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EF5E" w14:textId="65148347" w:rsidR="00C04FEF" w:rsidRPr="00DA24EA" w:rsidRDefault="00C04FEF" w:rsidP="00DA24EA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ANALISIS EJERCICIO 5</w:t>
      </w:r>
    </w:p>
    <w:p w14:paraId="6791968A" w14:textId="2857D1B0" w:rsidR="008C52B9" w:rsidRPr="00DA24EA" w:rsidRDefault="008C52B9" w:rsidP="00DA24E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Basándonos en los resultados de la ejecución de 100 instancias de 9 ciudades evaluadas frente al óptimo por fuerza bruta, damos respuesta detallada a las preguntas planteadas</w:t>
      </w:r>
    </w:p>
    <w:p w14:paraId="57490AC4" w14:textId="08275B39" w:rsidR="008C52B9" w:rsidRPr="00DA24EA" w:rsidRDefault="00DA24EA" w:rsidP="00DA24E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GRAFICA DE COMPARACION:</w:t>
      </w:r>
    </w:p>
    <w:p w14:paraId="3B09CD59" w14:textId="58B49A2D" w:rsidR="00DA24EA" w:rsidRPr="00DA24EA" w:rsidRDefault="00DA24EA" w:rsidP="00DA24E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238BA2D7" wp14:editId="67121FA9">
            <wp:extent cx="5612130" cy="2663825"/>
            <wp:effectExtent l="0" t="0" r="7620" b="3175"/>
            <wp:docPr id="89619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2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8F0C" w14:textId="77777777" w:rsidR="00DA24EA" w:rsidRPr="00DA24EA" w:rsidRDefault="00DA24EA" w:rsidP="00DA24EA">
      <w:pPr>
        <w:jc w:val="both"/>
        <w:rPr>
          <w:rFonts w:ascii="Arial" w:hAnsi="Arial" w:cs="Arial"/>
          <w:b/>
          <w:bCs/>
        </w:rPr>
      </w:pPr>
    </w:p>
    <w:p w14:paraId="2AF48B62" w14:textId="039D0A05" w:rsidR="008C52B9" w:rsidRPr="00DA24EA" w:rsidRDefault="00DA24EA" w:rsidP="00DA24E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base a la grafica se observa que la razón de aproximación se mantiene bastante alejada de 2 método MST registra una razón media de 1.142 y una razón máxima de 1.434. Esto indica que, incluso en la peor instancia de las 100 probadas, el recorrido del MST excedió en un 43.4% al óptimo real, quedando muy lejos de duplicar el costo teórico (</w:t>
      </w:r>
      <m:oMath>
        <m:r>
          <w:rPr>
            <w:rFonts w:ascii="Cambria Math" w:hAnsi="Cambria Math" w:cs="Arial"/>
          </w:rPr>
          <m:t>2.0</m:t>
        </m:r>
      </m:oMath>
      <w:r>
        <w:rPr>
          <w:rFonts w:ascii="Arial" w:hAnsi="Arial" w:cs="Arial"/>
        </w:rPr>
        <w:t xml:space="preserve">). El límite de 2 es una cota del peor caso, por lo que en instancias aleatorias el método casi nunca se acerca a él. </w:t>
      </w:r>
    </w:p>
    <w:p w14:paraId="5FD85007" w14:textId="72A8CBFB" w:rsidR="00DA24EA" w:rsidRPr="00DA24EA" w:rsidRDefault="00DA24EA" w:rsidP="00DA24E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aplicación de 2-opt como post-procesamiento sobre el resultado del MST mejora sustancialmente el rendimiento, reduciendo el costo medio a 27.26, situando la razón media en 1.005 e incrementando la tasa de acierto al óptimo del 5% al 80% de las instancias. Frente a la búsqueda local con inicio aleatorio , los resultados son prácticamente iguales, con una razón media de 1.005 en ambos casos y una tasa de acierto de 80% contra 77%, por lo que partir del MST no mejora el resultado final de forma apreciable. Sumado al desempeño del recocido simulado, que alcanza una efectividad perfecta del 100% en estas instancias de solo 9 ciudades, estas estrategias resultan muy precisas para este tamaño de problema, aunque con instancias más grandes los resultados podrían ser distintos. </w:t>
      </w:r>
    </w:p>
    <w:p w14:paraId="0E55723F" w14:textId="5955310D" w:rsidR="00C04FEF" w:rsidRPr="00DA24EA" w:rsidRDefault="00C04FEF" w:rsidP="00DA24EA">
      <w:pPr>
        <w:jc w:val="both"/>
        <w:rPr>
          <w:rFonts w:ascii="Arial" w:hAnsi="Arial" w:cs="Arial"/>
        </w:rPr>
      </w:pPr>
    </w:p>
    <w:sectPr w:rsidR="00C04FEF" w:rsidRPr="00DA24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74262"/>
    <w:multiLevelType w:val="multilevel"/>
    <w:tmpl w:val="BA7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F7C75"/>
    <w:multiLevelType w:val="multilevel"/>
    <w:tmpl w:val="F35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511168">
    <w:abstractNumId w:val="0"/>
  </w:num>
  <w:num w:numId="2" w16cid:durableId="1145463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EF"/>
    <w:rsid w:val="008C52B9"/>
    <w:rsid w:val="00B460C8"/>
    <w:rsid w:val="00C04FEF"/>
    <w:rsid w:val="00DA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D858"/>
  <w15:chartTrackingRefBased/>
  <w15:docId w15:val="{9C04B199-C162-4150-94BB-B609BB0D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Yahir Alonso Reyes</dc:creator>
  <cp:keywords/>
  <dc:description/>
  <cp:lastModifiedBy>Cesar Yahir Alonso Reyes</cp:lastModifiedBy>
  <cp:revision>1</cp:revision>
  <dcterms:created xsi:type="dcterms:W3CDTF">2026-10-25T08:34:00Z</dcterms:created>
  <dcterms:modified xsi:type="dcterms:W3CDTF">2026-10-25T09:16:00Z</dcterms:modified>
</cp:coreProperties>
</file>