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E91BF5">
      <w:pPr>
        <w:spacing w:before="588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5C62E86A" w:rsidR="00191CE1" w:rsidRPr="00A54213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597B0A0A" w14:textId="40EACDDD" w:rsidR="00E91BF5" w:rsidRPr="00A54213" w:rsidRDefault="00E91BF5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Dicső András Dezső, Csenki Gergely, Butty Máté László</w:t>
      </w:r>
    </w:p>
    <w:p w14:paraId="696E635F" w14:textId="0F475798" w:rsidR="002E21BD" w:rsidRPr="00A54213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9E3637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9E3637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9E3637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9E3637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331E3475" w:rsidR="001F17B2" w:rsidRPr="00A54213" w:rsidRDefault="009E3637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371B3BBD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CampSite foglaló és beléptető szoftver. A program célja 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beléptetést.</w:t>
      </w:r>
    </w:p>
    <w:p w14:paraId="25788550" w14:textId="0AC0449F" w:rsidR="007907C7" w:rsidRPr="00A54213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A5421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4D09AABA" w:rsidR="003B631A" w:rsidRPr="00A54213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5EE184" w14:textId="77777777" w:rsidR="00232911" w:rsidRPr="00A54213" w:rsidRDefault="007F78F7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Eltárolja a belépési időpontokat ami alapján egy grafikont készít a tulajdonos </w:t>
      </w: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számára</w:t>
      </w:r>
      <w:r w:rsidR="00232911"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F2790" w14:textId="5A40F0B3" w:rsidR="00F7177B" w:rsidRPr="00A54213" w:rsidRDefault="00F7177B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 w:rsidRPr="00A54213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nyitvatartását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A54213" w:rsidRDefault="00C9560E" w:rsidP="00A829D5">
      <w:pPr>
        <w:pStyle w:val="Cmsor1"/>
        <w:spacing w:before="0" w:after="0"/>
        <w:rPr>
          <w:rFonts w:ascii="Times New Roman" w:hAnsi="Times New Roman"/>
        </w:rPr>
      </w:pPr>
      <w:bookmarkStart w:id="11" w:name="szoft_spec_4"/>
      <w:r w:rsidRPr="00A54213">
        <w:rPr>
          <w:rFonts w:ascii="Times New Roman" w:hAnsi="Times New Roman"/>
        </w:rPr>
        <w:lastRenderedPageBreak/>
        <w:t>4 Szoftver specifikáció</w:t>
      </w:r>
    </w:p>
    <w:p w14:paraId="7CA9BCA8" w14:textId="4DFCC3AD" w:rsidR="00A829D5" w:rsidRDefault="00A829D5" w:rsidP="00A829D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szoft_spec_41"/>
      <w:bookmarkEnd w:id="11"/>
      <w:r w:rsidRPr="00A829D5">
        <w:rPr>
          <w:rFonts w:ascii="Times New Roman" w:hAnsi="Times New Roman" w:cs="Times New Roman"/>
          <w:color w:val="000000"/>
          <w:sz w:val="28"/>
          <w:szCs w:val="28"/>
        </w:rPr>
        <w:t>A szoftver feladata, hogy biztosítsa a kempinghelyek online foglalását és az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QR kód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alapú beléptetést. A rendszernek lehetővé kell tennie a vendégek számára a szabad helyek áttekintését egy grafikus felületen, ahol 360°-os képekkel támogatva választhatják ki a kívánt parcellát. A foglalási adatok eltárolása után a rendszer automatikusan hozzárendeli a </w:t>
      </w:r>
      <w:r>
        <w:rPr>
          <w:rFonts w:ascii="Times New Roman" w:hAnsi="Times New Roman" w:cs="Times New Roman"/>
          <w:color w:val="000000"/>
          <w:sz w:val="28"/>
          <w:szCs w:val="28"/>
        </w:rPr>
        <w:t>QR kódot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 felhasználóhoz. A kempingtulajdonosok számára a felület biztosítja az adminisztrációs lehetőségeket: adatok, képek és árak kezelése, valamint a beléptető rendszer nyitvatartásának vezérlése.</w:t>
      </w:r>
    </w:p>
    <w:p w14:paraId="7BDF5E1C" w14:textId="58457BC3" w:rsidR="00C9560E" w:rsidRPr="00A54213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A54213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52C99273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A54213">
        <w:rPr>
          <w:rFonts w:ascii="Times New Roman" w:hAnsi="Times New Roman" w:cs="Times New Roman"/>
          <w:sz w:val="28"/>
          <w:szCs w:val="28"/>
        </w:rPr>
        <w:t>.</w:t>
      </w:r>
    </w:p>
    <w:p w14:paraId="03974D1D" w14:textId="365A4787" w:rsidR="008D5629" w:rsidRPr="00A54213" w:rsidRDefault="009E3637" w:rsidP="00E91BF5">
      <w:pPr>
        <w:spacing w:before="648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D74F" w14:textId="77777777" w:rsidR="009E3637" w:rsidRDefault="009E3637" w:rsidP="00F97B74">
      <w:pPr>
        <w:spacing w:after="0" w:line="240" w:lineRule="auto"/>
      </w:pPr>
      <w:r>
        <w:separator/>
      </w:r>
    </w:p>
  </w:endnote>
  <w:endnote w:type="continuationSeparator" w:id="0">
    <w:p w14:paraId="5CD64321" w14:textId="77777777" w:rsidR="009E3637" w:rsidRDefault="009E3637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A57F" w14:textId="77777777" w:rsidR="009E3637" w:rsidRDefault="009E3637" w:rsidP="00F97B74">
      <w:pPr>
        <w:spacing w:after="0" w:line="240" w:lineRule="auto"/>
      </w:pPr>
      <w:r>
        <w:separator/>
      </w:r>
    </w:p>
  </w:footnote>
  <w:footnote w:type="continuationSeparator" w:id="0">
    <w:p w14:paraId="507C746E" w14:textId="77777777" w:rsidR="009E3637" w:rsidRDefault="009E3637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E3637"/>
    <w:rsid w:val="009F23F9"/>
    <w:rsid w:val="00A425E8"/>
    <w:rsid w:val="00A54213"/>
    <w:rsid w:val="00A74AA0"/>
    <w:rsid w:val="00A75B65"/>
    <w:rsid w:val="00A829D5"/>
    <w:rsid w:val="00AD1270"/>
    <w:rsid w:val="00B76C75"/>
    <w:rsid w:val="00C0497A"/>
    <w:rsid w:val="00C9560E"/>
    <w:rsid w:val="00CC185B"/>
    <w:rsid w:val="00CC4A88"/>
    <w:rsid w:val="00D63DAD"/>
    <w:rsid w:val="00E320C2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13</cp:revision>
  <cp:lastPrinted>2025-09-10T10:12:00Z</cp:lastPrinted>
  <dcterms:created xsi:type="dcterms:W3CDTF">2025-09-03T12:07:00Z</dcterms:created>
  <dcterms:modified xsi:type="dcterms:W3CDTF">2025-09-17T07:37:00Z</dcterms:modified>
</cp:coreProperties>
</file>