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8B6" w:rsidRPr="00F66F01" w:rsidRDefault="00F66F01">
      <w:pPr>
        <w:rPr>
          <w:b/>
          <w:bCs/>
        </w:rPr>
      </w:pPr>
      <w:r w:rsidRPr="00F66F01">
        <w:rPr>
          <w:b/>
          <w:bCs/>
        </w:rPr>
        <w:t>Insight2 Pseudocode / functional overview</w:t>
      </w:r>
    </w:p>
    <w:p w:rsidR="00F66F01" w:rsidRDefault="00F66F01" w:rsidP="00F66F01">
      <w:r>
        <w:t>Details of the INSIGHT model are not provided here as they are detailed in “</w:t>
      </w:r>
      <w:r>
        <w:t>Inference of Natural Selection from Interspersed Genomic Elements Based on Polymorphism and Divergence</w:t>
      </w:r>
      <w:r>
        <w:t xml:space="preserve">”, </w:t>
      </w:r>
      <w:proofErr w:type="spellStart"/>
      <w:r>
        <w:t>Gronau</w:t>
      </w:r>
      <w:proofErr w:type="spellEnd"/>
      <w:r>
        <w:t xml:space="preserve"> </w:t>
      </w:r>
      <w:r>
        <w:t xml:space="preserve">I., </w:t>
      </w:r>
      <w:r>
        <w:t>Arb</w:t>
      </w:r>
      <w:r>
        <w:t xml:space="preserve">iza L, Mohammed J, Siepel A; </w:t>
      </w:r>
      <w:r>
        <w:t>Molecular Biology and Evolution, Volume 30, Issue</w:t>
      </w:r>
      <w:r>
        <w:t xml:space="preserve"> 5, 1 May 2013, Pages 1159–1171. </w:t>
      </w:r>
      <w:hyperlink r:id="rId5" w:history="1">
        <w:r w:rsidRPr="00BD4FAF">
          <w:rPr>
            <w:rStyle w:val="Hyperlink"/>
          </w:rPr>
          <w:t>https://doi.org/10.1093/molbev/mst019</w:t>
        </w:r>
      </w:hyperlink>
      <w:r>
        <w:t>.</w:t>
      </w:r>
    </w:p>
    <w:p w:rsidR="00F66F01" w:rsidRDefault="00F66F01" w:rsidP="00F66F01">
      <w:r>
        <w:t xml:space="preserve">The INSIGHT1 code and documentation is available at </w:t>
      </w:r>
      <w:hyperlink r:id="rId6" w:history="1">
        <w:r w:rsidRPr="00DA3BD0">
          <w:rPr>
            <w:rStyle w:val="Hyperlink"/>
          </w:rPr>
          <w:t>http://compgen.cshl.edu/INSIGHT/</w:t>
        </w:r>
      </w:hyperlink>
    </w:p>
    <w:p w:rsidR="00F66F01" w:rsidRDefault="00F66F01" w:rsidP="00F66F01">
      <w:r>
        <w:t xml:space="preserve">Likelihood maximization is provided by the </w:t>
      </w:r>
      <w:r>
        <w:t>Bounded Gradient Descent (LBFGS)</w:t>
      </w:r>
      <w:r>
        <w:t xml:space="preserve"> algorithm, with analytic derivatives, for the INSIGHT model. The source for this is included in the Insight2 workspace. See last page.</w:t>
      </w:r>
    </w:p>
    <w:p w:rsidR="00F66F01" w:rsidRDefault="00F66F01" w:rsidP="00F66F01">
      <w:pPr>
        <w:rPr>
          <w:b/>
          <w:bCs/>
        </w:rPr>
      </w:pPr>
    </w:p>
    <w:p w:rsidR="00F66F01" w:rsidRPr="00F66F01" w:rsidRDefault="00F66F01" w:rsidP="00F66F01">
      <w:pPr>
        <w:rPr>
          <w:b/>
          <w:bCs/>
        </w:rPr>
      </w:pPr>
      <w:r w:rsidRPr="00F66F01">
        <w:rPr>
          <w:b/>
          <w:bCs/>
        </w:rPr>
        <w:t>Functional Overview:</w:t>
      </w:r>
    </w:p>
    <w:p w:rsidR="00F66F01" w:rsidRDefault="00F66F01" w:rsidP="00F66F01">
      <w:r>
        <w:t>Process user arguments (including server mode flag)</w:t>
      </w:r>
    </w:p>
    <w:p w:rsidR="00F66F01" w:rsidRDefault="00F66F01" w:rsidP="00F66F01">
      <w:r>
        <w:t>Read Database – approximately 3 GB of data</w:t>
      </w:r>
      <w:r>
        <w:br/>
        <w:t xml:space="preserve"> </w:t>
      </w:r>
      <w:r>
        <w:tab/>
      </w:r>
      <w:proofErr w:type="spellStart"/>
      <w:r>
        <w:t>block.bedg</w:t>
      </w:r>
      <w:proofErr w:type="spellEnd"/>
      <w:r>
        <w:t xml:space="preserve"> (polymorphism and divergence databases)</w:t>
      </w:r>
      <w:r>
        <w:br/>
        <w:t xml:space="preserve"> </w:t>
      </w:r>
      <w:r>
        <w:tab/>
      </w:r>
      <w:proofErr w:type="spellStart"/>
      <w:r>
        <w:t>monoDB</w:t>
      </w:r>
      <w:proofErr w:type="spellEnd"/>
      <w:r>
        <w:t xml:space="preserve"> (monomorphic site sufficient statistics)</w:t>
      </w:r>
      <w:r>
        <w:br/>
        <w:t xml:space="preserve"> </w:t>
      </w:r>
      <w:r>
        <w:tab/>
      </w:r>
      <w:proofErr w:type="spellStart"/>
      <w:r>
        <w:t>poly.bedg</w:t>
      </w:r>
      <w:proofErr w:type="spellEnd"/>
      <w:r>
        <w:t xml:space="preserve"> (Low and High frequency Polymorphism sufficient statistics)</w:t>
      </w:r>
      <w:r>
        <w:br/>
        <w:t xml:space="preserve"> </w:t>
      </w:r>
      <w:r>
        <w:tab/>
      </w:r>
      <w:proofErr w:type="spellStart"/>
      <w:r>
        <w:t>polyn.bedg</w:t>
      </w:r>
      <w:proofErr w:type="spellEnd"/>
      <w:r>
        <w:t xml:space="preserve"> (</w:t>
      </w:r>
      <w:r>
        <w:t>Low and High frequency Polymorphism sufficient statistics</w:t>
      </w:r>
      <w:r>
        <w:t xml:space="preserve"> for neutral positions</w:t>
      </w:r>
      <w:r>
        <w:t>)</w:t>
      </w:r>
    </w:p>
    <w:p w:rsidR="00F66F01" w:rsidRDefault="00F66F01" w:rsidP="00F66F01">
      <w:r>
        <w:t xml:space="preserve">If Server mode: obtain input file name, and any argument overrides for this iteration. Input files </w:t>
      </w:r>
      <w:r w:rsidRPr="00F66F01">
        <w:rPr>
          <w:u w:val="single"/>
        </w:rPr>
        <w:t>must</w:t>
      </w:r>
      <w:r>
        <w:t xml:space="preserve"> have suffix “.bed”.</w:t>
      </w:r>
    </w:p>
    <w:p w:rsidR="00F66F01" w:rsidRDefault="00F66F01" w:rsidP="00F66F01">
      <w:pPr>
        <w:ind w:left="720"/>
      </w:pPr>
      <w:r>
        <w:t>Clear models</w:t>
      </w:r>
    </w:p>
    <w:p w:rsidR="00F66F01" w:rsidRDefault="00F66F01" w:rsidP="00F66F01">
      <w:pPr>
        <w:spacing w:after="0"/>
        <w:ind w:left="720"/>
      </w:pPr>
      <w:r>
        <w:t>Identify Prior Model statistics and parameters from parameters or defaults</w:t>
      </w:r>
    </w:p>
    <w:p w:rsidR="00F66F01" w:rsidRPr="00F66F01" w:rsidRDefault="00F66F01" w:rsidP="00F66F01">
      <w:pPr>
        <w:pStyle w:val="ListParagraph"/>
        <w:numPr>
          <w:ilvl w:val="0"/>
          <w:numId w:val="2"/>
        </w:num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ρ,η,γ,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,λ,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,θ,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66F01">
        <w:rPr>
          <w:rFonts w:eastAsiaTheme="minorEastAsia"/>
        </w:rPr>
        <w:t xml:space="preserve"> and weight as number of observations (</w:t>
      </w:r>
      <w:proofErr w:type="spellStart"/>
      <w:r w:rsidRPr="00F66F01">
        <w:rPr>
          <w:rFonts w:eastAsiaTheme="minorEastAsia"/>
        </w:rPr>
        <w:t>pseudocounts</w:t>
      </w:r>
      <w:proofErr w:type="spellEnd"/>
      <w:r w:rsidRPr="00F66F01">
        <w:rPr>
          <w:rFonts w:eastAsiaTheme="minorEastAsia"/>
        </w:rPr>
        <w:t>) from this model</w:t>
      </w:r>
    </w:p>
    <w:p w:rsidR="00F66F01" w:rsidRDefault="00F66F01" w:rsidP="00F66F01">
      <w:pPr>
        <w:spacing w:after="0"/>
        <w:ind w:left="720"/>
      </w:pPr>
      <w:r>
        <w:t>Read sorted (.bed) input file (-fin) that provides genomic positions and ,optionally, weights,</w:t>
      </w:r>
    </w:p>
    <w:p w:rsidR="00F66F01" w:rsidRDefault="00F66F01" w:rsidP="00F66F01">
      <w:pPr>
        <w:pStyle w:val="ListParagraph"/>
        <w:numPr>
          <w:ilvl w:val="0"/>
          <w:numId w:val="1"/>
        </w:numPr>
        <w:ind w:left="1440"/>
      </w:pPr>
      <w:r>
        <w:t xml:space="preserve">Aggregate sufficient statistics for positions occurring in each block defined in </w:t>
      </w:r>
      <w:proofErr w:type="spellStart"/>
      <w:r>
        <w:t>block.bedg</w:t>
      </w:r>
      <w:proofErr w:type="spellEnd"/>
      <w:r>
        <w:t>,</w:t>
      </w:r>
    </w:p>
    <w:p w:rsidR="00F66F01" w:rsidRDefault="00F66F01" w:rsidP="00F66F01">
      <w:pPr>
        <w:pStyle w:val="ListParagraph"/>
        <w:numPr>
          <w:ilvl w:val="0"/>
          <w:numId w:val="1"/>
        </w:numPr>
        <w:ind w:left="1440"/>
      </w:pPr>
      <w:r>
        <w:t>Weighted positions (</w:t>
      </w:r>
      <m:oMath>
        <m:r>
          <w:rPr>
            <w:rFonts w:ascii="Cambria Math" w:hAnsi="Cambria Math"/>
          </w:rPr>
          <m:t>W∈</m:t>
        </m:r>
        <m:r>
          <m:rPr>
            <m:scr m:val="double-struck"/>
          </m:rP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</w:rPr>
          <m:t>0≤W≤Wmax</m:t>
        </m:r>
        <m:r>
          <w:rPr>
            <w:rFonts w:ascii="Cambria Math" w:eastAsiaTheme="minorEastAsia" w:hAnsi="Cambria Math"/>
          </w:rPr>
          <m:t>, 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Wmax</m:t>
            </m:r>
          </m:den>
        </m:f>
      </m:oMath>
      <w:r w:rsidRPr="00F66F01">
        <w:rPr>
          <w:rFonts w:eastAsiaTheme="minorEastAsia"/>
        </w:rPr>
        <w:t xml:space="preserve">) are counted as fraction </w:t>
      </w:r>
      <m:oMath>
        <m:r>
          <w:rPr>
            <w:rFonts w:ascii="Cambria Math" w:eastAsiaTheme="minorEastAsia" w:hAnsi="Cambria Math"/>
          </w:rPr>
          <m:t>w</m:t>
        </m:r>
      </m:oMath>
      <w:r w:rsidRPr="00F66F01">
        <w:rPr>
          <w:rFonts w:eastAsiaTheme="minorEastAsia"/>
        </w:rPr>
        <w:t xml:space="preserve"> of an observation in likelihood calculations</w:t>
      </w:r>
      <w:r>
        <w:rPr>
          <w:rFonts w:eastAsiaTheme="minorEastAsia"/>
        </w:rPr>
        <w:t>.</w:t>
      </w:r>
    </w:p>
    <w:p w:rsidR="00F66F01" w:rsidRDefault="00F66F01" w:rsidP="00F66F01">
      <w:pPr>
        <w:spacing w:after="0"/>
        <w:ind w:left="720"/>
      </w:pPr>
      <w:r>
        <w:t xml:space="preserve">If refinement of </w:t>
      </w:r>
      <m:oMath>
        <m:r>
          <w:rPr>
            <w:rFonts w:ascii="Cambria Math" w:hAnsi="Cambria Math"/>
          </w:rPr>
          <m:t>λ, θ</m:t>
        </m:r>
      </m:oMath>
      <w:r>
        <w:rPr>
          <w:rFonts w:eastAsiaTheme="minorEastAsia"/>
        </w:rPr>
        <w:t xml:space="preserve"> values is requested,</w:t>
      </w:r>
      <w:r w:rsidRPr="00F66F01">
        <w:t xml:space="preserve"> </w:t>
      </w:r>
    </w:p>
    <w:p w:rsidR="00F66F01" w:rsidRPr="00F66F01" w:rsidRDefault="00F66F01" w:rsidP="00F66F01">
      <w:pPr>
        <w:pStyle w:val="ListParagraph"/>
        <w:numPr>
          <w:ilvl w:val="0"/>
          <w:numId w:val="1"/>
        </w:numPr>
        <w:ind w:left="1440"/>
        <w:rPr>
          <w:rFonts w:eastAsiaTheme="minorEastAsia"/>
        </w:rPr>
      </w:pPr>
      <w:r>
        <w:t xml:space="preserve">Generate expected (average) values for </w:t>
      </w:r>
      <m:oMath>
        <m:r>
          <w:rPr>
            <w:rFonts w:ascii="Cambria Math" w:hAnsi="Cambria Math"/>
          </w:rPr>
          <m:t>λ,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,θ,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F66F01">
        <w:rPr>
          <w:rFonts w:eastAsiaTheme="minorEastAsia"/>
        </w:rPr>
        <w:t xml:space="preserve"> across input positions for use in prior model</w:t>
      </w:r>
    </w:p>
    <w:p w:rsidR="00F66F01" w:rsidRDefault="00F66F01" w:rsidP="00F66F01">
      <w:pPr>
        <w:spacing w:after="0"/>
        <w:ind w:left="720"/>
      </w:pPr>
      <w:r>
        <w:t xml:space="preserve">If refinement of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values is requested,</w:t>
      </w:r>
      <w:r w:rsidRPr="00F66F01">
        <w:t xml:space="preserve"> </w:t>
      </w:r>
    </w:p>
    <w:p w:rsidR="00F66F01" w:rsidRDefault="00F66F01" w:rsidP="00F66F01">
      <w:pPr>
        <w:pStyle w:val="ListParagraph"/>
        <w:numPr>
          <w:ilvl w:val="0"/>
          <w:numId w:val="1"/>
        </w:numPr>
        <w:ind w:left="1440"/>
      </w:pPr>
      <w:r>
        <w:t xml:space="preserve">Directly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F66F01" w:rsidRPr="00F66F01" w:rsidRDefault="00F66F01" w:rsidP="00F66F01">
      <w:pPr>
        <w:pStyle w:val="ListParagraph"/>
        <w:numPr>
          <w:ilvl w:val="0"/>
          <w:numId w:val="1"/>
        </w:numPr>
        <w:ind w:left="1440"/>
      </w:pPr>
      <w:r>
        <w:t xml:space="preserve">Use bounded gradient descent on likelihood to identify maximum likelihood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under the constraint that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F66F01" w:rsidRDefault="00F66F01" w:rsidP="00F66F01">
      <w:pPr>
        <w:pStyle w:val="ListParagraph"/>
        <w:numPr>
          <w:ilvl w:val="0"/>
          <w:numId w:val="1"/>
        </w:numPr>
        <w:ind w:left="1440"/>
      </w:pPr>
      <w:r>
        <w:rPr>
          <w:rFonts w:eastAsiaTheme="minorEastAsia"/>
        </w:rPr>
        <w:t xml:space="preserve">The values for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characterize the mean Neutral model of evolution for neutral sites (see INSIGHT) in the blocks containing sites identified by the user via the weighted input file</w:t>
      </w:r>
    </w:p>
    <w:p w:rsidR="00F66F01" w:rsidRDefault="00F66F01" w:rsidP="00F66F01">
      <w:pPr>
        <w:spacing w:after="0"/>
        <w:ind w:left="720"/>
      </w:pPr>
      <w:r>
        <w:t xml:space="preserve">If refinement of </w:t>
      </w:r>
      <m:oMath>
        <m:r>
          <w:rPr>
            <w:rFonts w:ascii="Cambria Math" w:eastAsiaTheme="minorEastAsia" w:hAnsi="Cambria Math"/>
          </w:rPr>
          <m:t>ρ,η,γ</m:t>
        </m:r>
      </m:oMath>
      <w:r>
        <w:rPr>
          <w:rFonts w:eastAsiaTheme="minorEastAsia"/>
        </w:rPr>
        <w:t xml:space="preserve"> values is requested,</w:t>
      </w:r>
      <w:r w:rsidRPr="00F66F01">
        <w:t xml:space="preserve"> </w:t>
      </w:r>
    </w:p>
    <w:p w:rsidR="00F66F01" w:rsidRPr="00F66F01" w:rsidRDefault="00F66F01" w:rsidP="00F66F01">
      <w:pPr>
        <w:pStyle w:val="ListParagraph"/>
        <w:numPr>
          <w:ilvl w:val="0"/>
          <w:numId w:val="1"/>
        </w:numPr>
        <w:ind w:left="1440"/>
      </w:pPr>
      <w:r>
        <w:t xml:space="preserve">Use bounded gradient descent on </w:t>
      </w:r>
      <w:r>
        <w:t xml:space="preserve">log </w:t>
      </w:r>
      <w:bookmarkStart w:id="0" w:name="_GoBack"/>
      <w:bookmarkEnd w:id="0"/>
      <w:r>
        <w:t xml:space="preserve">likelihood to identify maximum likelihood values </w:t>
      </w:r>
      <w:r>
        <w:t xml:space="preserve">(over </w:t>
      </w:r>
      <w:r>
        <w:t>for</w:t>
      </w:r>
      <w:r>
        <w:t xml:space="preserve"> the user specified positions) for</w:t>
      </w:r>
      <w:r>
        <w:t xml:space="preserve"> </w:t>
      </w:r>
      <m:oMath>
        <m:r>
          <w:rPr>
            <w:rFonts w:ascii="Cambria Math" w:eastAsiaTheme="minorEastAsia" w:hAnsi="Cambria Math"/>
          </w:rPr>
          <m:t>ρ,η,γ</m:t>
        </m:r>
      </m:oMath>
      <w:r>
        <w:rPr>
          <w:rFonts w:eastAsiaTheme="minorEastAsia"/>
        </w:rPr>
        <w:t xml:space="preserve"> .</w:t>
      </w:r>
    </w:p>
    <w:p w:rsidR="00F66F01" w:rsidRPr="00F66F01" w:rsidRDefault="00F66F01" w:rsidP="00F66F01">
      <w:pPr>
        <w:pStyle w:val="ListParagraph"/>
        <w:numPr>
          <w:ilvl w:val="1"/>
          <w:numId w:val="1"/>
        </w:numPr>
        <w:ind w:left="2160"/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η,γ</m:t>
        </m:r>
      </m:oMath>
      <w:r>
        <w:rPr>
          <w:rFonts w:eastAsiaTheme="minorEastAsia"/>
        </w:rPr>
        <w:t xml:space="preserve"> are at the upper boundary (can happen when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is small), relax the upper boundary and try again until hard mas is reached. This is done because when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is large, large </w:t>
      </w:r>
      <m:oMath>
        <m:r>
          <w:rPr>
            <w:rFonts w:ascii="Cambria Math" w:eastAsiaTheme="minorEastAsia" w:hAnsi="Cambria Math"/>
          </w:rPr>
          <m:t>η,γ</m:t>
        </m:r>
      </m:oMath>
      <w:r>
        <w:rPr>
          <w:rFonts w:eastAsiaTheme="minorEastAsia"/>
        </w:rPr>
        <w:t xml:space="preserve"> upper bounds can destabilize the LBFGS optimizer.</w:t>
      </w:r>
    </w:p>
    <w:p w:rsidR="00F66F01" w:rsidRPr="00F66F01" w:rsidRDefault="00F66F01" w:rsidP="00F66F01">
      <w:pPr>
        <w:pStyle w:val="ListParagraph"/>
        <w:numPr>
          <w:ilvl w:val="0"/>
          <w:numId w:val="1"/>
        </w:numPr>
        <w:ind w:left="1440"/>
      </w:pPr>
      <w:r>
        <w:rPr>
          <w:rFonts w:eastAsiaTheme="minorEastAsia"/>
        </w:rPr>
        <w:t>Use likelihood curvature at maximum likelihood values (Inverse Hessian) to estimate uncertainty in parameters.</w:t>
      </w:r>
    </w:p>
    <w:p w:rsidR="00F66F01" w:rsidRDefault="00F66F01" w:rsidP="00F66F01">
      <w:pPr>
        <w:pStyle w:val="ListParagraph"/>
        <w:numPr>
          <w:ilvl w:val="0"/>
          <w:numId w:val="1"/>
        </w:numPr>
        <w:ind w:left="1440"/>
      </w:pPr>
      <w:r>
        <w:t>Calculate supplementary statistics and uncertainties (see INSIGHT)</w:t>
      </w:r>
    </w:p>
    <w:p w:rsidR="00F66F01" w:rsidRDefault="00F66F01" w:rsidP="00F66F01">
      <w:pPr>
        <w:pStyle w:val="ListParagraph"/>
        <w:numPr>
          <w:ilvl w:val="1"/>
          <w:numId w:val="1"/>
        </w:numPr>
        <w:ind w:left="2160"/>
      </w:pPr>
      <w:proofErr w:type="spellStart"/>
      <w:r w:rsidRPr="00F66F01">
        <w:lastRenderedPageBreak/>
        <w:t>Dp</w:t>
      </w:r>
      <w:proofErr w:type="spellEnd"/>
      <w:r w:rsidRPr="00F66F01">
        <w:t xml:space="preserve"> = rho * eta * lambda</w:t>
      </w:r>
      <w:r>
        <w:t xml:space="preserve"> *1000</w:t>
      </w:r>
    </w:p>
    <w:p w:rsidR="00F66F01" w:rsidRDefault="00F66F01" w:rsidP="00F66F01">
      <w:pPr>
        <w:pStyle w:val="ListParagraph"/>
        <w:numPr>
          <w:ilvl w:val="1"/>
          <w:numId w:val="1"/>
        </w:numPr>
        <w:ind w:left="2160"/>
      </w:pPr>
      <w:r w:rsidRPr="00F66F01">
        <w:t xml:space="preserve">Pw = rho * gamma * (theta - eta * </w:t>
      </w:r>
      <w:proofErr w:type="spellStart"/>
      <w:r w:rsidRPr="00F66F01">
        <w:t>lambdatheta</w:t>
      </w:r>
      <w:proofErr w:type="spellEnd"/>
      <w:r w:rsidRPr="00F66F01">
        <w:t>)</w:t>
      </w:r>
      <w:r>
        <w:t xml:space="preserve"> * 1000</w:t>
      </w:r>
    </w:p>
    <w:p w:rsidR="00F66F01" w:rsidRDefault="00F66F01" w:rsidP="00F66F01">
      <w:pPr>
        <w:spacing w:after="0"/>
        <w:ind w:left="720"/>
      </w:pPr>
    </w:p>
    <w:p w:rsidR="00F66F01" w:rsidRDefault="00F66F01" w:rsidP="00F66F01">
      <w:pPr>
        <w:spacing w:after="0"/>
        <w:ind w:left="720"/>
      </w:pPr>
      <w:r>
        <w:t xml:space="preserve">If </w:t>
      </w:r>
      <w:r>
        <w:t>expected values or posterior distributions</w:t>
      </w:r>
      <w:r>
        <w:t xml:space="preserve"> of </w:t>
      </w:r>
      <m:oMath>
        <m:r>
          <w:rPr>
            <w:rFonts w:ascii="Cambria Math" w:eastAsiaTheme="minorEastAsia" w:hAnsi="Cambria Math"/>
          </w:rPr>
          <m:t>ρ,η,γ</m:t>
        </m:r>
      </m:oMath>
      <w:r>
        <w:rPr>
          <w:rFonts w:eastAsiaTheme="minorEastAsia"/>
        </w:rPr>
        <w:t xml:space="preserve"> values </w:t>
      </w:r>
      <w:r>
        <w:rPr>
          <w:rFonts w:eastAsiaTheme="minorEastAsia"/>
        </w:rPr>
        <w:t xml:space="preserve">are </w:t>
      </w:r>
      <w:r>
        <w:rPr>
          <w:rFonts w:eastAsiaTheme="minorEastAsia"/>
        </w:rPr>
        <w:t>requested,</w:t>
      </w:r>
      <w:r w:rsidRPr="00F66F01">
        <w:t xml:space="preserve"> </w:t>
      </w:r>
    </w:p>
    <w:p w:rsidR="00F66F01" w:rsidRDefault="00F66F01" w:rsidP="00F66F01">
      <w:pPr>
        <w:pStyle w:val="ListParagraph"/>
        <w:numPr>
          <w:ilvl w:val="0"/>
          <w:numId w:val="1"/>
        </w:numPr>
        <w:ind w:left="1440"/>
      </w:pPr>
      <w:r>
        <w:t xml:space="preserve">Generate sampling grid for </w:t>
      </w:r>
      <m:oMath>
        <m:r>
          <w:rPr>
            <w:rFonts w:ascii="Cambria Math" w:eastAsiaTheme="minorEastAsia" w:hAnsi="Cambria Math"/>
          </w:rPr>
          <m:t>ρ,η,γ</m:t>
        </m:r>
      </m:oMath>
      <w:r>
        <w:rPr>
          <w:rFonts w:eastAsiaTheme="minorEastAsia"/>
        </w:rPr>
        <w:t xml:space="preserve"> </w:t>
      </w:r>
      <w:r>
        <w:t>at highest resolution near max likelihood values.</w:t>
      </w:r>
    </w:p>
    <w:p w:rsidR="00F66F01" w:rsidRDefault="00F66F01" w:rsidP="00F66F01">
      <w:pPr>
        <w:pStyle w:val="ListParagraph"/>
        <w:numPr>
          <w:ilvl w:val="0"/>
          <w:numId w:val="1"/>
        </w:numPr>
        <w:ind w:left="1440"/>
      </w:pPr>
      <w:r>
        <w:t>Spawn multiple threads to</w:t>
      </w:r>
    </w:p>
    <w:p w:rsidR="00F66F01" w:rsidRPr="00F66F01" w:rsidRDefault="00F66F01" w:rsidP="00F66F01">
      <w:pPr>
        <w:pStyle w:val="ListParagraph"/>
        <w:numPr>
          <w:ilvl w:val="1"/>
          <w:numId w:val="1"/>
        </w:numPr>
        <w:ind w:left="2160"/>
      </w:pPr>
      <w:r>
        <w:t xml:space="preserve">sample prior, data likelihood, and centered grid element size at each gridded value for </w:t>
      </w:r>
      <m:oMath>
        <m:r>
          <w:rPr>
            <w:rFonts w:ascii="Cambria Math" w:eastAsiaTheme="minorEastAsia" w:hAnsi="Cambria Math"/>
          </w:rPr>
          <m:t>ρ,η,γ</m:t>
        </m:r>
      </m:oMath>
      <w:r w:rsidRPr="00F66F01">
        <w:rPr>
          <w:rFonts w:eastAsiaTheme="minorEastAsia"/>
        </w:rPr>
        <w:t>.</w:t>
      </w:r>
    </w:p>
    <w:p w:rsidR="00F66F01" w:rsidRPr="00F66F01" w:rsidRDefault="00F66F01" w:rsidP="00F66F01">
      <w:pPr>
        <w:pStyle w:val="ListParagraph"/>
        <w:numPr>
          <w:ilvl w:val="0"/>
          <w:numId w:val="1"/>
        </w:numPr>
        <w:ind w:left="1440"/>
      </w:pPr>
      <w:r>
        <w:rPr>
          <w:rFonts w:eastAsiaTheme="minorEastAsia"/>
        </w:rPr>
        <w:t>Renormalize prior, combine prior likelihood and grid element size into posterior probability distribution for each parameter.</w:t>
      </w:r>
    </w:p>
    <w:p w:rsidR="00F66F01" w:rsidRPr="00F66F01" w:rsidRDefault="00F66F01" w:rsidP="00F66F01">
      <w:pPr>
        <w:pStyle w:val="ListParagraph"/>
        <w:numPr>
          <w:ilvl w:val="0"/>
          <w:numId w:val="1"/>
        </w:numPr>
        <w:ind w:left="1440"/>
      </w:pPr>
      <w:r>
        <w:rPr>
          <w:rFonts w:eastAsiaTheme="minorEastAsia"/>
        </w:rPr>
        <w:t>Sum probabilities to generate marginal distributions for each parameter, well as expectations and median values.</w:t>
      </w:r>
    </w:p>
    <w:p w:rsidR="00F66F01" w:rsidRDefault="00F66F01" w:rsidP="00F66F01">
      <w:pPr>
        <w:pStyle w:val="ListParagraph"/>
        <w:numPr>
          <w:ilvl w:val="0"/>
          <w:numId w:val="1"/>
        </w:numPr>
        <w:ind w:left="1440"/>
      </w:pPr>
      <w:r>
        <w:rPr>
          <w:rFonts w:eastAsiaTheme="minorEastAsia"/>
        </w:rPr>
        <w:t xml:space="preserve">Calculate </w:t>
      </w:r>
      <w:proofErr w:type="spellStart"/>
      <w:r>
        <w:rPr>
          <w:rFonts w:eastAsiaTheme="minorEastAsia"/>
        </w:rPr>
        <w:t>credal</w:t>
      </w:r>
      <w:proofErr w:type="spellEnd"/>
      <w:r>
        <w:rPr>
          <w:rFonts w:eastAsiaTheme="minorEastAsia"/>
        </w:rPr>
        <w:t xml:space="preserve"> intervals based on lowest value &gt;= (.95/2) of the probability and highest value &lt;= (.95/2) mass.</w:t>
      </w:r>
    </w:p>
    <w:p w:rsidR="00F66F01" w:rsidRDefault="00F66F01" w:rsidP="00F66F01">
      <w:pPr>
        <w:spacing w:after="0"/>
        <w:ind w:left="720"/>
      </w:pPr>
    </w:p>
    <w:p w:rsidR="00F66F01" w:rsidRDefault="00F66F01" w:rsidP="00F66F01">
      <w:pPr>
        <w:spacing w:after="0"/>
        <w:ind w:left="720"/>
        <w:rPr>
          <w:rFonts w:eastAsiaTheme="minorEastAsia"/>
        </w:rPr>
      </w:pPr>
      <w:r>
        <w:t xml:space="preserve">If INSIGHT1 input files are requested, insure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values have been estimated, and generate compatible files.</w:t>
      </w:r>
    </w:p>
    <w:p w:rsidR="00F66F01" w:rsidRDefault="00F66F01" w:rsidP="00F66F01">
      <w:pPr>
        <w:spacing w:after="0"/>
        <w:ind w:left="720"/>
      </w:pPr>
    </w:p>
    <w:p w:rsidR="00F66F01" w:rsidRDefault="00F66F01" w:rsidP="00F66F01">
      <w:pPr>
        <w:spacing w:after="0"/>
        <w:ind w:left="720"/>
      </w:pPr>
      <w:r>
        <w:t>If requested, generate supplementary statistics, generally counts of allele frequencies</w:t>
      </w:r>
    </w:p>
    <w:p w:rsidR="00F66F01" w:rsidRDefault="00F66F01" w:rsidP="00F66F01">
      <w:pPr>
        <w:spacing w:after="0"/>
        <w:ind w:left="720"/>
      </w:pPr>
    </w:p>
    <w:p w:rsidR="00F66F01" w:rsidRDefault="00F66F01" w:rsidP="00F66F01">
      <w:pPr>
        <w:spacing w:after="0"/>
        <w:ind w:left="720"/>
      </w:pPr>
      <w:r>
        <w:t>If requested, generate detailed allele posterior probabilities.</w:t>
      </w:r>
    </w:p>
    <w:p w:rsidR="00F66F01" w:rsidRDefault="00F66F01" w:rsidP="00F66F01">
      <w:pPr>
        <w:pStyle w:val="ListParagraph"/>
        <w:numPr>
          <w:ilvl w:val="0"/>
          <w:numId w:val="3"/>
        </w:numPr>
        <w:spacing w:after="0"/>
        <w:ind w:left="1440"/>
      </w:pPr>
      <w:r>
        <w:t>This is analogous to the posterior option in INSIGHT1.</w:t>
      </w:r>
      <w:r w:rsidRPr="00F66F01">
        <w:t xml:space="preserve"> </w:t>
      </w:r>
    </w:p>
    <w:p w:rsidR="00F66F01" w:rsidRDefault="00F66F01" w:rsidP="00F66F01">
      <w:pPr>
        <w:spacing w:after="0"/>
        <w:ind w:left="720"/>
      </w:pPr>
    </w:p>
    <w:p w:rsidR="00F66F01" w:rsidRDefault="00F66F01" w:rsidP="00F66F01">
      <w:pPr>
        <w:spacing w:after="0"/>
        <w:ind w:left="720"/>
      </w:pPr>
      <w:r>
        <w:t>If requested, perform counterfactual analysis based on refined model. This analysis is beyond the scope of the present work, p[lease contact author Brad Gulko for more information.</w:t>
      </w:r>
    </w:p>
    <w:p w:rsidR="00F66F01" w:rsidRDefault="00F66F01" w:rsidP="00F66F01">
      <w:pPr>
        <w:spacing w:after="0"/>
        <w:ind w:left="720"/>
      </w:pPr>
    </w:p>
    <w:p w:rsidR="00F66F01" w:rsidRDefault="00F66F01" w:rsidP="00F66F01">
      <w:pPr>
        <w:spacing w:after="0"/>
        <w:ind w:left="720"/>
      </w:pPr>
      <w:r>
        <w:t xml:space="preserve">Generate output files, for input file </w:t>
      </w:r>
      <w:proofErr w:type="spellStart"/>
      <w:r>
        <w:t>X.bed</w:t>
      </w:r>
      <w:proofErr w:type="spellEnd"/>
    </w:p>
    <w:p w:rsidR="00F66F01" w:rsidRDefault="00F66F01" w:rsidP="00F66F01">
      <w:pPr>
        <w:pStyle w:val="ListParagraph"/>
        <w:numPr>
          <w:ilvl w:val="0"/>
          <w:numId w:val="3"/>
        </w:numPr>
        <w:spacing w:after="0"/>
        <w:ind w:left="1440"/>
      </w:pPr>
      <w:proofErr w:type="spellStart"/>
      <w:r>
        <w:t>X.insres</w:t>
      </w:r>
      <w:proofErr w:type="spellEnd"/>
      <w:r>
        <w:t xml:space="preserve"> </w:t>
      </w:r>
      <w:r>
        <w:tab/>
      </w:r>
      <w:r>
        <w:tab/>
        <w:t>model summary</w:t>
      </w:r>
    </w:p>
    <w:p w:rsidR="00F66F01" w:rsidRDefault="00F66F01" w:rsidP="00F66F01">
      <w:pPr>
        <w:pStyle w:val="ListParagraph"/>
        <w:numPr>
          <w:ilvl w:val="0"/>
          <w:numId w:val="3"/>
        </w:numPr>
        <w:spacing w:after="0"/>
        <w:ind w:left="1440"/>
      </w:pPr>
      <w:proofErr w:type="spellStart"/>
      <w:r>
        <w:t>X.model</w:t>
      </w:r>
      <w:proofErr w:type="spellEnd"/>
      <w:r>
        <w:t xml:space="preserve"> </w:t>
      </w:r>
      <w:r>
        <w:tab/>
      </w:r>
      <w:r>
        <w:tab/>
        <w:t>model detail</w:t>
      </w:r>
    </w:p>
    <w:p w:rsidR="00F66F01" w:rsidRDefault="00F66F01" w:rsidP="00F66F01">
      <w:pPr>
        <w:pStyle w:val="ListParagraph"/>
        <w:numPr>
          <w:ilvl w:val="0"/>
          <w:numId w:val="3"/>
        </w:numPr>
        <w:spacing w:after="0"/>
        <w:ind w:left="1440"/>
      </w:pPr>
      <w:proofErr w:type="spellStart"/>
      <w:r>
        <w:t>X.dpos.alp</w:t>
      </w:r>
      <w:proofErr w:type="spellEnd"/>
      <w:r>
        <w:t xml:space="preserve"> </w:t>
      </w:r>
      <w:r>
        <w:tab/>
      </w:r>
      <w:r>
        <w:tab/>
        <w:t>posterior allele probaiblities</w:t>
      </w:r>
    </w:p>
    <w:p w:rsidR="00F66F01" w:rsidRDefault="00F66F01" w:rsidP="00F66F01">
      <w:pPr>
        <w:pStyle w:val="ListParagraph"/>
        <w:numPr>
          <w:ilvl w:val="0"/>
          <w:numId w:val="3"/>
        </w:numPr>
        <w:spacing w:after="0"/>
        <w:ind w:left="1440"/>
      </w:pPr>
      <w:proofErr w:type="spellStart"/>
      <w:r>
        <w:t>X.fpos.cfa</w:t>
      </w:r>
      <w:proofErr w:type="spellEnd"/>
      <w:r>
        <w:t xml:space="preserve"> </w:t>
      </w:r>
      <w:r>
        <w:tab/>
      </w:r>
      <w:r>
        <w:tab/>
        <w:t>counterfactual analysis</w:t>
      </w:r>
    </w:p>
    <w:p w:rsidR="00F66F01" w:rsidRDefault="00F66F01" w:rsidP="00F66F01">
      <w:pPr>
        <w:pStyle w:val="ListParagraph"/>
        <w:numPr>
          <w:ilvl w:val="0"/>
          <w:numId w:val="3"/>
        </w:numPr>
        <w:spacing w:after="0"/>
        <w:ind w:left="1440"/>
      </w:pPr>
      <w:proofErr w:type="spellStart"/>
      <w:r>
        <w:t>X.lpos</w:t>
      </w:r>
      <w:proofErr w:type="spellEnd"/>
      <w:r>
        <w:t xml:space="preserve"> </w:t>
      </w:r>
      <w:r>
        <w:tab/>
      </w:r>
      <w:r>
        <w:tab/>
      </w:r>
      <w:r>
        <w:tab/>
        <w:t>latent class posteriors (INSIGHT1 posteriors)</w:t>
      </w:r>
    </w:p>
    <w:p w:rsidR="00F66F01" w:rsidRDefault="00F66F01" w:rsidP="00F66F01">
      <w:pPr>
        <w:pStyle w:val="ListParagraph"/>
        <w:numPr>
          <w:ilvl w:val="0"/>
          <w:numId w:val="3"/>
        </w:numPr>
        <w:spacing w:after="0"/>
        <w:ind w:left="1440"/>
      </w:pPr>
      <w:proofErr w:type="spellStart"/>
      <w:r>
        <w:t>X.ins</w:t>
      </w:r>
      <w:proofErr w:type="spellEnd"/>
      <w:r>
        <w:t xml:space="preserve"> and .</w:t>
      </w:r>
      <w:proofErr w:type="spellStart"/>
      <w:r>
        <w:t>beta.ins</w:t>
      </w:r>
      <w:proofErr w:type="spellEnd"/>
      <w:r>
        <w:t xml:space="preserve"> </w:t>
      </w:r>
      <w:r>
        <w:tab/>
        <w:t>INSIGHT1 input files</w:t>
      </w:r>
    </w:p>
    <w:p w:rsidR="00F66F01" w:rsidRDefault="00F66F01" w:rsidP="00F66F01">
      <w:pPr>
        <w:pStyle w:val="ListParagraph"/>
        <w:numPr>
          <w:ilvl w:val="0"/>
          <w:numId w:val="3"/>
        </w:numPr>
        <w:spacing w:after="0"/>
        <w:ind w:left="1440"/>
      </w:pPr>
      <w:proofErr w:type="spellStart"/>
      <w:r>
        <w:t>X.ppost.marg</w:t>
      </w:r>
      <w:proofErr w:type="spellEnd"/>
      <w:r>
        <w:tab/>
      </w:r>
      <w:r>
        <w:tab/>
        <w:t>parameter marginals</w:t>
      </w:r>
    </w:p>
    <w:p w:rsidR="00F66F01" w:rsidRDefault="00F66F01" w:rsidP="00F66F01">
      <w:pPr>
        <w:pStyle w:val="ListParagraph"/>
        <w:numPr>
          <w:ilvl w:val="0"/>
          <w:numId w:val="3"/>
        </w:numPr>
        <w:spacing w:after="0"/>
        <w:ind w:left="1440"/>
      </w:pPr>
      <w:proofErr w:type="spellStart"/>
      <w:r>
        <w:t>X.ppost.full</w:t>
      </w:r>
      <w:proofErr w:type="spellEnd"/>
      <w:r>
        <w:t xml:space="preserve"> </w:t>
      </w:r>
      <w:r>
        <w:tab/>
      </w:r>
      <w:r>
        <w:tab/>
        <w:t>full posterior probability distribution for parameters</w:t>
      </w:r>
    </w:p>
    <w:p w:rsidR="00F66F01" w:rsidRDefault="00F66F01" w:rsidP="00F66F01">
      <w:pPr>
        <w:pStyle w:val="ListParagraph"/>
        <w:numPr>
          <w:ilvl w:val="0"/>
          <w:numId w:val="3"/>
        </w:numPr>
        <w:spacing w:after="0"/>
        <w:ind w:left="1440"/>
      </w:pPr>
      <w:proofErr w:type="spellStart"/>
      <w:r>
        <w:t>X.done</w:t>
      </w:r>
      <w:proofErr w:type="spellEnd"/>
      <w:r>
        <w:tab/>
      </w:r>
      <w:r>
        <w:tab/>
      </w:r>
      <w:r>
        <w:tab/>
        <w:t>semaphore indicating the completion of processing, so output is</w:t>
      </w:r>
      <w:r>
        <w:br/>
        <w:t xml:space="preserve"> </w:t>
      </w:r>
      <w:r>
        <w:tab/>
      </w:r>
      <w:r>
        <w:tab/>
      </w:r>
      <w:r>
        <w:tab/>
        <w:t>ready for use by another piece of software that might be running in parallel.</w:t>
      </w:r>
    </w:p>
    <w:p w:rsidR="00F66F01" w:rsidRDefault="00F66F01" w:rsidP="00F66F01">
      <w:pPr>
        <w:spacing w:after="0"/>
      </w:pPr>
    </w:p>
    <w:p w:rsidR="00F66F01" w:rsidRDefault="00F66F01" w:rsidP="00F66F01">
      <w:pPr>
        <w:spacing w:after="0"/>
      </w:pPr>
      <w:r>
        <w:t>If not in server mode, terminate, otherwise read next file name</w:t>
      </w:r>
    </w:p>
    <w:p w:rsidR="00F66F01" w:rsidRDefault="00F66F01" w:rsidP="00F66F01">
      <w:pPr>
        <w:pStyle w:val="ListParagraph"/>
        <w:numPr>
          <w:ilvl w:val="0"/>
          <w:numId w:val="3"/>
        </w:numPr>
        <w:spacing w:after="0"/>
      </w:pPr>
      <w:r>
        <w:t>&lt;Filename&gt; # &lt;Input parameter overrides for input file&gt;</w:t>
      </w:r>
    </w:p>
    <w:p w:rsidR="00F66F01" w:rsidRDefault="00F66F01" w:rsidP="00F66F01">
      <w:pPr>
        <w:pStyle w:val="ListParagraph"/>
        <w:numPr>
          <w:ilvl w:val="1"/>
          <w:numId w:val="3"/>
        </w:numPr>
        <w:spacing w:after="0"/>
      </w:pPr>
      <w:r>
        <w:t>E.g. 0017.bed # -rho 0.06,1,0.05</w:t>
      </w:r>
    </w:p>
    <w:p w:rsidR="00F66F01" w:rsidRDefault="00F66F01" w:rsidP="00F66F01">
      <w:pPr>
        <w:pStyle w:val="ListParagraph"/>
        <w:numPr>
          <w:ilvl w:val="0"/>
          <w:numId w:val="3"/>
        </w:numPr>
        <w:spacing w:after="0"/>
      </w:pPr>
      <w:r>
        <w:t>Server mode exists to prevent the need to reload the database for each input file, when a collection of input files are to be processed. Database input can require the loading of &gt; 2 GB of data.</w:t>
      </w:r>
    </w:p>
    <w:p w:rsidR="00F66F01" w:rsidRDefault="00F66F01" w:rsidP="00F66F01">
      <w:pPr>
        <w:pStyle w:val="ListParagraph"/>
        <w:numPr>
          <w:ilvl w:val="0"/>
          <w:numId w:val="3"/>
        </w:numPr>
        <w:spacing w:after="0"/>
      </w:pPr>
      <w:r>
        <w:t>Server mode terminates when the input line “done” is read from stdin</w:t>
      </w:r>
    </w:p>
    <w:p w:rsidR="00F66F01" w:rsidRDefault="00F66F01" w:rsidP="00F66F01"/>
    <w:p w:rsidR="00F66F01" w:rsidRDefault="00F66F01" w:rsidP="00F66F01">
      <w:r>
        <w:br w:type="page"/>
      </w:r>
    </w:p>
    <w:p w:rsidR="00F66F01" w:rsidRPr="00F66F01" w:rsidRDefault="00F66F01" w:rsidP="00F66F01">
      <w:pPr>
        <w:rPr>
          <w:b/>
          <w:bCs/>
        </w:rPr>
      </w:pPr>
      <w:r w:rsidRPr="00F66F01">
        <w:rPr>
          <w:b/>
          <w:bCs/>
        </w:rPr>
        <w:lastRenderedPageBreak/>
        <w:t>Bounded Gradient Descent (</w:t>
      </w:r>
      <w:r w:rsidRPr="00F66F01">
        <w:rPr>
          <w:b/>
          <w:bCs/>
        </w:rPr>
        <w:t>LBFGS</w:t>
      </w:r>
      <w:r w:rsidRPr="00F66F01">
        <w:rPr>
          <w:b/>
          <w:bCs/>
        </w:rPr>
        <w:t>)</w:t>
      </w:r>
    </w:p>
    <w:p w:rsidR="00F66F01" w:rsidRDefault="00F66F01" w:rsidP="00F66F01">
      <w:pPr>
        <w:pStyle w:val="ListParagraph"/>
        <w:numPr>
          <w:ilvl w:val="0"/>
          <w:numId w:val="1"/>
        </w:numPr>
      </w:pPr>
      <w:r>
        <w:t>Provided by LBFGS V2.1, converted from FORTRAN to C via f2c 2006 version</w:t>
      </w:r>
    </w:p>
    <w:p w:rsidR="00F66F01" w:rsidRDefault="00F66F01" w:rsidP="00F66F01">
      <w:pPr>
        <w:pStyle w:val="ListParagraph"/>
        <w:numPr>
          <w:ilvl w:val="1"/>
          <w:numId w:val="1"/>
        </w:numPr>
      </w:pPr>
      <w:proofErr w:type="spellStart"/>
      <w:r w:rsidRPr="00F66F01">
        <w:t>Ciyou</w:t>
      </w:r>
      <w:proofErr w:type="spellEnd"/>
      <w:r w:rsidRPr="00F66F01">
        <w:t xml:space="preserve"> Zhu, Richard Byrd, Jorge </w:t>
      </w:r>
      <w:proofErr w:type="spellStart"/>
      <w:r w:rsidRPr="00F66F01">
        <w:t>Nocedal</w:t>
      </w:r>
      <w:proofErr w:type="spellEnd"/>
      <w:r w:rsidRPr="00F66F01">
        <w:t xml:space="preserve"> and Jose Luis Morales. </w:t>
      </w:r>
    </w:p>
    <w:p w:rsidR="00F66F01" w:rsidRDefault="00F66F01" w:rsidP="00F66F01">
      <w:pPr>
        <w:pStyle w:val="ListParagraph"/>
        <w:numPr>
          <w:ilvl w:val="1"/>
          <w:numId w:val="1"/>
        </w:numPr>
      </w:pPr>
      <w:r>
        <w:t xml:space="preserve">See: C. Zhu, R. H. Byrd and J. </w:t>
      </w:r>
      <w:proofErr w:type="spellStart"/>
      <w:r>
        <w:t>Nocedal</w:t>
      </w:r>
      <w:proofErr w:type="spellEnd"/>
      <w:r>
        <w:t xml:space="preserve">. </w:t>
      </w:r>
      <w:hyperlink r:id="rId7" w:history="1">
        <w:r>
          <w:rPr>
            <w:rStyle w:val="Hyperlink"/>
          </w:rPr>
          <w:t>L-BFGS-B: Algorithm 778: L-BFGS-B, FORTRAN routines for large scale bound constrained optimization</w:t>
        </w:r>
      </w:hyperlink>
      <w:r>
        <w:t xml:space="preserve"> (1997), ACM Transactions on Mathematical Software, Vol 23, Num. 4, pp. 550 - 560.</w:t>
      </w:r>
    </w:p>
    <w:p w:rsidR="00F66F01" w:rsidRDefault="00F66F01" w:rsidP="00F66F01">
      <w:pPr>
        <w:pStyle w:val="ListParagraph"/>
        <w:numPr>
          <w:ilvl w:val="0"/>
          <w:numId w:val="1"/>
        </w:numPr>
      </w:pPr>
      <w:r>
        <w:t xml:space="preserve">“Cleaned up” by </w:t>
      </w:r>
      <w:proofErr w:type="spellStart"/>
      <w:r>
        <w:t>Allin</w:t>
      </w:r>
      <w:proofErr w:type="spellEnd"/>
      <w:r>
        <w:t xml:space="preserve"> Cottrell, and available at </w:t>
      </w:r>
    </w:p>
    <w:p w:rsidR="00F66F01" w:rsidRDefault="00F66F01" w:rsidP="00F66F01">
      <w:pPr>
        <w:pStyle w:val="ListParagraph"/>
        <w:numPr>
          <w:ilvl w:val="1"/>
          <w:numId w:val="1"/>
        </w:numPr>
      </w:pPr>
      <w:r w:rsidRPr="00F66F01">
        <w:t>http://www.ece.northwestern.edu/~nocedal/lbfgsb.html</w:t>
      </w:r>
      <w:r>
        <w:t xml:space="preserve"> .</w:t>
      </w:r>
    </w:p>
    <w:p w:rsidR="00F66F01" w:rsidRDefault="00F66F01" w:rsidP="00F66F01">
      <w:pPr>
        <w:pStyle w:val="ListParagraph"/>
        <w:numPr>
          <w:ilvl w:val="1"/>
          <w:numId w:val="1"/>
        </w:numPr>
      </w:pPr>
      <w:r w:rsidRPr="00F66F01">
        <w:t>http://users.iems.northwestern.edu/~nocedal/Software/Lbfgsb.2.1.tar.gz</w:t>
      </w:r>
    </w:p>
    <w:p w:rsidR="00F66F01" w:rsidRDefault="00F66F01" w:rsidP="00F66F01">
      <w:pPr>
        <w:pStyle w:val="ListParagraph"/>
        <w:numPr>
          <w:ilvl w:val="0"/>
          <w:numId w:val="1"/>
        </w:numPr>
      </w:pPr>
      <w:r>
        <w:t>Wrapped into a C++ object by Brad Gulko 2015</w:t>
      </w:r>
    </w:p>
    <w:p w:rsidR="00F66F01" w:rsidRDefault="00F66F01" w:rsidP="00F66F01">
      <w:r>
        <w:t>Generally, calls to this are wrapped in a loop attempting to find a solution with a tight tolerance, and loosening the tolerance if the optimization fails. Optimization fails only if all loop iterations fail</w:t>
      </w:r>
    </w:p>
    <w:p w:rsidR="00F66F01" w:rsidRDefault="00F66F01" w:rsidP="00F66F01">
      <w:r>
        <w:t>Iteration order</w:t>
      </w:r>
    </w:p>
    <w:p w:rsidR="00F66F01" w:rsidRDefault="00F66F01" w:rsidP="00F66F01">
      <w:pPr>
        <w:pStyle w:val="ListParagraph"/>
        <w:numPr>
          <w:ilvl w:val="0"/>
          <w:numId w:val="1"/>
        </w:numPr>
      </w:pPr>
      <w:r>
        <w:t xml:space="preserve">// </w:t>
      </w:r>
      <w:proofErr w:type="spellStart"/>
      <w:r>
        <w:t>factr</w:t>
      </w:r>
      <w:proofErr w:type="spellEnd"/>
      <w:r>
        <w:t>, tolerance relative to machine precisio</w:t>
      </w:r>
      <w:r>
        <w:t xml:space="preserve">n, </w:t>
      </w:r>
      <w:proofErr w:type="spellStart"/>
      <w:r>
        <w:t>pgtol</w:t>
      </w:r>
      <w:proofErr w:type="spellEnd"/>
      <w:r>
        <w:t xml:space="preserve"> minimal </w:t>
      </w:r>
      <w:r>
        <w:t>gradient.</w:t>
      </w:r>
    </w:p>
    <w:p w:rsidR="00F66F01" w:rsidRDefault="00F66F01" w:rsidP="00F66F01">
      <w:pPr>
        <w:pStyle w:val="ListParagraph"/>
        <w:numPr>
          <w:ilvl w:val="0"/>
          <w:numId w:val="1"/>
        </w:numPr>
      </w:pPr>
      <w:r>
        <w:t xml:space="preserve">case 0: </w:t>
      </w:r>
      <w:proofErr w:type="spellStart"/>
      <w:r>
        <w:t>opt.factr</w:t>
      </w:r>
      <w:proofErr w:type="spellEnd"/>
      <w:r>
        <w:t xml:space="preserve"> = 100.0; </w:t>
      </w:r>
      <w:proofErr w:type="spellStart"/>
      <w:r>
        <w:t>opt.pgtol</w:t>
      </w:r>
      <w:proofErr w:type="spellEnd"/>
      <w:r>
        <w:t xml:space="preserve"> = 0.0;</w:t>
      </w:r>
      <w:r>
        <w:t xml:space="preserve"> </w:t>
      </w:r>
      <w:r>
        <w:t xml:space="preserve">// </w:t>
      </w:r>
      <w:r>
        <w:t>100x</w:t>
      </w:r>
      <w:r>
        <w:t xml:space="preserve"> ma</w:t>
      </w:r>
      <w:r>
        <w:t>chine precision (13 sig digs), no slope limit, near perfect</w:t>
      </w:r>
    </w:p>
    <w:p w:rsidR="00F66F01" w:rsidRDefault="00F66F01" w:rsidP="00F66F01">
      <w:pPr>
        <w:pStyle w:val="ListParagraph"/>
        <w:numPr>
          <w:ilvl w:val="0"/>
          <w:numId w:val="1"/>
        </w:numPr>
      </w:pPr>
      <w:r>
        <w:t xml:space="preserve">case 1: </w:t>
      </w:r>
      <w:proofErr w:type="spellStart"/>
      <w:r>
        <w:t>opt.factr</w:t>
      </w:r>
      <w:proofErr w:type="spellEnd"/>
      <w:r>
        <w:t xml:space="preserve"> = 1.0e4;</w:t>
      </w:r>
      <w:r>
        <w:t xml:space="preserve"> </w:t>
      </w:r>
      <w:r>
        <w:t xml:space="preserve">; </w:t>
      </w:r>
      <w:proofErr w:type="spellStart"/>
      <w:r>
        <w:t>opt.pgtol</w:t>
      </w:r>
      <w:proofErr w:type="spellEnd"/>
      <w:r>
        <w:t xml:space="preserve"> = 0.0;// </w:t>
      </w:r>
      <w:r>
        <w:t xml:space="preserve">1000x </w:t>
      </w:r>
      <w:r>
        <w:t>machine precision</w:t>
      </w:r>
      <w:r>
        <w:t xml:space="preserve"> (11 sig digs)</w:t>
      </w:r>
      <w:r>
        <w:t>, no slope limit</w:t>
      </w:r>
      <w:r>
        <w:t>, great</w:t>
      </w:r>
    </w:p>
    <w:p w:rsidR="00F66F01" w:rsidRDefault="00F66F01" w:rsidP="00F66F01">
      <w:pPr>
        <w:pStyle w:val="ListParagraph"/>
        <w:numPr>
          <w:ilvl w:val="0"/>
          <w:numId w:val="1"/>
        </w:numPr>
      </w:pPr>
      <w:r>
        <w:t xml:space="preserve">case 2: </w:t>
      </w:r>
      <w:proofErr w:type="spellStart"/>
      <w:r>
        <w:t>opt.factr</w:t>
      </w:r>
      <w:proofErr w:type="spellEnd"/>
      <w:r>
        <w:t xml:space="preserve"> = 1.0e6; </w:t>
      </w:r>
      <w:proofErr w:type="spellStart"/>
      <w:r>
        <w:t>opt.pgtol</w:t>
      </w:r>
      <w:proofErr w:type="spellEnd"/>
      <w:r>
        <w:t xml:space="preserve"> = 1e-12; </w:t>
      </w:r>
      <w:r>
        <w:t>// 1e6 * machine precision</w:t>
      </w:r>
      <w:r>
        <w:t>, 9 sig digits, very good</w:t>
      </w:r>
    </w:p>
    <w:p w:rsidR="00F66F01" w:rsidRDefault="00F66F01" w:rsidP="00F66F01">
      <w:pPr>
        <w:pStyle w:val="ListParagraph"/>
        <w:numPr>
          <w:ilvl w:val="0"/>
          <w:numId w:val="1"/>
        </w:numPr>
      </w:pPr>
      <w:r>
        <w:t xml:space="preserve">case 3: </w:t>
      </w:r>
      <w:proofErr w:type="spellStart"/>
      <w:r>
        <w:t>opt.factr</w:t>
      </w:r>
      <w:proofErr w:type="spellEnd"/>
      <w:r>
        <w:t xml:space="preserve"> = 1.0e8; </w:t>
      </w:r>
      <w:proofErr w:type="spellStart"/>
      <w:r>
        <w:t>opt.pgtol</w:t>
      </w:r>
      <w:proofErr w:type="spellEnd"/>
      <w:r>
        <w:t xml:space="preserve"> = 1e-10; // 1e8 * </w:t>
      </w:r>
      <w:r>
        <w:t xml:space="preserve">MP </w:t>
      </w:r>
      <w:r>
        <w:t xml:space="preserve">~7 significant digits... </w:t>
      </w:r>
      <w:r>
        <w:t>serviceable</w:t>
      </w:r>
    </w:p>
    <w:p w:rsidR="00F66F01" w:rsidRDefault="00F66F01" w:rsidP="00F66F01">
      <w:pPr>
        <w:pStyle w:val="ListParagraph"/>
        <w:numPr>
          <w:ilvl w:val="0"/>
          <w:numId w:val="1"/>
        </w:numPr>
      </w:pPr>
      <w:r>
        <w:t xml:space="preserve">case 4: </w:t>
      </w:r>
      <w:proofErr w:type="spellStart"/>
      <w:r>
        <w:t>opt.factr</w:t>
      </w:r>
      <w:proofErr w:type="spellEnd"/>
      <w:r>
        <w:t xml:space="preserve"> = 1.0e10; </w:t>
      </w:r>
      <w:proofErr w:type="spellStart"/>
      <w:r>
        <w:t>opt.pgtol</w:t>
      </w:r>
      <w:proofErr w:type="spellEnd"/>
      <w:r>
        <w:t xml:space="preserve"> = 1e-08; // 1e10 * </w:t>
      </w:r>
      <w:r>
        <w:t xml:space="preserve"> </w:t>
      </w:r>
      <w:r>
        <w:t>~5 significant digits</w:t>
      </w:r>
      <w:r>
        <w:t xml:space="preserve"> barely adequate</w:t>
      </w:r>
    </w:p>
    <w:sectPr w:rsidR="00F66F01" w:rsidSect="00F66F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CB6"/>
    <w:multiLevelType w:val="hybridMultilevel"/>
    <w:tmpl w:val="F138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1627"/>
    <w:multiLevelType w:val="hybridMultilevel"/>
    <w:tmpl w:val="15B8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106A6"/>
    <w:multiLevelType w:val="hybridMultilevel"/>
    <w:tmpl w:val="DA2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01"/>
    <w:rsid w:val="00095C54"/>
    <w:rsid w:val="00185E75"/>
    <w:rsid w:val="0063415C"/>
    <w:rsid w:val="00682A63"/>
    <w:rsid w:val="00BF5BD7"/>
    <w:rsid w:val="00E60141"/>
    <w:rsid w:val="00F6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1BE6"/>
  <w15:chartTrackingRefBased/>
  <w15:docId w15:val="{229A7302-CFB4-43B8-B3DA-44647417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F0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66F01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66F01"/>
    <w:rPr>
      <w:color w:val="808080"/>
    </w:rPr>
  </w:style>
  <w:style w:type="paragraph" w:styleId="ListParagraph">
    <w:name w:val="List Paragraph"/>
    <w:basedOn w:val="Normal"/>
    <w:uiPriority w:val="34"/>
    <w:qFormat/>
    <w:rsid w:val="00F6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e.northwestern.edu/~nocedal/PSfiles/lbfgsb.ps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gen.cshl.edu/INSIGHT/" TargetMode="External"/><Relationship Id="rId5" Type="http://schemas.openxmlformats.org/officeDocument/2006/relationships/hyperlink" Target="https://doi.org/10.1093/molbev/mst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Gulko</dc:creator>
  <cp:keywords/>
  <dc:description/>
  <cp:lastModifiedBy>Brad Gulko</cp:lastModifiedBy>
  <cp:revision>1</cp:revision>
  <dcterms:created xsi:type="dcterms:W3CDTF">2018-06-08T22:53:00Z</dcterms:created>
  <dcterms:modified xsi:type="dcterms:W3CDTF">2018-06-09T02:59:00Z</dcterms:modified>
</cp:coreProperties>
</file>