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79" w:rsidRDefault="00270179" w:rsidP="00270179">
      <w:pPr>
        <w:rPr>
          <w:b/>
          <w:bCs/>
        </w:rPr>
      </w:pPr>
      <w:r w:rsidRPr="00270179">
        <w:rPr>
          <w:b/>
          <w:bCs/>
        </w:rPr>
        <w:t>covtree Pseudocode / functional overview</w:t>
      </w:r>
    </w:p>
    <w:p w:rsidR="00525465" w:rsidRPr="00270179" w:rsidRDefault="00525465" w:rsidP="00270179">
      <w:pPr>
        <w:rPr>
          <w:b/>
          <w:bCs/>
        </w:rPr>
      </w:pPr>
      <w:r>
        <w:rPr>
          <w:b/>
          <w:bCs/>
        </w:rPr>
        <w:t xml:space="preserve">Caution: </w:t>
      </w:r>
      <w:r w:rsidRPr="00525465">
        <w:rPr>
          <w:u w:val="single"/>
        </w:rPr>
        <w:t>This code is not written to commercial standards, it is designed for a high-performance but limited scope use case in the FitCons2 model.</w:t>
      </w:r>
    </w:p>
    <w:p w:rsidR="00270179" w:rsidRDefault="00270179" w:rsidP="00270179">
      <w:r>
        <w:t>covtree is an optimized implementation of decision tree analysis from the CART family of methodologies. The algorithm begins with a specified set of autosomal genomic positions (by default the 2.88 billion autosomal positions in hg19), and identifies a single covariate bi-partitioning of positions (or weighted fraction of a position)</w:t>
      </w:r>
      <w:r w:rsidR="00606AC8">
        <w:t xml:space="preserve"> that maximizes post-split likelihood, with likelihood for each child calculated under a separately fitted Insight2 model. After a split, this process is revisited recursively for positions in each child until the best split fails to meet a minimum likelihood improvement.</w:t>
      </w:r>
    </w:p>
    <w:p w:rsidR="00270179" w:rsidRDefault="00270179" w:rsidP="00270179">
      <w:r>
        <w:t>A custom implementation was required to accommodate the large data set (9 covariates for each of 2.9 billion positions in each of 115 cell types), and computationally demanding inference function. For efficiency, covariates are quantized and bit fields are used to represent values of each quantized covariate. This also employs instruction level parallelism at the bit level, allowing each 64-bit instruction to make 64, 1-bit comparisons in each machine cycle. Even at this level of optimization, loading the complete data set requires approximately 6GB of data and can take several minutes, while traversing the database and writing partitions for all covariates can require several hours.</w:t>
      </w:r>
    </w:p>
    <w:p w:rsidR="00270179" w:rsidRDefault="00270179" w:rsidP="00270179"/>
    <w:p w:rsidR="00270179" w:rsidRPr="00270179" w:rsidRDefault="00270179" w:rsidP="00270179">
      <w:pPr>
        <w:rPr>
          <w:b/>
          <w:bCs/>
        </w:rPr>
      </w:pPr>
      <w:r w:rsidRPr="00270179">
        <w:rPr>
          <w:b/>
          <w:bCs/>
        </w:rPr>
        <w:t>Functional Overview:</w:t>
      </w:r>
    </w:p>
    <w:p w:rsidR="00CF174E" w:rsidRDefault="00CF174E" w:rsidP="00270179">
      <w:r>
        <w:t>Process user arguments</w:t>
      </w:r>
    </w:p>
    <w:p w:rsidR="00270179" w:rsidRDefault="00270179" w:rsidP="00CF174E">
      <w:pPr>
        <w:ind w:left="720"/>
      </w:pPr>
      <w:r>
        <w:t xml:space="preserve">including </w:t>
      </w:r>
      <w:r w:rsidR="00AB29F2">
        <w:t xml:space="preserve">recursion </w:t>
      </w:r>
      <w:r>
        <w:t>mode flag</w:t>
      </w:r>
      <w:r w:rsidR="00AB29F2">
        <w:t xml:space="preserve">: 0-recurse internally, 2-write results and </w:t>
      </w:r>
      <w:r w:rsidR="00CF174E">
        <w:t>exit, allow external logic to submit child jobs in parallel, 1-one child is externally processed, the other internally</w:t>
      </w:r>
    </w:p>
    <w:p w:rsidR="00AB78E5" w:rsidRDefault="00AB78E5" w:rsidP="00CF174E"/>
    <w:p w:rsidR="00CF174E" w:rsidRDefault="00CF174E" w:rsidP="00CF174E">
      <w:r>
        <w:t>Initialize runtime elements (</w:t>
      </w:r>
      <w:proofErr w:type="spellStart"/>
      <w:r w:rsidRPr="00CF174E">
        <w:t>runtimeElements</w:t>
      </w:r>
      <w:proofErr w:type="spellEnd"/>
      <w:r w:rsidRPr="00CF174E">
        <w:t>::</w:t>
      </w:r>
      <w:proofErr w:type="spellStart"/>
      <w:r w:rsidRPr="00CF174E">
        <w:t>init</w:t>
      </w:r>
      <w:proofErr w:type="spellEnd"/>
      <w:r w:rsidRPr="00CF174E">
        <w:t>(</w:t>
      </w:r>
      <w:r>
        <w:t>))</w:t>
      </w:r>
    </w:p>
    <w:p w:rsidR="00CF174E" w:rsidRDefault="00CF174E" w:rsidP="00CF174E">
      <w:pPr>
        <w:pStyle w:val="ListParagraph"/>
        <w:numPr>
          <w:ilvl w:val="0"/>
          <w:numId w:val="2"/>
        </w:numPr>
      </w:pPr>
      <w:r>
        <w:t>Initialize Insight2 processes in server mode, identify input and output directories</w:t>
      </w:r>
    </w:p>
    <w:p w:rsidR="00CF174E" w:rsidRDefault="00CF174E" w:rsidP="00CF174E">
      <w:pPr>
        <w:pStyle w:val="ListParagraph"/>
        <w:numPr>
          <w:ilvl w:val="0"/>
          <w:numId w:val="2"/>
        </w:numPr>
      </w:pPr>
      <w:r>
        <w:t>Read the database definition file and convert to bitfield template</w:t>
      </w:r>
    </w:p>
    <w:p w:rsidR="00CF174E" w:rsidRDefault="00CF174E" w:rsidP="00CF174E">
      <w:pPr>
        <w:pStyle w:val="ListParagraph"/>
        <w:numPr>
          <w:ilvl w:val="0"/>
          <w:numId w:val="2"/>
        </w:numPr>
      </w:pPr>
      <w:r>
        <w:t>Load the covariate database – if a cached copy, read the array of start, length, class values as a single binary read, otherwise parse “.</w:t>
      </w:r>
      <w:proofErr w:type="spellStart"/>
      <w:r>
        <w:t>bedg</w:t>
      </w:r>
      <w:proofErr w:type="spellEnd"/>
      <w:r>
        <w:t>” file and write .cache file for later use. (</w:t>
      </w:r>
      <w:proofErr w:type="spellStart"/>
      <w:r w:rsidRPr="00CF174E">
        <w:t>covdb.loadDB</w:t>
      </w:r>
      <w:proofErr w:type="spellEnd"/>
      <w:r w:rsidRPr="00CF174E">
        <w:t>(</w:t>
      </w:r>
      <w:r>
        <w:t>))</w:t>
      </w:r>
    </w:p>
    <w:p w:rsidR="00CF174E" w:rsidRDefault="00CF174E" w:rsidP="00CF174E">
      <w:pPr>
        <w:pStyle w:val="ListParagraph"/>
        <w:numPr>
          <w:ilvl w:val="0"/>
          <w:numId w:val="2"/>
        </w:numPr>
      </w:pPr>
      <w:r>
        <w:t xml:space="preserve">Identify the root / parent set of genomic positions </w:t>
      </w:r>
      <m:oMath>
        <m:r>
          <w:rPr>
            <w:rFonts w:ascii="Cambria Math" w:hAnsi="Cambria Math"/>
          </w:rPr>
          <m:t>U</m:t>
        </m:r>
      </m:oMath>
      <w:r w:rsidR="00EE38AC">
        <w:rPr>
          <w:rFonts w:eastAsiaTheme="minorEastAsia"/>
        </w:rPr>
        <w:t xml:space="preserve"> </w:t>
      </w:r>
      <w:r>
        <w:t>– by default hg19 autosome. Initialize linear mapping that assigns each genomic position (</w:t>
      </w:r>
      <w:proofErr w:type="spellStart"/>
      <w:r>
        <w:t>chrom</w:t>
      </w:r>
      <w:proofErr w:type="spellEnd"/>
      <w:r>
        <w:t xml:space="preserve"> </w:t>
      </w:r>
      <w:proofErr w:type="spellStart"/>
      <w:r>
        <w:t>Pos</w:t>
      </w:r>
      <w:proofErr w:type="spellEnd"/>
      <w:r>
        <w:t>) a unique, sequential 32 bit unsigned integer</w:t>
      </w:r>
    </w:p>
    <w:p w:rsidR="00AB78E5" w:rsidRDefault="00AB78E5" w:rsidP="00CF174E"/>
    <w:p w:rsidR="00CF174E" w:rsidRDefault="006F30AC" w:rsidP="00CF174E">
      <w:r>
        <w:t xml:space="preserve">Reorder nonmonotonic covariate values based on insight </w:t>
      </w:r>
      <m:oMath>
        <m:r>
          <w:rPr>
            <w:rFonts w:ascii="Cambria Math" w:hAnsi="Cambria Math"/>
          </w:rPr>
          <m:t>ρ</m:t>
        </m:r>
      </m:oMath>
      <w:r>
        <w:rPr>
          <w:rFonts w:eastAsiaTheme="minorEastAsia"/>
        </w:rPr>
        <w:t xml:space="preserve"> values (</w:t>
      </w:r>
      <w:proofErr w:type="spellStart"/>
      <w:r w:rsidR="00CF174E" w:rsidRPr="00CF174E">
        <w:t>covDefST</w:t>
      </w:r>
      <w:proofErr w:type="spellEnd"/>
      <w:r>
        <w:t>())</w:t>
      </w:r>
    </w:p>
    <w:p w:rsidR="00CF174E" w:rsidRDefault="00CF174E" w:rsidP="00CF174E">
      <w:pPr>
        <w:pStyle w:val="ListParagraph"/>
        <w:numPr>
          <w:ilvl w:val="0"/>
          <w:numId w:val="3"/>
        </w:numPr>
      </w:pPr>
      <w:r>
        <w:t>For each non-monotonic covariate</w:t>
      </w:r>
      <w:r w:rsidR="006F30AC">
        <w:t xml:space="preserve"> (</w:t>
      </w:r>
      <m:oMath>
        <m:r>
          <w:rPr>
            <w:rFonts w:ascii="Cambria Math" w:hAnsi="Cambria Math"/>
          </w:rPr>
          <m:t xml:space="preserve">C </m:t>
        </m:r>
      </m:oMath>
      <w:r w:rsidR="006F30AC">
        <w:rPr>
          <w:rFonts w:eastAsiaTheme="minorEastAsia"/>
        </w:rPr>
        <w:t xml:space="preserve">, with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=N</m:t>
        </m:r>
      </m:oMath>
      <w:r w:rsidR="006F30AC">
        <w:rPr>
          <w:rFonts w:eastAsiaTheme="minorEastAsia"/>
        </w:rPr>
        <w:t xml:space="preserve"> having values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1,2,3…N</m:t>
            </m:r>
          </m:e>
        </m:d>
      </m:oMath>
      <w:r w:rsidR="006F30AC">
        <w:rPr>
          <w:rFonts w:eastAsiaTheme="minorEastAsia"/>
        </w:rPr>
        <w:t>)</w:t>
      </w:r>
      <w:r>
        <w:t xml:space="preserve">, partition universal (parent) set according to </w:t>
      </w:r>
      <w:proofErr w:type="spellStart"/>
      <w:r>
        <w:t>values</w:t>
      </w:r>
      <w:proofErr w:type="spellEnd"/>
      <w:r>
        <w:t xml:space="preserve"> of the nonmonotonic covariate.</w:t>
      </w:r>
    </w:p>
    <w:p w:rsidR="00CF174E" w:rsidRDefault="00CF174E" w:rsidP="00CF174E">
      <w:pPr>
        <w:pStyle w:val="ListParagraph"/>
        <w:numPr>
          <w:ilvl w:val="0"/>
          <w:numId w:val="3"/>
        </w:numPr>
      </w:pPr>
      <w:r>
        <w:t xml:space="preserve">Generate </w:t>
      </w:r>
      <w:r w:rsidR="00744B42">
        <w:t>Insight</w:t>
      </w:r>
      <w:r>
        <w:t>2 score (</w:t>
      </w:r>
      <m:oMath>
        <m:sSub>
          <m:sSubPr>
            <m:ctrlPr>
              <w:rPr>
                <w:rFonts w:ascii="Cambria Math" w:eastAsiaTheme="minorEastAsia" w:hAnsi="Cambria Math"/>
                <w:i/>
              </w:rPr>
            </m:ctrlPr>
          </m:sSubPr>
          <m:e>
            <m:r>
              <w:rPr>
                <w:rFonts w:ascii="Cambria Math" w:hAnsi="Cambria Math"/>
              </w:rPr>
              <m:t>ρ</m:t>
            </m:r>
            <m:ctrlPr>
              <w:rPr>
                <w:rFonts w:ascii="Cambria Math" w:hAnsi="Cambria Math"/>
                <w:i/>
              </w:rPr>
            </m:ctrlPr>
          </m:e>
          <m:sub>
            <m:r>
              <w:rPr>
                <w:rFonts w:ascii="Cambria Math" w:eastAsiaTheme="minorEastAsia" w:hAnsi="Cambria Math"/>
              </w:rPr>
              <m:t>i</m:t>
            </m:r>
          </m:sub>
        </m:sSub>
      </m:oMath>
      <w:r>
        <w:t>) for positions associated with each covariate value</w:t>
      </w:r>
      <w:r w:rsidR="006F30AC">
        <w:t xml:space="preserve"> </w:t>
      </w:r>
      <m:oMath>
        <m:r>
          <w:rPr>
            <w:rFonts w:ascii="Cambria Math" w:hAnsi="Cambria Math"/>
          </w:rPr>
          <m:t>i</m:t>
        </m:r>
      </m:oMath>
      <w:r w:rsidR="006F30AC">
        <w:t xml:space="preserve"> </w:t>
      </w:r>
      <w:r w:rsidR="00744B42">
        <w:t xml:space="preserve"> (saved to ./sing/*)</w:t>
      </w:r>
    </w:p>
    <w:p w:rsidR="00CF174E" w:rsidRPr="00744B42" w:rsidRDefault="00CF174E" w:rsidP="00CF174E">
      <w:pPr>
        <w:pStyle w:val="ListParagraph"/>
        <w:numPr>
          <w:ilvl w:val="0"/>
          <w:numId w:val="3"/>
        </w:numPr>
      </w:pPr>
      <w:r>
        <w:t>Reorder covariate values to corresponding to increasing v</w:t>
      </w:r>
      <w:r w:rsidR="006F30AC">
        <w:t>al</w:t>
      </w:r>
      <w:r>
        <w:t>u</w:t>
      </w:r>
      <w:r w:rsidR="006F30AC">
        <w:t>e</w:t>
      </w:r>
      <w:r>
        <w:t xml:space="preserve">s of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 </m:t>
        </m:r>
      </m:oMath>
      <w:r w:rsidR="006F30AC">
        <w:rPr>
          <w:rFonts w:eastAsiaTheme="minorEastAsia"/>
        </w:rPr>
        <w:t>.</w:t>
      </w:r>
    </w:p>
    <w:p w:rsidR="00744B42" w:rsidRDefault="00744B42" w:rsidP="00CF174E">
      <w:pPr>
        <w:pStyle w:val="ListParagraph"/>
        <w:numPr>
          <w:ilvl w:val="0"/>
          <w:numId w:val="3"/>
        </w:numPr>
      </w:pPr>
      <w:r w:rsidRPr="00744B42">
        <w:rPr>
          <w:rFonts w:eastAsiaTheme="minorEastAsia"/>
        </w:rPr>
        <w:t>Save summary results to Save sorted partition information in ./covtree.outsing.txt</w:t>
      </w:r>
    </w:p>
    <w:p w:rsidR="00AB78E5" w:rsidRDefault="00AB78E5" w:rsidP="00CF174E"/>
    <w:p w:rsidR="00EE38AC" w:rsidRDefault="006F30AC" w:rsidP="00CF174E">
      <w:pPr>
        <w:rPr>
          <w:rFonts w:eastAsiaTheme="minorEastAsia"/>
        </w:rPr>
      </w:pPr>
      <w:r>
        <w:t xml:space="preserve">For each ordered covariate </w:t>
      </w:r>
      <m:oMath>
        <m:r>
          <w:rPr>
            <w:rFonts w:ascii="Cambria Math" w:hAnsi="Cambria Math"/>
          </w:rPr>
          <m:t xml:space="preserve">C </m:t>
        </m:r>
      </m:oMath>
      <w:r>
        <w:rPr>
          <w:rFonts w:eastAsiaTheme="minorEastAsia"/>
        </w:rPr>
        <w:t xml:space="preserve"> with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=N</m:t>
        </m:r>
      </m:oMath>
      <w:r>
        <w:rPr>
          <w:rFonts w:eastAsiaTheme="minorEastAsia"/>
        </w:rPr>
        <w:t xml:space="preserve"> having values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1,2,3…N</m:t>
            </m:r>
          </m:e>
        </m:d>
      </m:oMath>
      <w:r w:rsidR="00EE38AC">
        <w:rPr>
          <w:rFonts w:eastAsiaTheme="minorEastAsia"/>
        </w:rPr>
        <w:t>,</w:t>
      </w:r>
      <w:r w:rsidR="00B80F41">
        <w:rPr>
          <w:rFonts w:eastAsiaTheme="minorEastAsia"/>
        </w:rPr>
        <w:t xml:space="preserve"> (main::</w:t>
      </w:r>
      <w:proofErr w:type="spellStart"/>
      <w:r w:rsidR="00B80F41">
        <w:rPr>
          <w:rFonts w:eastAsiaTheme="minorEastAsia"/>
        </w:rPr>
        <w:t>evaluatePartitions</w:t>
      </w:r>
      <w:proofErr w:type="spellEnd"/>
      <w:r w:rsidR="00B80F41">
        <w:rPr>
          <w:rFonts w:eastAsiaTheme="minorEastAsia"/>
        </w:rPr>
        <w:t>())</w:t>
      </w:r>
    </w:p>
    <w:p w:rsidR="00EE38AC" w:rsidRDefault="006F30AC" w:rsidP="00B80F41">
      <w:pPr>
        <w:pStyle w:val="ListParagraph"/>
        <w:numPr>
          <w:ilvl w:val="0"/>
          <w:numId w:val="4"/>
        </w:numPr>
        <w:rPr>
          <w:rFonts w:eastAsiaTheme="minorEastAsia"/>
        </w:rPr>
      </w:pPr>
      <w:r>
        <w:rPr>
          <w:rFonts w:eastAsiaTheme="minorEastAsia"/>
        </w:rPr>
        <w:t xml:space="preserve">identify the set of all ordered bi-patriations on that covariate </w:t>
      </w:r>
      <w:r w:rsidR="00EE38AC">
        <w:rPr>
          <w:rFonts w:eastAsiaTheme="minorEastAsia"/>
        </w:rPr>
        <w:t>with non-null parts.</w:t>
      </w:r>
      <w:r w:rsidR="00B80F41">
        <w:rPr>
          <w:rFonts w:eastAsiaTheme="minorEastAsia"/>
        </w:rPr>
        <w:t>(</w:t>
      </w:r>
      <w:r w:rsidR="00B80F41" w:rsidRPr="00B80F41">
        <w:t xml:space="preserve"> </w:t>
      </w:r>
      <w:proofErr w:type="spellStart"/>
      <w:r w:rsidR="00B80F41" w:rsidRPr="00B80F41">
        <w:rPr>
          <w:rFonts w:eastAsiaTheme="minorEastAsia"/>
        </w:rPr>
        <w:t>scorePair</w:t>
      </w:r>
      <w:proofErr w:type="spellEnd"/>
      <w:r w:rsidR="00B80F41" w:rsidRPr="00B80F41">
        <w:rPr>
          <w:rFonts w:eastAsiaTheme="minorEastAsia"/>
        </w:rPr>
        <w:t>::</w:t>
      </w:r>
      <w:proofErr w:type="spellStart"/>
      <w:r w:rsidR="00B80F41" w:rsidRPr="00B80F41">
        <w:rPr>
          <w:rFonts w:eastAsiaTheme="minorEastAsia"/>
        </w:rPr>
        <w:t>GenerateCosets</w:t>
      </w:r>
      <w:proofErr w:type="spellEnd"/>
      <w:r w:rsidR="00B80F41">
        <w:rPr>
          <w:rFonts w:eastAsiaTheme="minorEastAsia"/>
        </w:rPr>
        <w:t>())</w:t>
      </w:r>
    </w:p>
    <w:p w:rsidR="00EE38AC" w:rsidRPr="00EE38AC" w:rsidRDefault="006F30AC" w:rsidP="00EE38AC">
      <w:pPr>
        <w:pStyle w:val="ListParagraph"/>
        <w:numPr>
          <w:ilvl w:val="1"/>
          <w:numId w:val="4"/>
        </w:numPr>
        <w:rPr>
          <w:rFonts w:eastAsiaTheme="minorEastAsia"/>
        </w:rPr>
      </w:pPr>
      <w:r>
        <w:rPr>
          <w:rFonts w:eastAsiaTheme="minorEastAsia"/>
        </w:rPr>
        <w:t xml:space="preserve">For example, for </w:t>
      </w:r>
      <m:oMath>
        <m:r>
          <w:rPr>
            <w:rFonts w:ascii="Cambria Math" w:eastAsiaTheme="minorEastAsia" w:hAnsi="Cambria Math"/>
          </w:rPr>
          <m:t>N=5</m:t>
        </m:r>
      </m:oMath>
      <w:r>
        <w:rPr>
          <w:rFonts w:eastAsiaTheme="minorEastAsia"/>
        </w:rPr>
        <w:t xml:space="preserve"> the set of 4</w:t>
      </w:r>
      <w:r w:rsidR="00B80F41">
        <w:rPr>
          <w:rFonts w:eastAsiaTheme="minorEastAsia"/>
        </w:rPr>
        <w:t xml:space="preserve"> </w:t>
      </w:r>
      <w:r>
        <w:rPr>
          <w:rFonts w:eastAsiaTheme="minorEastAsia"/>
        </w:rPr>
        <w:t xml:space="preserve">partitions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EE38AC">
        <w:rPr>
          <w:rFonts w:eastAsiaTheme="minorEastAsia"/>
        </w:rPr>
        <w:t xml:space="preserve"> </w:t>
      </w:r>
      <w:r w:rsidR="00B80F41">
        <w:rPr>
          <w:rFonts w:eastAsiaTheme="minorEastAsia"/>
        </w:rPr>
        <w:t xml:space="preserve">[for co-sets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B80F41">
        <w:rPr>
          <w:rFonts w:eastAsiaTheme="minorEastAsia"/>
        </w:rPr>
        <w:t xml:space="preserve">] </w:t>
      </w:r>
      <w:r>
        <w:rPr>
          <w:rFonts w:eastAsiaTheme="minorEastAsia"/>
        </w:rPr>
        <w:t>are</w:t>
      </w:r>
    </w:p>
    <w:p w:rsidR="006F30AC" w:rsidRDefault="006F30AC" w:rsidP="00EE38AC">
      <w:pPr>
        <w:pStyle w:val="ListParagraph"/>
        <w:numPr>
          <w:ilvl w:val="1"/>
          <w:numId w:val="4"/>
        </w:numPr>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oMath>
      <w:r w:rsidRPr="00EE38AC">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oMath>
      <w:r w:rsidRPr="00EE38AC">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oMath>
      <w:r w:rsidRPr="00EE38AC">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e>
        </m:d>
      </m:oMath>
    </w:p>
    <w:p w:rsidR="00EE38AC" w:rsidRDefault="00EE38AC" w:rsidP="00EE38AC">
      <w:pPr>
        <w:pStyle w:val="ListParagraph"/>
        <w:numPr>
          <w:ilvl w:val="1"/>
          <w:numId w:val="4"/>
        </w:numPr>
        <w:rPr>
          <w:rFonts w:eastAsiaTheme="minorEastAsia"/>
        </w:rPr>
      </w:pPr>
      <w:r>
        <w:rPr>
          <w:rFonts w:eastAsiaTheme="minorEastAsia"/>
        </w:rPr>
        <w:t xml:space="preserve"> Note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oMath>
    </w:p>
    <w:p w:rsidR="00EE38AC" w:rsidRDefault="006F30AC" w:rsidP="00B80F41">
      <w:pPr>
        <w:pStyle w:val="ListParagraph"/>
        <w:numPr>
          <w:ilvl w:val="1"/>
          <w:numId w:val="4"/>
        </w:numPr>
        <w:rPr>
          <w:rFonts w:eastAsiaTheme="minorEastAsia"/>
        </w:rPr>
      </w:pPr>
      <w:r w:rsidRPr="00EE38AC">
        <w:rPr>
          <w:rFonts w:eastAsiaTheme="minorEastAsia"/>
        </w:rPr>
        <w:lastRenderedPageBreak/>
        <w:t xml:space="preserve">Each covariate value (e.g.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E38AC">
        <w:rPr>
          <w:rFonts w:eastAsiaTheme="minorEastAsia"/>
        </w:rPr>
        <w:t>) identifies a set of genomic positions having that value.</w:t>
      </w:r>
    </w:p>
    <w:p w:rsidR="006F30AC" w:rsidRDefault="006F30AC" w:rsidP="00B80F41">
      <w:pPr>
        <w:pStyle w:val="ListParagraph"/>
        <w:numPr>
          <w:ilvl w:val="2"/>
          <w:numId w:val="4"/>
        </w:numPr>
        <w:rPr>
          <w:rFonts w:eastAsiaTheme="minorEastAsia"/>
        </w:rPr>
      </w:pPr>
      <w:r w:rsidRPr="00EE38AC">
        <w:rPr>
          <w:rFonts w:eastAsiaTheme="minorEastAsia"/>
        </w:rPr>
        <w:t>For cell-type specific covariates, the number of cell types having a covariate value at a particular genomic position is reported, if it is &gt;0.</w:t>
      </w:r>
      <w:r w:rsidR="00EE38AC">
        <w:rPr>
          <w:rFonts w:eastAsiaTheme="minorEastAsia"/>
        </w:rPr>
        <w:t xml:space="preserve"> This is used to weight the INSIGHT likelihood associated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EE38AC">
        <w:rPr>
          <w:rFonts w:eastAsiaTheme="minorEastAsia"/>
        </w:rPr>
        <w:t xml:space="preserve"> for a position according the fraction of cell types having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EE38AC">
        <w:rPr>
          <w:rFonts w:eastAsiaTheme="minorEastAsia"/>
        </w:rPr>
        <w:t xml:space="preserve"> in that position.</w:t>
      </w:r>
    </w:p>
    <w:p w:rsidR="00B80F41" w:rsidRDefault="00B80F41" w:rsidP="00B80F41">
      <w:pPr>
        <w:pStyle w:val="ListParagraph"/>
        <w:numPr>
          <w:ilvl w:val="0"/>
          <w:numId w:val="4"/>
        </w:numPr>
        <w:rPr>
          <w:rFonts w:eastAsiaTheme="minorEastAsia"/>
        </w:rPr>
      </w:pPr>
      <w:r>
        <w:rPr>
          <w:rFonts w:eastAsiaTheme="minorEastAsia"/>
        </w:rPr>
        <w:t xml:space="preserve">Identify genomic associated with each </w:t>
      </w:r>
      <w:proofErr w:type="spellStart"/>
      <w:r>
        <w:rPr>
          <w:rFonts w:eastAsiaTheme="minorEastAsia"/>
        </w:rPr>
        <w:t>coset</w:t>
      </w:r>
      <w:proofErr w:type="spellEnd"/>
    </w:p>
    <w:p w:rsidR="00B80F41" w:rsidRDefault="00B80F41" w:rsidP="00B80F41">
      <w:pPr>
        <w:pStyle w:val="ListParagraph"/>
        <w:numPr>
          <w:ilvl w:val="1"/>
          <w:numId w:val="4"/>
        </w:numPr>
        <w:rPr>
          <w:rFonts w:eastAsiaTheme="minorEastAsia"/>
        </w:rPr>
      </w:pPr>
      <w:r>
        <w:rPr>
          <w:rFonts w:eastAsiaTheme="minorEastAsia"/>
        </w:rPr>
        <w:t xml:space="preserve">Generate a set of bit-masks that identify positions in the bit-mapped covariate database that are included in each co-set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 Keep a list of all </w:t>
      </w:r>
      <w:proofErr w:type="spellStart"/>
      <w:r>
        <w:rPr>
          <w:rFonts w:eastAsiaTheme="minorEastAsia"/>
        </w:rPr>
        <w:t>coset</w:t>
      </w:r>
      <w:proofErr w:type="spellEnd"/>
      <w:r>
        <w:rPr>
          <w:rFonts w:eastAsiaTheme="minorEastAsia"/>
        </w:rPr>
        <w:t xml:space="preserve"> pairs as the database is scanned. (</w:t>
      </w:r>
      <w:proofErr w:type="spellStart"/>
      <w:r w:rsidRPr="00B80F41">
        <w:rPr>
          <w:rFonts w:eastAsiaTheme="minorEastAsia"/>
        </w:rPr>
        <w:t>covDB_t</w:t>
      </w:r>
      <w:proofErr w:type="spellEnd"/>
      <w:r w:rsidRPr="00B80F41">
        <w:rPr>
          <w:rFonts w:eastAsiaTheme="minorEastAsia"/>
        </w:rPr>
        <w:t>::</w:t>
      </w:r>
      <w:proofErr w:type="spellStart"/>
      <w:r w:rsidRPr="00B80F41">
        <w:rPr>
          <w:rFonts w:eastAsiaTheme="minorEastAsia"/>
        </w:rPr>
        <w:t>bitfieldDB</w:t>
      </w:r>
      <w:proofErr w:type="spellEnd"/>
      <w:r w:rsidRPr="00B80F41">
        <w:rPr>
          <w:rFonts w:eastAsiaTheme="minorEastAsia"/>
        </w:rPr>
        <w:t>::</w:t>
      </w:r>
      <w:proofErr w:type="spellStart"/>
      <w:r w:rsidRPr="00B80F41">
        <w:rPr>
          <w:rFonts w:eastAsiaTheme="minorEastAsia"/>
        </w:rPr>
        <w:t>vscanTarget_t</w:t>
      </w:r>
      <w:proofErr w:type="spellEnd"/>
      <w:r>
        <w:rPr>
          <w:rFonts w:eastAsiaTheme="minorEastAsia"/>
        </w:rPr>
        <w:t>)</w:t>
      </w:r>
    </w:p>
    <w:p w:rsidR="00B80F41" w:rsidRDefault="00B80F41" w:rsidP="00B80F41">
      <w:pPr>
        <w:pStyle w:val="ListParagraph"/>
        <w:numPr>
          <w:ilvl w:val="1"/>
          <w:numId w:val="4"/>
        </w:numPr>
        <w:rPr>
          <w:rFonts w:eastAsiaTheme="minorEastAsia"/>
        </w:rPr>
      </w:pPr>
      <w:r>
        <w:rPr>
          <w:rFonts w:eastAsiaTheme="minorEastAsia"/>
        </w:rPr>
        <w:t xml:space="preserve">Scan the entire covariate database For each position in the covariate database, identify fraction of position associated with each </w:t>
      </w:r>
      <w:proofErr w:type="spellStart"/>
      <w:r>
        <w:rPr>
          <w:rFonts w:eastAsiaTheme="minorEastAsia"/>
        </w:rPr>
        <w:t>coset</w:t>
      </w:r>
      <w:proofErr w:type="spellEnd"/>
      <w:r>
        <w:rPr>
          <w:rFonts w:eastAsiaTheme="minorEastAsia"/>
        </w:rPr>
        <w:t xml:space="preserve"> (</w:t>
      </w:r>
      <w:proofErr w:type="spellStart"/>
      <w:r w:rsidRPr="00B80F41">
        <w:rPr>
          <w:rFonts w:eastAsiaTheme="minorEastAsia"/>
        </w:rPr>
        <w:t>rt.covdb.scanpatInit</w:t>
      </w:r>
      <w:proofErr w:type="spellEnd"/>
      <w:r w:rsidRPr="00B80F41">
        <w:rPr>
          <w:rFonts w:eastAsiaTheme="minorEastAsia"/>
        </w:rPr>
        <w:t>()</w:t>
      </w:r>
      <w:r>
        <w:rPr>
          <w:rFonts w:eastAsiaTheme="minorEastAsia"/>
        </w:rPr>
        <w:t xml:space="preserve">, </w:t>
      </w:r>
      <w:proofErr w:type="spellStart"/>
      <w:r w:rsidRPr="00B80F41">
        <w:rPr>
          <w:rFonts w:eastAsiaTheme="minorEastAsia"/>
        </w:rPr>
        <w:t>rt.covdb.scanpatGetNext</w:t>
      </w:r>
      <w:proofErr w:type="spellEnd"/>
      <w:r w:rsidRPr="00B80F41">
        <w:rPr>
          <w:rFonts w:eastAsiaTheme="minorEastAsia"/>
        </w:rPr>
        <w:t>(</w:t>
      </w:r>
      <w:r>
        <w:rPr>
          <w:rFonts w:eastAsiaTheme="minorEastAsia"/>
        </w:rPr>
        <w:t>))</w:t>
      </w:r>
    </w:p>
    <w:p w:rsidR="00B80F41" w:rsidRDefault="00B80F41" w:rsidP="00B80F41">
      <w:pPr>
        <w:pStyle w:val="ListParagraph"/>
        <w:numPr>
          <w:ilvl w:val="1"/>
          <w:numId w:val="4"/>
        </w:numPr>
        <w:rPr>
          <w:rFonts w:eastAsiaTheme="minorEastAsia"/>
        </w:rPr>
      </w:pPr>
      <w:r>
        <w:rPr>
          <w:rFonts w:eastAsiaTheme="minorEastAsia"/>
        </w:rPr>
        <w:t xml:space="preserve">If any </w:t>
      </w:r>
      <w:proofErr w:type="spellStart"/>
      <w:r>
        <w:rPr>
          <w:rFonts w:eastAsiaTheme="minorEastAsia"/>
        </w:rPr>
        <w:t>coset</w:t>
      </w:r>
      <w:proofErr w:type="spellEnd"/>
      <w:r>
        <w:rPr>
          <w:rFonts w:eastAsiaTheme="minorEastAsia"/>
        </w:rPr>
        <w:t xml:space="preserve"> is empty, delete that </w:t>
      </w:r>
      <w:proofErr w:type="spellStart"/>
      <w:r>
        <w:rPr>
          <w:rFonts w:eastAsiaTheme="minorEastAsia"/>
        </w:rPr>
        <w:t>coset</w:t>
      </w:r>
      <w:proofErr w:type="spellEnd"/>
      <w:r>
        <w:rPr>
          <w:rFonts w:eastAsiaTheme="minorEastAsia"/>
        </w:rPr>
        <w:t xml:space="preserve"> pair.</w:t>
      </w:r>
    </w:p>
    <w:p w:rsidR="006F30AC" w:rsidRPr="00744B42" w:rsidRDefault="00744B42" w:rsidP="00EE38AC">
      <w:pPr>
        <w:pStyle w:val="ListParagraph"/>
        <w:numPr>
          <w:ilvl w:val="0"/>
          <w:numId w:val="4"/>
        </w:numPr>
      </w:pPr>
      <w:r>
        <w:rPr>
          <w:rFonts w:eastAsiaTheme="minorEastAsia"/>
        </w:rPr>
        <w:t xml:space="preserve">Identify </w:t>
      </w:r>
      <w:r w:rsidR="00EE38AC">
        <w:rPr>
          <w:rFonts w:eastAsiaTheme="minorEastAsia"/>
        </w:rPr>
        <w:t xml:space="preserve">conditional Insight Log Likelihood for each partition as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d>
          <m:dPr>
            <m:ctrlPr>
              <w:rPr>
                <w:rFonts w:ascii="Cambria Math" w:eastAsiaTheme="minorEastAsia" w:hAnsi="Cambria Math"/>
                <w:i/>
              </w:rPr>
            </m:ctrlPr>
          </m:dPr>
          <m:e>
            <m:r>
              <w:rPr>
                <w:rFonts w:ascii="Cambria Math" w:eastAsiaTheme="minorEastAsia" w:hAnsi="Cambria Math"/>
              </w:rPr>
              <m:t xml:space="preserve">Positions in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d>
          <m:dPr>
            <m:ctrlPr>
              <w:rPr>
                <w:rFonts w:ascii="Cambria Math" w:eastAsiaTheme="minorEastAsia" w:hAnsi="Cambria Math"/>
                <w:i/>
              </w:rPr>
            </m:ctrlPr>
          </m:dPr>
          <m:e>
            <m:r>
              <w:rPr>
                <w:rFonts w:ascii="Cambria Math" w:eastAsiaTheme="minorEastAsia" w:hAnsi="Cambria Math"/>
              </w:rPr>
              <m:t xml:space="preserve">Positiosn in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p>
    <w:p w:rsidR="00744B42" w:rsidRDefault="00744B42" w:rsidP="00744B42">
      <w:pPr>
        <w:pStyle w:val="ListParagraph"/>
        <w:numPr>
          <w:ilvl w:val="1"/>
          <w:numId w:val="4"/>
        </w:numPr>
        <w:rPr>
          <w:rFonts w:eastAsiaTheme="minorEastAsia"/>
        </w:rPr>
      </w:pPr>
      <w:r>
        <w:rPr>
          <w:rFonts w:eastAsiaTheme="minorEastAsia"/>
        </w:rPr>
        <w:t>Calculate Insight2 scores (</w:t>
      </w:r>
      <m:oMath>
        <m:r>
          <w:rPr>
            <w:rFonts w:ascii="Cambria Math" w:eastAsiaTheme="minorEastAsia" w:hAnsi="Cambria Math"/>
          </w:rPr>
          <m:t>ρ</m:t>
        </m:r>
      </m:oMath>
      <w:r>
        <w:rPr>
          <w:rFonts w:eastAsiaTheme="minorEastAsia"/>
        </w:rPr>
        <w:t xml:space="preserve">) and data log(likelihood) for each </w:t>
      </w:r>
      <w:proofErr w:type="spellStart"/>
      <w:r>
        <w:rPr>
          <w:rFonts w:eastAsiaTheme="minorEastAsia"/>
        </w:rPr>
        <w:t>coset</w:t>
      </w:r>
      <w:proofErr w:type="spellEnd"/>
      <w:r>
        <w:rPr>
          <w:rFonts w:eastAsiaTheme="minorEastAsia"/>
        </w:rPr>
        <w:t xml:space="preserve"> in each </w:t>
      </w:r>
      <w:proofErr w:type="spellStart"/>
      <w:r>
        <w:rPr>
          <w:rFonts w:eastAsiaTheme="minorEastAsia"/>
        </w:rPr>
        <w:t>coset</w:t>
      </w:r>
      <w:proofErr w:type="spellEnd"/>
      <w:r>
        <w:rPr>
          <w:rFonts w:eastAsiaTheme="minorEastAsia"/>
        </w:rPr>
        <w:t xml:space="preserve"> pair</w:t>
      </w:r>
    </w:p>
    <w:p w:rsidR="00744B42" w:rsidRDefault="00744B42" w:rsidP="00744B42">
      <w:pPr>
        <w:pStyle w:val="ListParagraph"/>
        <w:numPr>
          <w:ilvl w:val="2"/>
          <w:numId w:val="4"/>
        </w:numPr>
        <w:rPr>
          <w:rFonts w:eastAsiaTheme="minorEastAsia"/>
        </w:rPr>
      </w:pPr>
      <w:r>
        <w:rPr>
          <w:rFonts w:eastAsiaTheme="minorEastAsia"/>
        </w:rPr>
        <w:t>Use round robin allocation to initialized Insight2 processed. Log files for each of the N insight2 processes in ./insight2.log.N</w:t>
      </w:r>
    </w:p>
    <w:p w:rsidR="00744B42" w:rsidRDefault="00744B42" w:rsidP="00744B42">
      <w:pPr>
        <w:pStyle w:val="ListParagraph"/>
        <w:numPr>
          <w:ilvl w:val="2"/>
          <w:numId w:val="4"/>
        </w:numPr>
        <w:rPr>
          <w:rFonts w:eastAsiaTheme="minorEastAsia"/>
        </w:rPr>
      </w:pPr>
      <w:r>
        <w:rPr>
          <w:rFonts w:eastAsiaTheme="minorEastAsia"/>
        </w:rPr>
        <w:t>(</w:t>
      </w:r>
      <w:proofErr w:type="spellStart"/>
      <w:r w:rsidRPr="00B80F41">
        <w:rPr>
          <w:rFonts w:eastAsiaTheme="minorEastAsia"/>
        </w:rPr>
        <w:t>rt.insight.jobInit</w:t>
      </w:r>
      <w:proofErr w:type="spellEnd"/>
      <w:r w:rsidRPr="00B80F41">
        <w:rPr>
          <w:rFonts w:eastAsiaTheme="minorEastAsia"/>
        </w:rPr>
        <w:t>(</w:t>
      </w:r>
      <w:r>
        <w:rPr>
          <w:rFonts w:eastAsiaTheme="minorEastAsia"/>
        </w:rPr>
        <w:t xml:space="preserve">); </w:t>
      </w:r>
      <w:proofErr w:type="spellStart"/>
      <w:r w:rsidRPr="00B80F41">
        <w:rPr>
          <w:rFonts w:eastAsiaTheme="minorEastAsia"/>
        </w:rPr>
        <w:t>rt.insight.jobWait</w:t>
      </w:r>
      <w:proofErr w:type="spellEnd"/>
      <w:r>
        <w:rPr>
          <w:rFonts w:eastAsiaTheme="minorEastAsia"/>
        </w:rPr>
        <w:t xml:space="preserve">(); </w:t>
      </w:r>
      <w:r w:rsidRPr="00B80F41">
        <w:rPr>
          <w:rFonts w:eastAsiaTheme="minorEastAsia"/>
        </w:rPr>
        <w:t>partitions[</w:t>
      </w:r>
      <w:proofErr w:type="spellStart"/>
      <w:r w:rsidRPr="00B80F41">
        <w:rPr>
          <w:rFonts w:eastAsiaTheme="minorEastAsia"/>
        </w:rPr>
        <w:t>i</w:t>
      </w:r>
      <w:proofErr w:type="spellEnd"/>
      <w:r w:rsidRPr="00B80F41">
        <w:rPr>
          <w:rFonts w:eastAsiaTheme="minorEastAsia"/>
        </w:rPr>
        <w:t>].</w:t>
      </w:r>
      <w:proofErr w:type="spellStart"/>
      <w:r w:rsidRPr="00B80F41">
        <w:rPr>
          <w:rFonts w:eastAsiaTheme="minorEastAsia"/>
        </w:rPr>
        <w:t>resultsRead</w:t>
      </w:r>
      <w:proofErr w:type="spellEnd"/>
      <w:r w:rsidRPr="00B80F41">
        <w:rPr>
          <w:rFonts w:eastAsiaTheme="minorEastAsia"/>
        </w:rPr>
        <w:t>()</w:t>
      </w:r>
      <w:r>
        <w:rPr>
          <w:rFonts w:eastAsiaTheme="minorEastAsia"/>
        </w:rPr>
        <w:t>)</w:t>
      </w:r>
    </w:p>
    <w:p w:rsidR="00744B42" w:rsidRPr="00EE38AC" w:rsidRDefault="00744B42" w:rsidP="00744B42">
      <w:pPr>
        <w:pStyle w:val="ListParagraph"/>
        <w:numPr>
          <w:ilvl w:val="2"/>
          <w:numId w:val="4"/>
        </w:numPr>
        <w:rPr>
          <w:rFonts w:eastAsiaTheme="minorEastAsia"/>
        </w:rPr>
      </w:pPr>
      <w:r>
        <w:rPr>
          <w:rFonts w:eastAsiaTheme="minorEastAsia"/>
        </w:rPr>
        <w:t xml:space="preserve">Results for each </w:t>
      </w:r>
      <w:proofErr w:type="spellStart"/>
      <w:r>
        <w:rPr>
          <w:rFonts w:eastAsiaTheme="minorEastAsia"/>
        </w:rPr>
        <w:t>coset</w:t>
      </w:r>
      <w:proofErr w:type="spellEnd"/>
      <w:r>
        <w:rPr>
          <w:rFonts w:eastAsiaTheme="minorEastAsia"/>
        </w:rPr>
        <w:t xml:space="preserve"> saved in ./part/*</w:t>
      </w:r>
    </w:p>
    <w:p w:rsidR="00EE38AC" w:rsidRPr="00EE38AC" w:rsidRDefault="00EE38AC" w:rsidP="00EE38AC">
      <w:pPr>
        <w:pStyle w:val="ListParagraph"/>
        <w:numPr>
          <w:ilvl w:val="1"/>
          <w:numId w:val="4"/>
        </w:numPr>
      </w:pPr>
      <w:r>
        <w:rPr>
          <w:rFonts w:eastAsiaTheme="minorEastAsia"/>
        </w:rPr>
        <w:t>Estimate the information in a split as</w:t>
      </w:r>
      <w:r>
        <w:rPr>
          <w:rFonts w:eastAsiaTheme="minorEastAsia"/>
        </w:rPr>
        <w:br/>
        <w:t xml:space="preserve"> </w:t>
      </w:r>
      <m:oMath>
        <m:r>
          <w:rPr>
            <w:rFonts w:ascii="Cambria Math" w:eastAsiaTheme="minorEastAsia" w:hAnsi="Cambria Math"/>
          </w:rPr>
          <m:t>δI=-</m:t>
        </m:r>
        <m:d>
          <m:dPr>
            <m:ctrlPr>
              <w:rPr>
                <w:rFonts w:ascii="Cambria Math" w:eastAsiaTheme="minorEastAsia" w:hAnsi="Cambria Math"/>
                <w:i/>
              </w:rPr>
            </m:ctrlPr>
          </m:dP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d>
                  <m:dPr>
                    <m:ctrlPr>
                      <w:rPr>
                        <w:rFonts w:ascii="Cambria Math" w:eastAsiaTheme="minorEastAsia" w:hAnsi="Cambria Math"/>
                        <w:i/>
                      </w:rPr>
                    </m:ctrlPr>
                  </m:dPr>
                  <m:e>
                    <m:r>
                      <w:rPr>
                        <w:rFonts w:ascii="Cambria Math" w:eastAsiaTheme="minorEastAsia" w:hAnsi="Cambria Math"/>
                      </w:rPr>
                      <m:t xml:space="preserve">Positions in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d>
                  <m:dPr>
                    <m:ctrlPr>
                      <w:rPr>
                        <w:rFonts w:ascii="Cambria Math" w:eastAsiaTheme="minorEastAsia" w:hAnsi="Cambria Math"/>
                        <w:i/>
                      </w:rPr>
                    </m:ctrlPr>
                  </m:dPr>
                  <m:e>
                    <m:r>
                      <w:rPr>
                        <w:rFonts w:ascii="Cambria Math" w:eastAsiaTheme="minorEastAsia" w:hAnsi="Cambria Math"/>
                      </w:rPr>
                      <m:t xml:space="preserve">Positions in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e>
        </m:d>
      </m:oMath>
    </w:p>
    <w:p w:rsidR="00EE38AC" w:rsidRPr="00EE38AC" w:rsidRDefault="00EE38AC" w:rsidP="00EE38AC">
      <w:pPr>
        <w:pStyle w:val="ListParagraph"/>
        <w:numPr>
          <w:ilvl w:val="1"/>
          <w:numId w:val="4"/>
        </w:numPr>
      </w:pPr>
      <w:r>
        <w:rPr>
          <w:rFonts w:eastAsiaTheme="minorEastAsia"/>
        </w:rPr>
        <w:t xml:space="preserve">When the logarithm base is 2, information is measured in </w:t>
      </w:r>
      <w:r w:rsidRPr="00EE38AC">
        <w:rPr>
          <w:rFonts w:eastAsiaTheme="minorEastAsia"/>
          <w:b/>
          <w:bCs/>
          <w:i/>
          <w:iCs/>
        </w:rPr>
        <w:t>bits</w:t>
      </w:r>
      <w:r>
        <w:rPr>
          <w:rFonts w:eastAsiaTheme="minorEastAsia"/>
        </w:rPr>
        <w:t xml:space="preserve"> </w:t>
      </w:r>
    </w:p>
    <w:p w:rsidR="00EE38AC" w:rsidRPr="00744B42" w:rsidRDefault="00EE38AC" w:rsidP="00EE38AC">
      <w:pPr>
        <w:pStyle w:val="ListParagraph"/>
        <w:numPr>
          <w:ilvl w:val="1"/>
          <w:numId w:val="4"/>
        </w:numPr>
      </w:pPr>
      <w:r>
        <w:rPr>
          <w:rFonts w:eastAsiaTheme="minorEastAsia"/>
        </w:rPr>
        <w:t xml:space="preserve">Insight measures information in base </w:t>
      </w:r>
      <m:oMath>
        <m:r>
          <w:rPr>
            <w:rFonts w:ascii="Cambria Math" w:eastAsiaTheme="minorEastAsia" w:hAnsi="Cambria Math"/>
          </w:rPr>
          <m:t>e</m:t>
        </m:r>
      </m:oMath>
      <w:r>
        <w:rPr>
          <w:rFonts w:eastAsiaTheme="minorEastAsia"/>
        </w:rPr>
        <w:t xml:space="preserve"> , a unit called </w:t>
      </w:r>
      <w:proofErr w:type="spellStart"/>
      <w:r w:rsidRPr="00EE38AC">
        <w:rPr>
          <w:rFonts w:eastAsiaTheme="minorEastAsia"/>
          <w:b/>
          <w:bCs/>
          <w:i/>
          <w:iCs/>
        </w:rPr>
        <w:t>nats</w:t>
      </w:r>
      <w:proofErr w:type="spellEnd"/>
      <w:r>
        <w:rPr>
          <w:rFonts w:eastAsiaTheme="minorEastAsia"/>
        </w:rPr>
        <w:t xml:space="preserve"> . Conversion to bits is a multiplication.</w:t>
      </w:r>
    </w:p>
    <w:p w:rsidR="00744B42" w:rsidRPr="00744B42" w:rsidRDefault="00744B42" w:rsidP="00744B42">
      <w:pPr>
        <w:pStyle w:val="ListParagraph"/>
        <w:numPr>
          <w:ilvl w:val="0"/>
          <w:numId w:val="4"/>
        </w:numPr>
      </w:pPr>
      <w:r>
        <w:rPr>
          <w:rFonts w:eastAsiaTheme="minorEastAsia"/>
        </w:rPr>
        <w:t xml:space="preserve">Sort partitions according to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(main::</w:t>
      </w:r>
      <w:r w:rsidRPr="00744B42">
        <w:t xml:space="preserve"> </w:t>
      </w:r>
      <w:proofErr w:type="spellStart"/>
      <w:r w:rsidRPr="00744B42">
        <w:rPr>
          <w:rFonts w:eastAsiaTheme="minorEastAsia"/>
        </w:rPr>
        <w:t>sortPartitions</w:t>
      </w:r>
      <w:proofErr w:type="spellEnd"/>
      <w:r w:rsidRPr="00744B42">
        <w:rPr>
          <w:rFonts w:eastAsiaTheme="minorEastAsia"/>
        </w:rPr>
        <w:t>(</w:t>
      </w:r>
      <w:r>
        <w:rPr>
          <w:rFonts w:eastAsiaTheme="minorEastAsia"/>
        </w:rPr>
        <w:t>))</w:t>
      </w:r>
    </w:p>
    <w:p w:rsidR="00744B42" w:rsidRPr="00EE38AC" w:rsidRDefault="00744B42" w:rsidP="00744B42">
      <w:pPr>
        <w:pStyle w:val="ListParagraph"/>
        <w:numPr>
          <w:ilvl w:val="1"/>
          <w:numId w:val="4"/>
        </w:numPr>
      </w:pPr>
      <w:r>
        <w:rPr>
          <w:rFonts w:eastAsiaTheme="minorEastAsia"/>
        </w:rPr>
        <w:t>Save sorted partition information in ./covtree.outpart.txt</w:t>
      </w:r>
    </w:p>
    <w:p w:rsidR="00EE38AC" w:rsidRPr="00744B42" w:rsidRDefault="00EE38AC" w:rsidP="00744B42">
      <w:pPr>
        <w:pStyle w:val="ListParagraph"/>
        <w:numPr>
          <w:ilvl w:val="1"/>
          <w:numId w:val="4"/>
        </w:numPr>
      </w:pPr>
      <w:r>
        <w:rPr>
          <w:rFonts w:eastAsiaTheme="minorEastAsia"/>
        </w:rPr>
        <w:t xml:space="preserve">Identify the partition in </w:t>
      </w:r>
      <m:oMath>
        <m:r>
          <w:rPr>
            <w:rFonts w:ascii="Cambria Math" w:eastAsiaTheme="minorEastAsia" w:hAnsi="Cambria Math"/>
          </w:rPr>
          <m:t>C</m:t>
        </m:r>
      </m:oMath>
      <w:r>
        <w:rPr>
          <w:rFonts w:eastAsiaTheme="minorEastAsia"/>
        </w:rPr>
        <w:t xml:space="preserve"> with the greatest </w:t>
      </w:r>
      <m:oMath>
        <m:r>
          <w:rPr>
            <w:rFonts w:ascii="Cambria Math" w:eastAsiaTheme="minorEastAsia" w:hAnsi="Cambria Math"/>
          </w:rPr>
          <m:t>δI</m:t>
        </m:r>
      </m:oMath>
      <w:r w:rsidR="00B80F41">
        <w:rPr>
          <w:rFonts w:eastAsiaTheme="minorEastAsia"/>
        </w:rPr>
        <w:t xml:space="preserve"> as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p>
    <w:p w:rsidR="00B80F41" w:rsidRPr="00744B42" w:rsidRDefault="00B80F41" w:rsidP="00744B42">
      <w:pPr>
        <w:pStyle w:val="ListParagraph"/>
        <w:numPr>
          <w:ilvl w:val="1"/>
          <w:numId w:val="4"/>
        </w:numPr>
      </w:pPr>
      <w:r>
        <w:rPr>
          <w:rFonts w:eastAsiaTheme="minorEastAsia"/>
        </w:rPr>
        <w:t xml:space="preserve">Select the particular covariate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with the highest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and split positions </w:t>
      </w:r>
    </w:p>
    <w:p w:rsidR="00744B42" w:rsidRPr="00744B42" w:rsidRDefault="00744B42" w:rsidP="00744B42">
      <w:pPr>
        <w:pStyle w:val="ListParagraph"/>
        <w:numPr>
          <w:ilvl w:val="1"/>
          <w:numId w:val="4"/>
        </w:numPr>
      </w:pPr>
      <w:r>
        <w:rPr>
          <w:rFonts w:eastAsiaTheme="minorEastAsia"/>
        </w:rPr>
        <w:t xml:space="preserve">Eliminate any partition that fails to meet quality control criteria. Possible control criteria include minimal number of positions, minimal information gain or minimal distance between values for </w:t>
      </w:r>
      <m:oMath>
        <m:r>
          <w:rPr>
            <w:rFonts w:ascii="Cambria Math" w:eastAsiaTheme="minorEastAsia" w:hAnsi="Cambria Math"/>
          </w:rPr>
          <m:t xml:space="preserve">ρ </m:t>
        </m:r>
      </m:oMath>
      <w:r>
        <w:rPr>
          <w:rFonts w:eastAsiaTheme="minorEastAsia"/>
        </w:rPr>
        <w:t>in each coset.</w:t>
      </w:r>
    </w:p>
    <w:p w:rsidR="00744B42" w:rsidRPr="00EE38AC" w:rsidRDefault="00744B42" w:rsidP="00744B42">
      <w:pPr>
        <w:pStyle w:val="ListParagraph"/>
        <w:numPr>
          <w:ilvl w:val="0"/>
          <w:numId w:val="4"/>
        </w:numPr>
      </w:pPr>
      <w:r>
        <w:rPr>
          <w:rFonts w:eastAsiaTheme="minorEastAsia"/>
        </w:rPr>
        <w:t>Save the identified “best partition” as the selected binary split. If no split meets quality control indicate that recursion has terminated.</w:t>
      </w:r>
    </w:p>
    <w:p w:rsidR="00AB78E5" w:rsidRDefault="00AB78E5" w:rsidP="00744B42"/>
    <w:p w:rsidR="00EE38AC" w:rsidRDefault="00744B42" w:rsidP="00744B42">
      <w:r>
        <w:t>Split covariate values according to selected position and prepare for next iteration</w:t>
      </w:r>
      <w:r w:rsidR="00AB78E5">
        <w:t xml:space="preserve"> (main:</w:t>
      </w:r>
      <w:r w:rsidR="00AB78E5" w:rsidRPr="00AB78E5">
        <w:t xml:space="preserve"> bool </w:t>
      </w:r>
      <w:proofErr w:type="spellStart"/>
      <w:r w:rsidR="00AB78E5" w:rsidRPr="00AB78E5">
        <w:t>processRecursion</w:t>
      </w:r>
      <w:proofErr w:type="spellEnd"/>
      <w:r w:rsidR="00AB78E5" w:rsidRPr="00AB78E5">
        <w:t>(</w:t>
      </w:r>
      <w:r w:rsidR="00AB78E5">
        <w:t>))</w:t>
      </w:r>
    </w:p>
    <w:p w:rsidR="00AB78E5" w:rsidRDefault="00744B42" w:rsidP="00AB78E5">
      <w:pPr>
        <w:pStyle w:val="ListParagraph"/>
        <w:numPr>
          <w:ilvl w:val="0"/>
          <w:numId w:val="4"/>
        </w:numPr>
      </w:pPr>
      <w:r>
        <w:t xml:space="preserve">Convert covariate </w:t>
      </w:r>
      <w:proofErr w:type="spellStart"/>
      <w:r>
        <w:t>cosets</w:t>
      </w:r>
      <w:proofErr w:type="spellEnd"/>
      <w:r>
        <w:t xml:space="preserve"> into two lines in </w:t>
      </w:r>
      <w:r w:rsidR="00AB78E5">
        <w:t xml:space="preserve">the file </w:t>
      </w:r>
      <w:r>
        <w:t>.</w:t>
      </w:r>
      <w:r w:rsidR="00AB78E5">
        <w:t>/</w:t>
      </w:r>
      <w:proofErr w:type="spellStart"/>
      <w:r w:rsidR="00AB78E5">
        <w:t>covtree.out</w:t>
      </w:r>
      <w:proofErr w:type="spellEnd"/>
      <w:r w:rsidR="00AB78E5">
        <w:t>.</w:t>
      </w:r>
      <w:r w:rsidR="00AB78E5" w:rsidRPr="00AB78E5">
        <w:t xml:space="preserve"> </w:t>
      </w:r>
    </w:p>
    <w:p w:rsidR="00744B42" w:rsidRDefault="00744B42" w:rsidP="00AB78E5">
      <w:pPr>
        <w:pStyle w:val="ListParagraph"/>
        <w:numPr>
          <w:ilvl w:val="1"/>
          <w:numId w:val="4"/>
        </w:numPr>
      </w:pPr>
      <w:r>
        <w:t>These become the input arguments to the next iteration of covtree.</w:t>
      </w:r>
    </w:p>
    <w:p w:rsidR="00AB78E5" w:rsidRDefault="00AB78E5" w:rsidP="00AB78E5">
      <w:pPr>
        <w:pStyle w:val="ListParagraph"/>
        <w:numPr>
          <w:ilvl w:val="0"/>
          <w:numId w:val="4"/>
        </w:numPr>
      </w:pPr>
      <w:r>
        <w:t>Create ./hi and ./lo subdirectories to contain the next iteration of results. ./hi contains the results from the first line in ./</w:t>
      </w:r>
      <w:proofErr w:type="spellStart"/>
      <w:r>
        <w:t>covtree.out</w:t>
      </w:r>
      <w:proofErr w:type="spellEnd"/>
      <w:r>
        <w:t>, ./lo contains results from the second the second.</w:t>
      </w:r>
    </w:p>
    <w:p w:rsidR="00AB78E5" w:rsidRDefault="00AB78E5" w:rsidP="00AB78E5">
      <w:pPr>
        <w:pStyle w:val="ListParagraph"/>
        <w:numPr>
          <w:ilvl w:val="0"/>
          <w:numId w:val="4"/>
        </w:numPr>
      </w:pPr>
      <w:r>
        <w:t xml:space="preserve">If </w:t>
      </w:r>
      <w:proofErr w:type="spellStart"/>
      <w:r>
        <w:t>erecurse</w:t>
      </w:r>
      <w:proofErr w:type="spellEnd"/>
      <w:r>
        <w:t xml:space="preserve"> (internal recursion) is indicated, push 1 or 2 sets of arguments onto argument stack and reinitialize.</w:t>
      </w:r>
    </w:p>
    <w:p w:rsidR="00AB78E5" w:rsidRDefault="00AB78E5" w:rsidP="00AB78E5">
      <w:pPr>
        <w:pStyle w:val="ListParagraph"/>
        <w:numPr>
          <w:ilvl w:val="0"/>
          <w:numId w:val="4"/>
        </w:numPr>
      </w:pPr>
      <w:r>
        <w:t>Write ./</w:t>
      </w:r>
      <w:proofErr w:type="spellStart"/>
      <w:r>
        <w:t>covtree.done</w:t>
      </w:r>
      <w:proofErr w:type="spellEnd"/>
      <w:r>
        <w:t xml:space="preserve"> file as a semaphore to indicate to external job control logic that this iteration is complete.</w:t>
      </w:r>
    </w:p>
    <w:p w:rsidR="00AB78E5" w:rsidRDefault="00AB78E5" w:rsidP="00AB78E5">
      <w:pPr>
        <w:pStyle w:val="ListParagraph"/>
        <w:numPr>
          <w:ilvl w:val="1"/>
          <w:numId w:val="4"/>
        </w:numPr>
      </w:pPr>
      <w:r>
        <w:t xml:space="preserve">If </w:t>
      </w:r>
      <w:proofErr w:type="spellStart"/>
      <w:r>
        <w:t>erecurse</w:t>
      </w:r>
      <w:proofErr w:type="spellEnd"/>
      <w:r>
        <w:t xml:space="preserve"> is 2, the covtree program will exit. It is expected that internal job control logic will generate two new instances of the covtree program, one for the ./hi result and one for the ./lo result and submit them to a queuing system. This improves parallel execution of the tree.</w:t>
      </w:r>
    </w:p>
    <w:p w:rsidR="00AB78E5" w:rsidRDefault="00AB78E5" w:rsidP="00AB78E5">
      <w:pPr>
        <w:pStyle w:val="ListParagraph"/>
        <w:numPr>
          <w:ilvl w:val="1"/>
          <w:numId w:val="4"/>
        </w:numPr>
      </w:pPr>
      <w:r>
        <w:t>Before covtree exits, it writes a special like to the Insight2 instances that causes them to terminate normally. If they fail to do so, a signal is sent for them to exit ungracefully (</w:t>
      </w:r>
      <w:proofErr w:type="spellStart"/>
      <w:r w:rsidRPr="00AB78E5">
        <w:t>insight.serverTerminate</w:t>
      </w:r>
      <w:proofErr w:type="spellEnd"/>
      <w:r w:rsidRPr="00AB78E5">
        <w:t>()</w:t>
      </w:r>
      <w:r>
        <w:t>).</w:t>
      </w:r>
    </w:p>
    <w:p w:rsidR="00AB78E5" w:rsidRDefault="00AB78E5" w:rsidP="00AB78E5">
      <w:pPr>
        <w:pStyle w:val="ListParagraph"/>
        <w:numPr>
          <w:ilvl w:val="1"/>
          <w:numId w:val="4"/>
        </w:numPr>
      </w:pPr>
      <w:r>
        <w:t>Decision trees typically contain fewer than 200 nodes.</w:t>
      </w:r>
    </w:p>
    <w:p w:rsidR="00AB78E5" w:rsidRDefault="00AB78E5">
      <w:r>
        <w:br w:type="page"/>
      </w:r>
    </w:p>
    <w:p w:rsidR="00AB78E5" w:rsidRDefault="00AB78E5" w:rsidP="00AB78E5">
      <w:pPr>
        <w:rPr>
          <w:b/>
          <w:bCs/>
        </w:rPr>
      </w:pPr>
      <w:r>
        <w:rPr>
          <w:b/>
          <w:bCs/>
        </w:rPr>
        <w:lastRenderedPageBreak/>
        <w:t>Notes</w:t>
      </w:r>
    </w:p>
    <w:p w:rsidR="00AB78E5" w:rsidRPr="00AB78E5" w:rsidRDefault="00AB78E5" w:rsidP="00AB78E5">
      <w:r>
        <w:t xml:space="preserve">Covtree demos all use </w:t>
      </w:r>
      <w:proofErr w:type="spellStart"/>
      <w:r>
        <w:t>erecurse</w:t>
      </w:r>
      <w:proofErr w:type="spellEnd"/>
      <w:r>
        <w:t>=0, that is, all recursion is accomplished via the argument stack and covtree does not exit until all recursion is complete. This would result in excessively long execution times when using the complete database</w:t>
      </w:r>
      <w:r w:rsidR="00525465">
        <w:t>, so the results generated from</w:t>
      </w:r>
      <w:r>
        <w:t>,</w:t>
      </w:r>
      <w:r w:rsidR="00525465">
        <w:t xml:space="preserve"> </w:t>
      </w:r>
      <w:r>
        <w:t xml:space="preserve">the paper used </w:t>
      </w:r>
      <w:proofErr w:type="spellStart"/>
      <w:r>
        <w:t>erecurse</w:t>
      </w:r>
      <w:proofErr w:type="spellEnd"/>
      <w:r>
        <w:t xml:space="preserve">=2, spawning up to 2 children from each </w:t>
      </w:r>
      <w:r w:rsidR="00B75A82">
        <w:t xml:space="preserve">covtree invocation. The control logic to synchronize these is not included in the </w:t>
      </w:r>
      <w:proofErr w:type="spellStart"/>
      <w:r w:rsidR="00B75A82">
        <w:t>Git</w:t>
      </w:r>
      <w:proofErr w:type="spellEnd"/>
      <w:r w:rsidR="00B75A82">
        <w:t xml:space="preserve"> repository.</w:t>
      </w:r>
    </w:p>
    <w:p w:rsidR="00B75A82" w:rsidRDefault="00B75A82" w:rsidP="00744B42">
      <w:pPr>
        <w:rPr>
          <w:rFonts w:eastAsiaTheme="minorEastAsia"/>
        </w:rPr>
      </w:pPr>
      <w:r>
        <w:t xml:space="preserve">The original likelihood calculation for a collection of </w:t>
      </w:r>
      <m:oMath>
        <m:r>
          <w:rPr>
            <w:rFonts w:ascii="Cambria Math" w:hAnsi="Cambria Math"/>
          </w:rPr>
          <m:t>N</m:t>
        </m:r>
      </m:oMath>
      <w:r>
        <w:rPr>
          <w:rFonts w:eastAsiaTheme="minorEastAsia"/>
        </w:rPr>
        <w:t xml:space="preserve"> genomic positions </w:t>
      </w:r>
      <w:r>
        <w:t xml:space="preserve">was based on Insight </w:t>
      </w:r>
      <m:oMath>
        <m:r>
          <w:rPr>
            <w:rFonts w:ascii="Cambria Math" w:hAnsi="Cambria Math"/>
          </w:rPr>
          <m:t>ρ</m:t>
        </m:r>
      </m:oMath>
      <w:r>
        <w:rPr>
          <w:rFonts w:eastAsiaTheme="minorEastAsia"/>
        </w:rPr>
        <w:t xml:space="preserve"> as</w:t>
      </w:r>
      <w:r>
        <w:rPr>
          <w:rFonts w:eastAsiaTheme="minorEastAsia"/>
        </w:rPr>
        <w:br/>
      </w:r>
      <m:oMathPara>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ρ</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ρ</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1-ρ</m:t>
                  </m:r>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1-ρ</m:t>
                      </m:r>
                    </m:e>
                  </m:d>
                </m:e>
              </m:func>
            </m:e>
          </m:d>
        </m:oMath>
      </m:oMathPara>
    </w:p>
    <w:p w:rsidR="00B75A82" w:rsidRDefault="00B75A82" w:rsidP="00B75A82">
      <w:pPr>
        <w:rPr>
          <w:rFonts w:eastAsiaTheme="minorEastAsia"/>
        </w:rPr>
      </w:pPr>
      <w:r>
        <w:rPr>
          <w:rFonts w:eastAsiaTheme="minorEastAsia"/>
        </w:rPr>
        <w:t xml:space="preserve">rather than the total </w:t>
      </w:r>
      <w:proofErr w:type="spellStart"/>
      <w:r>
        <w:rPr>
          <w:rFonts w:eastAsiaTheme="minorEastAsia"/>
        </w:rPr>
        <w:t>InsightModel</w:t>
      </w:r>
      <w:proofErr w:type="spellEnd"/>
      <w:r>
        <w:rPr>
          <w:rFonts w:eastAsiaTheme="minorEastAsia"/>
        </w:rPr>
        <w:t xml:space="preserve"> LL returned by Insight. Changes in model misspecification of total number of sites under selection rendered best-partition assessment ambiguous, so the actual model log(likelihood). This also enabled the identification of optimal partitions in which each child had similar values for </w:t>
      </w:r>
      <m:oMath>
        <m:r>
          <w:rPr>
            <w:rFonts w:ascii="Cambria Math" w:eastAsiaTheme="minorEastAsia" w:hAnsi="Cambria Math"/>
          </w:rPr>
          <m:t>ρ</m:t>
        </m:r>
      </m:oMath>
      <w:r>
        <w:rPr>
          <w:rFonts w:eastAsiaTheme="minorEastAsia"/>
        </w:rPr>
        <w:t xml:space="preserve"> but differences in other parameters (</w:t>
      </w:r>
      <m:oMath>
        <m:r>
          <w:rPr>
            <w:rFonts w:ascii="Cambria Math" w:eastAsiaTheme="minorEastAsia" w:hAnsi="Cambria Math"/>
          </w:rPr>
          <m:t>η,γ</m:t>
        </m:r>
      </m:oMath>
      <w:r>
        <w:rPr>
          <w:rFonts w:eastAsiaTheme="minorEastAsia"/>
        </w:rPr>
        <w:t xml:space="preserve">). Several features reference the calculation of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INSIGHT</m:t>
            </m:r>
          </m:sub>
        </m:sSub>
      </m:oMath>
      <w:r>
        <w:rPr>
          <w:rFonts w:eastAsiaTheme="minorEastAsia"/>
        </w:rPr>
        <w:t xml:space="preserve"> based on </w:t>
      </w:r>
      <m:oMath>
        <m:r>
          <w:rPr>
            <w:rFonts w:ascii="Cambria Math" w:eastAsiaTheme="minorEastAsia" w:hAnsi="Cambria Math"/>
          </w:rPr>
          <m:t>ρ</m:t>
        </m:r>
      </m:oMath>
      <w:r>
        <w:rPr>
          <w:rFonts w:eastAsiaTheme="minorEastAsia"/>
        </w:rPr>
        <w:t>. IN particular</w:t>
      </w:r>
    </w:p>
    <w:p w:rsidR="00B75A82" w:rsidRPr="00B75A82" w:rsidRDefault="00B75A82" w:rsidP="00B75A82">
      <w:pPr>
        <w:pStyle w:val="ListParagraph"/>
        <w:numPr>
          <w:ilvl w:val="0"/>
          <w:numId w:val="5"/>
        </w:numPr>
        <w:rPr>
          <w:rFonts w:ascii="Courier New" w:hAnsi="Courier New" w:cs="Courier New"/>
        </w:rPr>
      </w:pPr>
      <w:r w:rsidRPr="00B75A82">
        <w:rPr>
          <w:rFonts w:ascii="Courier New" w:hAnsi="Courier New" w:cs="Courier New"/>
        </w:rPr>
        <w:t>-</w:t>
      </w:r>
      <w:proofErr w:type="spellStart"/>
      <w:r w:rsidRPr="00B75A82">
        <w:rPr>
          <w:rFonts w:ascii="Courier New" w:hAnsi="Courier New" w:cs="Courier New"/>
        </w:rPr>
        <w:t>rhosplit</w:t>
      </w:r>
      <w:proofErr w:type="spellEnd"/>
      <w:r w:rsidRPr="00B75A82">
        <w:rPr>
          <w:rFonts w:ascii="Courier New" w:hAnsi="Courier New" w:cs="Courier New"/>
        </w:rPr>
        <w:t xml:space="preserve">         - if present, split on rho entropy, rather than default of Insight2NLL.</w:t>
      </w:r>
    </w:p>
    <w:p w:rsidR="00B75A82" w:rsidRPr="00B75A82" w:rsidRDefault="00B75A82" w:rsidP="00B75A82">
      <w:pPr>
        <w:pStyle w:val="ListParagraph"/>
        <w:numPr>
          <w:ilvl w:val="0"/>
          <w:numId w:val="5"/>
        </w:numPr>
        <w:rPr>
          <w:rFonts w:ascii="Courier New" w:hAnsi="Courier New" w:cs="Courier New"/>
        </w:rPr>
      </w:pPr>
      <w:r w:rsidRPr="00B75A82">
        <w:rPr>
          <w:rFonts w:ascii="Courier New" w:hAnsi="Courier New" w:cs="Courier New"/>
        </w:rPr>
        <w:t>-</w:t>
      </w:r>
      <w:proofErr w:type="spellStart"/>
      <w:r w:rsidRPr="00B75A82">
        <w:rPr>
          <w:rFonts w:ascii="Courier New" w:hAnsi="Courier New" w:cs="Courier New"/>
        </w:rPr>
        <w:t>hcmndinf</w:t>
      </w:r>
      <w:proofErr w:type="spellEnd"/>
      <w:r w:rsidRPr="00B75A82">
        <w:rPr>
          <w:rFonts w:ascii="Courier New" w:hAnsi="Courier New" w:cs="Courier New"/>
        </w:rPr>
        <w:t xml:space="preserve"> [d]     - If &gt;0 use expected directed</w:t>
      </w:r>
      <w:r>
        <w:rPr>
          <w:rFonts w:ascii="Courier New" w:hAnsi="Courier New" w:cs="Courier New"/>
        </w:rPr>
        <w:t xml:space="preserve"> </w:t>
      </w:r>
      <w:r w:rsidRPr="00B75A82">
        <w:rPr>
          <w:rFonts w:ascii="Courier New" w:hAnsi="Courier New" w:cs="Courier New"/>
        </w:rPr>
        <w:t>Information to determine ordering</w:t>
      </w:r>
    </w:p>
    <w:p w:rsidR="00B75A82" w:rsidRPr="00B75A82" w:rsidRDefault="00B75A82" w:rsidP="00B75A82">
      <w:pPr>
        <w:pStyle w:val="ListParagraph"/>
        <w:numPr>
          <w:ilvl w:val="0"/>
          <w:numId w:val="5"/>
        </w:numPr>
        <w:rPr>
          <w:rFonts w:ascii="Courier New" w:hAnsi="Courier New" w:cs="Courier New"/>
        </w:rPr>
      </w:pPr>
      <w:r w:rsidRPr="00B75A82">
        <w:rPr>
          <w:rFonts w:ascii="Courier New" w:hAnsi="Courier New" w:cs="Courier New"/>
        </w:rPr>
        <w:t>-</w:t>
      </w:r>
      <w:proofErr w:type="spellStart"/>
      <w:r w:rsidRPr="00B75A82">
        <w:rPr>
          <w:rFonts w:ascii="Courier New" w:hAnsi="Courier New" w:cs="Courier New"/>
        </w:rPr>
        <w:t>implprho</w:t>
      </w:r>
      <w:proofErr w:type="spellEnd"/>
      <w:r w:rsidRPr="00B75A82">
        <w:rPr>
          <w:rFonts w:ascii="Courier New" w:hAnsi="Courier New" w:cs="Courier New"/>
        </w:rPr>
        <w:t xml:space="preserve"> [d]     - Alone or followed by 1 sets implicit-parent-Rho mode</w:t>
      </w:r>
    </w:p>
    <w:p w:rsidR="00AB78E5" w:rsidRDefault="00B75A82" w:rsidP="00B75A82">
      <w:pPr>
        <w:rPr>
          <w:rFonts w:eastAsiaTheme="minorEastAsia"/>
        </w:rPr>
      </w:pPr>
      <w:r>
        <w:rPr>
          <w:rFonts w:eastAsiaTheme="minorEastAsia"/>
        </w:rPr>
        <w:t xml:space="preserve">Those are not active in the reported results. </w:t>
      </w:r>
    </w:p>
    <w:p w:rsidR="00B75A82" w:rsidRDefault="00B75A82" w:rsidP="00B75A82">
      <w:pPr>
        <w:rPr>
          <w:rFonts w:eastAsiaTheme="minorEastAsia"/>
        </w:rPr>
      </w:pPr>
      <w:r>
        <w:rPr>
          <w:rFonts w:eastAsiaTheme="minorEastAsia"/>
        </w:rPr>
        <w:t>Approximately 3,</w:t>
      </w:r>
      <w:r w:rsidR="00525465">
        <w:rPr>
          <w:rFonts w:eastAsiaTheme="minorEastAsia"/>
        </w:rPr>
        <w:t>4</w:t>
      </w:r>
      <w:r>
        <w:rPr>
          <w:rFonts w:eastAsiaTheme="minorEastAsia"/>
        </w:rPr>
        <w:t>00 lines of C++</w:t>
      </w:r>
      <w:r w:rsidR="00525465">
        <w:rPr>
          <w:rFonts w:eastAsiaTheme="minorEastAsia"/>
        </w:rPr>
        <w:t xml:space="preserve">. No external library dependencies beyond STL and the </w:t>
      </w:r>
      <w:proofErr w:type="spellStart"/>
      <w:r w:rsidR="00525465">
        <w:rPr>
          <w:rFonts w:eastAsiaTheme="minorEastAsia"/>
        </w:rPr>
        <w:t>butils</w:t>
      </w:r>
      <w:proofErr w:type="spellEnd"/>
      <w:r w:rsidR="00525465">
        <w:rPr>
          <w:rFonts w:eastAsiaTheme="minorEastAsia"/>
        </w:rPr>
        <w:t xml:space="preserve"> headers developed for this software (</w:t>
      </w:r>
      <w:proofErr w:type="spellStart"/>
      <w:r w:rsidR="00525465">
        <w:rPr>
          <w:rFonts w:eastAsiaTheme="minorEastAsia"/>
        </w:rPr>
        <w:t>fastfile</w:t>
      </w:r>
      <w:proofErr w:type="spellEnd"/>
      <w:r w:rsidR="00525465">
        <w:rPr>
          <w:rFonts w:eastAsiaTheme="minorEastAsia"/>
        </w:rPr>
        <w:t xml:space="preserve">, </w:t>
      </w:r>
      <w:proofErr w:type="spellStart"/>
      <w:r w:rsidR="00525465">
        <w:rPr>
          <w:rFonts w:eastAsiaTheme="minorEastAsia"/>
        </w:rPr>
        <w:t>vecarray</w:t>
      </w:r>
      <w:proofErr w:type="spellEnd"/>
      <w:r w:rsidR="00525465">
        <w:rPr>
          <w:rFonts w:eastAsiaTheme="minorEastAsia"/>
        </w:rPr>
        <w:t xml:space="preserve">, stringer, </w:t>
      </w:r>
      <w:proofErr w:type="spellStart"/>
      <w:r w:rsidR="00525465">
        <w:rPr>
          <w:rFonts w:eastAsiaTheme="minorEastAsia"/>
        </w:rPr>
        <w:t>mathplus</w:t>
      </w:r>
      <w:proofErr w:type="spellEnd"/>
      <w:r w:rsidR="00525465">
        <w:rPr>
          <w:rFonts w:eastAsiaTheme="minorEastAsia"/>
        </w:rPr>
        <w:t>) , and included with it.</w:t>
      </w:r>
    </w:p>
    <w:p w:rsidR="00525465" w:rsidRDefault="00525465" w:rsidP="00B75A82">
      <w:pPr>
        <w:rPr>
          <w:rFonts w:eastAsiaTheme="minorEastAsia"/>
        </w:rPr>
      </w:pPr>
      <w:r>
        <w:rPr>
          <w:rFonts w:eastAsiaTheme="minorEastAsia"/>
        </w:rPr>
        <w:t>--Brad Gulko</w:t>
      </w:r>
      <w:bookmarkStart w:id="0" w:name="_GoBack"/>
      <w:bookmarkEnd w:id="0"/>
    </w:p>
    <w:sectPr w:rsidR="00525465" w:rsidSect="002701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0171F"/>
    <w:multiLevelType w:val="hybridMultilevel"/>
    <w:tmpl w:val="72DA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149EF"/>
    <w:multiLevelType w:val="hybridMultilevel"/>
    <w:tmpl w:val="526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27CB4"/>
    <w:multiLevelType w:val="hybridMultilevel"/>
    <w:tmpl w:val="CE8C5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02B13"/>
    <w:multiLevelType w:val="hybridMultilevel"/>
    <w:tmpl w:val="6E34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261AE"/>
    <w:multiLevelType w:val="hybridMultilevel"/>
    <w:tmpl w:val="173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79"/>
    <w:rsid w:val="00095C54"/>
    <w:rsid w:val="00185E75"/>
    <w:rsid w:val="00270179"/>
    <w:rsid w:val="00525465"/>
    <w:rsid w:val="00606AC8"/>
    <w:rsid w:val="0063415C"/>
    <w:rsid w:val="00682A63"/>
    <w:rsid w:val="006F30AC"/>
    <w:rsid w:val="00744B42"/>
    <w:rsid w:val="00AB29F2"/>
    <w:rsid w:val="00AB78E5"/>
    <w:rsid w:val="00B75A82"/>
    <w:rsid w:val="00B80F41"/>
    <w:rsid w:val="00BF5BD7"/>
    <w:rsid w:val="00CF174E"/>
    <w:rsid w:val="00E60141"/>
    <w:rsid w:val="00EE38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3CE1"/>
  <w15:chartTrackingRefBased/>
  <w15:docId w15:val="{050F6FC4-3B05-4445-BC36-F183AAC1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4E"/>
    <w:pPr>
      <w:ind w:left="720"/>
      <w:contextualSpacing/>
    </w:pPr>
  </w:style>
  <w:style w:type="character" w:styleId="PlaceholderText">
    <w:name w:val="Placeholder Text"/>
    <w:basedOn w:val="DefaultParagraphFont"/>
    <w:uiPriority w:val="99"/>
    <w:semiHidden/>
    <w:rsid w:val="00CF17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Gulko</dc:creator>
  <cp:keywords/>
  <dc:description/>
  <cp:lastModifiedBy>Brad Gulko</cp:lastModifiedBy>
  <cp:revision>1</cp:revision>
  <dcterms:created xsi:type="dcterms:W3CDTF">2018-06-20T01:16:00Z</dcterms:created>
  <dcterms:modified xsi:type="dcterms:W3CDTF">2018-06-20T03:32:00Z</dcterms:modified>
</cp:coreProperties>
</file>