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44537" w14:textId="77777777" w:rsidR="0008350E" w:rsidRPr="00620E40" w:rsidRDefault="0008350E" w:rsidP="0008350E">
      <w:pPr>
        <w:pStyle w:val="Heading1"/>
        <w:rPr>
          <w:rFonts w:ascii="Times New Roman" w:hAnsi="Times New Roman" w:cs="Times New Roman"/>
        </w:rPr>
      </w:pPr>
      <w:bookmarkStart w:id="0" w:name="_Toc200131363"/>
      <w:r w:rsidRPr="00620E40">
        <w:rPr>
          <w:rFonts w:ascii="Times New Roman" w:hAnsi="Times New Roman" w:cs="Times New Roman"/>
        </w:rPr>
        <w:t>LTI rendszer 3D vizualizáció és interaktív elemzés</w:t>
      </w:r>
      <w:bookmarkEnd w:id="0"/>
    </w:p>
    <w:sdt>
      <w:sdtPr>
        <w:rPr>
          <w:rFonts w:ascii="Times New Roman" w:hAnsi="Times New Roman" w:cs="Times New Roman"/>
          <w:sz w:val="26"/>
          <w:szCs w:val="26"/>
        </w:rPr>
        <w:id w:val="1044944238"/>
        <w:docPartObj>
          <w:docPartGallery w:val="Table of Contents"/>
          <w:docPartUnique/>
        </w:docPartObj>
      </w:sdtPr>
      <w:sdtEndPr>
        <w:rPr>
          <w:rFonts w:eastAsiaTheme="minorHAnsi"/>
          <w:b/>
          <w:bCs/>
          <w:noProof/>
          <w:color w:val="auto"/>
          <w:kern w:val="2"/>
          <w:sz w:val="24"/>
          <w:szCs w:val="24"/>
          <w:lang w:val="hu-HU"/>
          <w14:ligatures w14:val="standardContextual"/>
        </w:rPr>
      </w:sdtEndPr>
      <w:sdtContent>
        <w:p w14:paraId="2DFE9190" w14:textId="1CCD8DE6" w:rsidR="00A149E5" w:rsidRPr="00620E40" w:rsidRDefault="00A149E5">
          <w:pPr>
            <w:pStyle w:val="TOCHeading"/>
            <w:rPr>
              <w:rFonts w:ascii="Times New Roman" w:hAnsi="Times New Roman" w:cs="Times New Roman"/>
              <w:sz w:val="26"/>
              <w:szCs w:val="26"/>
              <w:lang w:val="hu-HU"/>
            </w:rPr>
          </w:pPr>
          <w:r w:rsidRPr="00620E40">
            <w:rPr>
              <w:rFonts w:ascii="Times New Roman" w:hAnsi="Times New Roman" w:cs="Times New Roman"/>
              <w:sz w:val="26"/>
              <w:szCs w:val="26"/>
              <w:lang w:val="hu-HU"/>
            </w:rPr>
            <w:t>T</w:t>
          </w:r>
          <w:r w:rsidRPr="00620E40">
            <w:rPr>
              <w:rFonts w:ascii="Times New Roman" w:hAnsi="Times New Roman" w:cs="Times New Roman"/>
              <w:sz w:val="26"/>
              <w:szCs w:val="26"/>
              <w:lang w:val="hu-HU"/>
            </w:rPr>
            <w:t>artalomjegyzék</w:t>
          </w:r>
        </w:p>
        <w:p w14:paraId="136B1FE1" w14:textId="6F3D40CB" w:rsidR="00620E40" w:rsidRPr="00620E40" w:rsidRDefault="00A149E5">
          <w:pPr>
            <w:pStyle w:val="TOC1"/>
            <w:tabs>
              <w:tab w:val="right" w:leader="dot" w:pos="9062"/>
            </w:tabs>
            <w:rPr>
              <w:rFonts w:ascii="Times New Roman" w:eastAsiaTheme="minorEastAsia" w:hAnsi="Times New Roman" w:cs="Times New Roman"/>
              <w:noProof/>
              <w:sz w:val="22"/>
              <w:szCs w:val="22"/>
              <w:lang w:eastAsia="hu-HU"/>
            </w:rPr>
          </w:pPr>
          <w:r w:rsidRPr="00620E40">
            <w:rPr>
              <w:rFonts w:ascii="Times New Roman" w:hAnsi="Times New Roman" w:cs="Times New Roman"/>
              <w:sz w:val="20"/>
              <w:szCs w:val="20"/>
            </w:rPr>
            <w:fldChar w:fldCharType="begin"/>
          </w:r>
          <w:r w:rsidRPr="00620E40">
            <w:rPr>
              <w:rFonts w:ascii="Times New Roman" w:hAnsi="Times New Roman" w:cs="Times New Roman"/>
              <w:sz w:val="20"/>
              <w:szCs w:val="20"/>
            </w:rPr>
            <w:instrText xml:space="preserve"> TOC \o "1-3" \h \z \u </w:instrText>
          </w:r>
          <w:r w:rsidRPr="00620E40">
            <w:rPr>
              <w:rFonts w:ascii="Times New Roman" w:hAnsi="Times New Roman" w:cs="Times New Roman"/>
              <w:sz w:val="20"/>
              <w:szCs w:val="20"/>
            </w:rPr>
            <w:fldChar w:fldCharType="separate"/>
          </w:r>
          <w:hyperlink w:anchor="_Toc200131363" w:history="1">
            <w:r w:rsidR="00620E40" w:rsidRPr="00620E40">
              <w:rPr>
                <w:rStyle w:val="Hyperlink"/>
                <w:rFonts w:ascii="Times New Roman" w:hAnsi="Times New Roman" w:cs="Times New Roman"/>
                <w:noProof/>
                <w:sz w:val="22"/>
                <w:szCs w:val="22"/>
              </w:rPr>
              <w:t>LTI rendszer 3D vizualizáció és interaktív elemzés</w:t>
            </w:r>
            <w:r w:rsidR="00620E40" w:rsidRPr="00620E40">
              <w:rPr>
                <w:rFonts w:ascii="Times New Roman" w:hAnsi="Times New Roman" w:cs="Times New Roman"/>
                <w:noProof/>
                <w:webHidden/>
                <w:sz w:val="22"/>
                <w:szCs w:val="22"/>
              </w:rPr>
              <w:tab/>
            </w:r>
            <w:r w:rsidR="00620E40" w:rsidRPr="00620E40">
              <w:rPr>
                <w:rFonts w:ascii="Times New Roman" w:hAnsi="Times New Roman" w:cs="Times New Roman"/>
                <w:noProof/>
                <w:webHidden/>
                <w:sz w:val="22"/>
                <w:szCs w:val="22"/>
              </w:rPr>
              <w:fldChar w:fldCharType="begin"/>
            </w:r>
            <w:r w:rsidR="00620E40" w:rsidRPr="00620E40">
              <w:rPr>
                <w:rFonts w:ascii="Times New Roman" w:hAnsi="Times New Roman" w:cs="Times New Roman"/>
                <w:noProof/>
                <w:webHidden/>
                <w:sz w:val="22"/>
                <w:szCs w:val="22"/>
              </w:rPr>
              <w:instrText xml:space="preserve"> PAGEREF _Toc200131363 \h </w:instrText>
            </w:r>
            <w:r w:rsidR="00620E40" w:rsidRPr="00620E40">
              <w:rPr>
                <w:rFonts w:ascii="Times New Roman" w:hAnsi="Times New Roman" w:cs="Times New Roman"/>
                <w:noProof/>
                <w:webHidden/>
                <w:sz w:val="22"/>
                <w:szCs w:val="22"/>
              </w:rPr>
            </w:r>
            <w:r w:rsidR="00620E40" w:rsidRPr="00620E40">
              <w:rPr>
                <w:rFonts w:ascii="Times New Roman" w:hAnsi="Times New Roman" w:cs="Times New Roman"/>
                <w:noProof/>
                <w:webHidden/>
                <w:sz w:val="22"/>
                <w:szCs w:val="22"/>
              </w:rPr>
              <w:fldChar w:fldCharType="separate"/>
            </w:r>
            <w:r w:rsidR="00620E40" w:rsidRPr="00620E40">
              <w:rPr>
                <w:rFonts w:ascii="Times New Roman" w:hAnsi="Times New Roman" w:cs="Times New Roman"/>
                <w:noProof/>
                <w:webHidden/>
                <w:sz w:val="22"/>
                <w:szCs w:val="22"/>
              </w:rPr>
              <w:t>1</w:t>
            </w:r>
            <w:r w:rsidR="00620E40" w:rsidRPr="00620E40">
              <w:rPr>
                <w:rFonts w:ascii="Times New Roman" w:hAnsi="Times New Roman" w:cs="Times New Roman"/>
                <w:noProof/>
                <w:webHidden/>
                <w:sz w:val="22"/>
                <w:szCs w:val="22"/>
              </w:rPr>
              <w:fldChar w:fldCharType="end"/>
            </w:r>
          </w:hyperlink>
        </w:p>
        <w:p w14:paraId="0FB2B69C" w14:textId="399B0D56" w:rsidR="00620E40" w:rsidRPr="00620E40" w:rsidRDefault="00620E40">
          <w:pPr>
            <w:pStyle w:val="TOC2"/>
            <w:tabs>
              <w:tab w:val="right" w:leader="dot" w:pos="9062"/>
            </w:tabs>
            <w:rPr>
              <w:rFonts w:ascii="Times New Roman" w:eastAsiaTheme="minorEastAsia" w:hAnsi="Times New Roman" w:cs="Times New Roman"/>
              <w:noProof/>
              <w:sz w:val="22"/>
              <w:szCs w:val="22"/>
              <w:lang w:eastAsia="hu-HU"/>
            </w:rPr>
          </w:pPr>
          <w:hyperlink w:anchor="_Toc200131364" w:history="1">
            <w:r w:rsidRPr="00620E40">
              <w:rPr>
                <w:rStyle w:val="Hyperlink"/>
                <w:rFonts w:ascii="Times New Roman" w:hAnsi="Times New Roman" w:cs="Times New Roman"/>
                <w:noProof/>
                <w:sz w:val="22"/>
                <w:szCs w:val="22"/>
              </w:rPr>
              <w:t>1. Bevezetés</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_Toc200131364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1</w:t>
            </w:r>
            <w:r w:rsidRPr="00620E40">
              <w:rPr>
                <w:rFonts w:ascii="Times New Roman" w:hAnsi="Times New Roman" w:cs="Times New Roman"/>
                <w:noProof/>
                <w:webHidden/>
                <w:sz w:val="22"/>
                <w:szCs w:val="22"/>
              </w:rPr>
              <w:fldChar w:fldCharType="end"/>
            </w:r>
          </w:hyperlink>
        </w:p>
        <w:p w14:paraId="5614372B" w14:textId="28EB168A" w:rsidR="00620E40" w:rsidRPr="00620E40" w:rsidRDefault="00620E40">
          <w:pPr>
            <w:pStyle w:val="TOC2"/>
            <w:tabs>
              <w:tab w:val="right" w:leader="dot" w:pos="9062"/>
            </w:tabs>
            <w:rPr>
              <w:rFonts w:ascii="Times New Roman" w:eastAsiaTheme="minorEastAsia" w:hAnsi="Times New Roman" w:cs="Times New Roman"/>
              <w:noProof/>
              <w:sz w:val="22"/>
              <w:szCs w:val="22"/>
              <w:lang w:eastAsia="hu-HU"/>
            </w:rPr>
          </w:pPr>
          <w:hyperlink w:anchor="_Toc200131365" w:history="1">
            <w:r w:rsidRPr="00620E40">
              <w:rPr>
                <w:rStyle w:val="Hyperlink"/>
                <w:rFonts w:ascii="Times New Roman" w:hAnsi="Times New Roman" w:cs="Times New Roman"/>
                <w:noProof/>
                <w:sz w:val="22"/>
                <w:szCs w:val="22"/>
              </w:rPr>
              <w:t>2. Elméleti háttér</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_Toc200131365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2</w:t>
            </w:r>
            <w:r w:rsidRPr="00620E40">
              <w:rPr>
                <w:rFonts w:ascii="Times New Roman" w:hAnsi="Times New Roman" w:cs="Times New Roman"/>
                <w:noProof/>
                <w:webHidden/>
                <w:sz w:val="22"/>
                <w:szCs w:val="22"/>
              </w:rPr>
              <w:fldChar w:fldCharType="end"/>
            </w:r>
          </w:hyperlink>
        </w:p>
        <w:p w14:paraId="609544CF" w14:textId="07E96DE7"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66" w:history="1">
            <w:r w:rsidRPr="00620E40">
              <w:rPr>
                <w:rStyle w:val="Hyperlink"/>
                <w:rFonts w:ascii="Times New Roman" w:hAnsi="Times New Roman" w:cs="Times New Roman"/>
                <w:noProof/>
                <w:sz w:val="22"/>
                <w:szCs w:val="22"/>
              </w:rPr>
              <w:t>2.1 Az LTI rendszer fogalma</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_Toc200131366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2</w:t>
            </w:r>
            <w:r w:rsidRPr="00620E40">
              <w:rPr>
                <w:rFonts w:ascii="Times New Roman" w:hAnsi="Times New Roman" w:cs="Times New Roman"/>
                <w:noProof/>
                <w:webHidden/>
                <w:sz w:val="22"/>
                <w:szCs w:val="22"/>
              </w:rPr>
              <w:fldChar w:fldCharType="end"/>
            </w:r>
          </w:hyperlink>
        </w:p>
        <w:p w14:paraId="597DB162" w14:textId="615C877D"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67" w:history="1">
            <w:r w:rsidRPr="00620E40">
              <w:rPr>
                <w:rStyle w:val="Hyperlink"/>
                <w:rFonts w:ascii="Times New Roman" w:hAnsi="Times New Roman" w:cs="Times New Roman"/>
                <w:noProof/>
                <w:sz w:val="22"/>
                <w:szCs w:val="22"/>
              </w:rPr>
              <w:t>2.2 LTI rendszerek és más rendszertípusok összehasonlítása</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_Toc200131367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3</w:t>
            </w:r>
            <w:r w:rsidRPr="00620E40">
              <w:rPr>
                <w:rFonts w:ascii="Times New Roman" w:hAnsi="Times New Roman" w:cs="Times New Roman"/>
                <w:noProof/>
                <w:webHidden/>
                <w:sz w:val="22"/>
                <w:szCs w:val="22"/>
              </w:rPr>
              <w:fldChar w:fldCharType="end"/>
            </w:r>
          </w:hyperlink>
        </w:p>
        <w:p w14:paraId="460AE3ED" w14:textId="23A4BEE5"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68" w:history="1">
            <w:r w:rsidRPr="00620E40">
              <w:rPr>
                <w:rStyle w:val="Hyperlink"/>
                <w:rFonts w:ascii="Times New Roman" w:hAnsi="Times New Roman" w:cs="Times New Roman"/>
                <w:noProof/>
                <w:sz w:val="22"/>
                <w:szCs w:val="22"/>
              </w:rPr>
              <w:t>2.3 A pólus és zérus fogalma</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_Toc200131368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3</w:t>
            </w:r>
            <w:r w:rsidRPr="00620E40">
              <w:rPr>
                <w:rFonts w:ascii="Times New Roman" w:hAnsi="Times New Roman" w:cs="Times New Roman"/>
                <w:noProof/>
                <w:webHidden/>
                <w:sz w:val="22"/>
                <w:szCs w:val="22"/>
              </w:rPr>
              <w:fldChar w:fldCharType="end"/>
            </w:r>
          </w:hyperlink>
        </w:p>
        <w:p w14:paraId="2AD6E772" w14:textId="54E22EC0" w:rsidR="00620E40" w:rsidRPr="00620E40" w:rsidRDefault="00620E40">
          <w:pPr>
            <w:pStyle w:val="TOC2"/>
            <w:tabs>
              <w:tab w:val="right" w:leader="dot" w:pos="9062"/>
            </w:tabs>
            <w:rPr>
              <w:rFonts w:ascii="Times New Roman" w:eastAsiaTheme="minorEastAsia" w:hAnsi="Times New Roman" w:cs="Times New Roman"/>
              <w:noProof/>
              <w:sz w:val="22"/>
              <w:szCs w:val="22"/>
              <w:lang w:eastAsia="hu-HU"/>
            </w:rPr>
          </w:pPr>
          <w:hyperlink w:anchor="_Toc200131369" w:history="1">
            <w:r w:rsidRPr="00620E40">
              <w:rPr>
                <w:rStyle w:val="Hyperlink"/>
                <w:rFonts w:ascii="Times New Roman" w:hAnsi="Times New Roman" w:cs="Times New Roman"/>
                <w:noProof/>
                <w:sz w:val="22"/>
                <w:szCs w:val="22"/>
              </w:rPr>
              <w:t>3. LTI rendszerek jellemzői és vizsgálata</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_Toc200131369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4</w:t>
            </w:r>
            <w:r w:rsidRPr="00620E40">
              <w:rPr>
                <w:rFonts w:ascii="Times New Roman" w:hAnsi="Times New Roman" w:cs="Times New Roman"/>
                <w:noProof/>
                <w:webHidden/>
                <w:sz w:val="22"/>
                <w:szCs w:val="22"/>
              </w:rPr>
              <w:fldChar w:fldCharType="end"/>
            </w:r>
          </w:hyperlink>
        </w:p>
        <w:p w14:paraId="1179CCEB" w14:textId="194057DB"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70" w:history="1">
            <w:r w:rsidRPr="00620E40">
              <w:rPr>
                <w:rStyle w:val="Hyperlink"/>
                <w:rFonts w:ascii="Times New Roman" w:hAnsi="Times New Roman" w:cs="Times New Roman"/>
                <w:noProof/>
                <w:sz w:val="22"/>
                <w:szCs w:val="22"/>
              </w:rPr>
              <w:t>3.1 Kéttárolós LTI rendszerek</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_Toc200131370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4</w:t>
            </w:r>
            <w:r w:rsidRPr="00620E40">
              <w:rPr>
                <w:rFonts w:ascii="Times New Roman" w:hAnsi="Times New Roman" w:cs="Times New Roman"/>
                <w:noProof/>
                <w:webHidden/>
                <w:sz w:val="22"/>
                <w:szCs w:val="22"/>
              </w:rPr>
              <w:fldChar w:fldCharType="end"/>
            </w:r>
          </w:hyperlink>
        </w:p>
        <w:p w14:paraId="08B7184F" w14:textId="78069718"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71" w:history="1">
            <w:r w:rsidRPr="00620E40">
              <w:rPr>
                <w:rStyle w:val="Hyperlink"/>
                <w:rFonts w:ascii="Times New Roman" w:hAnsi="Times New Roman" w:cs="Times New Roman"/>
                <w:noProof/>
                <w:sz w:val="22"/>
                <w:szCs w:val="22"/>
              </w:rPr>
              <w:t>3.2 Frekvenciatartománybeli vizsgálat</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_Toc200131371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4</w:t>
            </w:r>
            <w:r w:rsidRPr="00620E40">
              <w:rPr>
                <w:rFonts w:ascii="Times New Roman" w:hAnsi="Times New Roman" w:cs="Times New Roman"/>
                <w:noProof/>
                <w:webHidden/>
                <w:sz w:val="22"/>
                <w:szCs w:val="22"/>
              </w:rPr>
              <w:fldChar w:fldCharType="end"/>
            </w:r>
          </w:hyperlink>
        </w:p>
        <w:p w14:paraId="732C465E" w14:textId="2AED70CB"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72" w:history="1">
            <w:r w:rsidRPr="00620E40">
              <w:rPr>
                <w:rStyle w:val="Hyperlink"/>
                <w:rFonts w:ascii="Times New Roman" w:hAnsi="Times New Roman" w:cs="Times New Roman"/>
                <w:noProof/>
                <w:sz w:val="22"/>
                <w:szCs w:val="22"/>
              </w:rPr>
              <w:t>3.3 Stabilitásvizsgálat</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_Toc200131372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4</w:t>
            </w:r>
            <w:r w:rsidRPr="00620E40">
              <w:rPr>
                <w:rFonts w:ascii="Times New Roman" w:hAnsi="Times New Roman" w:cs="Times New Roman"/>
                <w:noProof/>
                <w:webHidden/>
                <w:sz w:val="22"/>
                <w:szCs w:val="22"/>
              </w:rPr>
              <w:fldChar w:fldCharType="end"/>
            </w:r>
          </w:hyperlink>
        </w:p>
        <w:p w14:paraId="049482C8" w14:textId="73031205"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73" w:history="1">
            <w:r w:rsidRPr="00620E40">
              <w:rPr>
                <w:rStyle w:val="Hyperlink"/>
                <w:rFonts w:ascii="Times New Roman" w:hAnsi="Times New Roman" w:cs="Times New Roman"/>
                <w:noProof/>
                <w:sz w:val="22"/>
                <w:szCs w:val="22"/>
              </w:rPr>
              <w:t>3.4 Osztályozási szempontok</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_Toc200131373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5</w:t>
            </w:r>
            <w:r w:rsidRPr="00620E40">
              <w:rPr>
                <w:rFonts w:ascii="Times New Roman" w:hAnsi="Times New Roman" w:cs="Times New Roman"/>
                <w:noProof/>
                <w:webHidden/>
                <w:sz w:val="22"/>
                <w:szCs w:val="22"/>
              </w:rPr>
              <w:fldChar w:fldCharType="end"/>
            </w:r>
          </w:hyperlink>
        </w:p>
        <w:p w14:paraId="5069E53B" w14:textId="76FACDAF" w:rsidR="00620E40" w:rsidRPr="00620E40" w:rsidRDefault="00620E40">
          <w:pPr>
            <w:pStyle w:val="TOC2"/>
            <w:tabs>
              <w:tab w:val="right" w:leader="dot" w:pos="9062"/>
            </w:tabs>
            <w:rPr>
              <w:rFonts w:ascii="Times New Roman" w:eastAsiaTheme="minorEastAsia" w:hAnsi="Times New Roman" w:cs="Times New Roman"/>
              <w:noProof/>
              <w:sz w:val="22"/>
              <w:szCs w:val="22"/>
              <w:lang w:eastAsia="hu-HU"/>
            </w:rPr>
          </w:pPr>
          <w:hyperlink w:anchor="_Toc200131374" w:history="1">
            <w:r w:rsidRPr="00620E40">
              <w:rPr>
                <w:rStyle w:val="Hyperlink"/>
                <w:rFonts w:ascii="Times New Roman" w:hAnsi="Times New Roman" w:cs="Times New Roman"/>
                <w:noProof/>
                <w:sz w:val="22"/>
                <w:szCs w:val="22"/>
              </w:rPr>
              <w:t>4. Elméleti összefoglalás</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_Toc200131374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5</w:t>
            </w:r>
            <w:r w:rsidRPr="00620E40">
              <w:rPr>
                <w:rFonts w:ascii="Times New Roman" w:hAnsi="Times New Roman" w:cs="Times New Roman"/>
                <w:noProof/>
                <w:webHidden/>
                <w:sz w:val="22"/>
                <w:szCs w:val="22"/>
              </w:rPr>
              <w:fldChar w:fldCharType="end"/>
            </w:r>
          </w:hyperlink>
        </w:p>
        <w:p w14:paraId="098BF994" w14:textId="5163B6A1" w:rsidR="00620E40" w:rsidRPr="00620E40" w:rsidRDefault="00620E40">
          <w:pPr>
            <w:pStyle w:val="TOC2"/>
            <w:tabs>
              <w:tab w:val="right" w:leader="dot" w:pos="9062"/>
            </w:tabs>
            <w:rPr>
              <w:rFonts w:ascii="Times New Roman" w:eastAsiaTheme="minorEastAsia" w:hAnsi="Times New Roman" w:cs="Times New Roman"/>
              <w:noProof/>
              <w:sz w:val="22"/>
              <w:szCs w:val="22"/>
              <w:lang w:eastAsia="hu-HU"/>
            </w:rPr>
          </w:pPr>
          <w:hyperlink w:anchor="_Toc200131375" w:history="1">
            <w:r w:rsidRPr="00620E40">
              <w:rPr>
                <w:rStyle w:val="Hyperlink"/>
                <w:rFonts w:ascii="Times New Roman" w:hAnsi="Times New Roman" w:cs="Times New Roman"/>
                <w:noProof/>
                <w:sz w:val="22"/>
                <w:szCs w:val="22"/>
              </w:rPr>
              <w:t>5. A program.</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_Toc200131375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6</w:t>
            </w:r>
            <w:r w:rsidRPr="00620E40">
              <w:rPr>
                <w:rFonts w:ascii="Times New Roman" w:hAnsi="Times New Roman" w:cs="Times New Roman"/>
                <w:noProof/>
                <w:webHidden/>
                <w:sz w:val="22"/>
                <w:szCs w:val="22"/>
              </w:rPr>
              <w:fldChar w:fldCharType="end"/>
            </w:r>
          </w:hyperlink>
        </w:p>
        <w:p w14:paraId="59F260E1" w14:textId="445D33E7"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76" w:history="1">
            <w:r w:rsidRPr="00620E40">
              <w:rPr>
                <w:rStyle w:val="Hyperlink"/>
                <w:rFonts w:ascii="Times New Roman" w:hAnsi="Times New Roman" w:cs="Times New Roman"/>
                <w:noProof/>
                <w:sz w:val="22"/>
                <w:szCs w:val="22"/>
              </w:rPr>
              <w:t>5.1 A program működése</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_Toc200131376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6</w:t>
            </w:r>
            <w:r w:rsidRPr="00620E40">
              <w:rPr>
                <w:rFonts w:ascii="Times New Roman" w:hAnsi="Times New Roman" w:cs="Times New Roman"/>
                <w:noProof/>
                <w:webHidden/>
                <w:sz w:val="22"/>
                <w:szCs w:val="22"/>
              </w:rPr>
              <w:fldChar w:fldCharType="end"/>
            </w:r>
          </w:hyperlink>
        </w:p>
        <w:p w14:paraId="427B87D5" w14:textId="0EA9F861" w:rsidR="00620E40" w:rsidRPr="00620E40" w:rsidRDefault="00620E40">
          <w:pPr>
            <w:pStyle w:val="TOC3"/>
            <w:tabs>
              <w:tab w:val="right" w:leader="dot" w:pos="9062"/>
            </w:tabs>
            <w:rPr>
              <w:rFonts w:ascii="Times New Roman" w:eastAsiaTheme="minorEastAsia" w:hAnsi="Times New Roman" w:cs="Times New Roman"/>
              <w:noProof/>
              <w:sz w:val="22"/>
              <w:szCs w:val="22"/>
              <w:lang w:eastAsia="hu-HU"/>
            </w:rPr>
          </w:pPr>
          <w:hyperlink w:anchor="_Toc200131377" w:history="1">
            <w:r w:rsidRPr="00620E40">
              <w:rPr>
                <w:rStyle w:val="Hyperlink"/>
                <w:rFonts w:ascii="Times New Roman" w:hAnsi="Times New Roman" w:cs="Times New Roman"/>
                <w:noProof/>
                <w:sz w:val="22"/>
                <w:szCs w:val="22"/>
              </w:rPr>
              <w:t>4.2 Telepítés</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_Toc200131377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7</w:t>
            </w:r>
            <w:r w:rsidRPr="00620E40">
              <w:rPr>
                <w:rFonts w:ascii="Times New Roman" w:hAnsi="Times New Roman" w:cs="Times New Roman"/>
                <w:noProof/>
                <w:webHidden/>
                <w:sz w:val="22"/>
                <w:szCs w:val="22"/>
              </w:rPr>
              <w:fldChar w:fldCharType="end"/>
            </w:r>
          </w:hyperlink>
        </w:p>
        <w:p w14:paraId="1816C608" w14:textId="05614F17" w:rsidR="00620E40" w:rsidRPr="00620E40" w:rsidRDefault="00620E40">
          <w:pPr>
            <w:pStyle w:val="TOC2"/>
            <w:tabs>
              <w:tab w:val="right" w:leader="dot" w:pos="9062"/>
            </w:tabs>
            <w:rPr>
              <w:rFonts w:ascii="Times New Roman" w:eastAsiaTheme="minorEastAsia" w:hAnsi="Times New Roman" w:cs="Times New Roman"/>
              <w:noProof/>
              <w:sz w:val="22"/>
              <w:szCs w:val="22"/>
              <w:lang w:eastAsia="hu-HU"/>
            </w:rPr>
          </w:pPr>
          <w:hyperlink w:anchor="_Toc200131378" w:history="1">
            <w:r w:rsidRPr="00620E40">
              <w:rPr>
                <w:rStyle w:val="Hyperlink"/>
                <w:rFonts w:ascii="Times New Roman" w:hAnsi="Times New Roman" w:cs="Times New Roman"/>
                <w:noProof/>
                <w:sz w:val="22"/>
                <w:szCs w:val="22"/>
              </w:rPr>
              <w:t>6. Könyvészet</w:t>
            </w:r>
            <w:r w:rsidRPr="00620E40">
              <w:rPr>
                <w:rFonts w:ascii="Times New Roman" w:hAnsi="Times New Roman" w:cs="Times New Roman"/>
                <w:noProof/>
                <w:webHidden/>
                <w:sz w:val="22"/>
                <w:szCs w:val="22"/>
              </w:rPr>
              <w:tab/>
            </w:r>
            <w:r w:rsidRPr="00620E40">
              <w:rPr>
                <w:rFonts w:ascii="Times New Roman" w:hAnsi="Times New Roman" w:cs="Times New Roman"/>
                <w:noProof/>
                <w:webHidden/>
                <w:sz w:val="22"/>
                <w:szCs w:val="22"/>
              </w:rPr>
              <w:fldChar w:fldCharType="begin"/>
            </w:r>
            <w:r w:rsidRPr="00620E40">
              <w:rPr>
                <w:rFonts w:ascii="Times New Roman" w:hAnsi="Times New Roman" w:cs="Times New Roman"/>
                <w:noProof/>
                <w:webHidden/>
                <w:sz w:val="22"/>
                <w:szCs w:val="22"/>
              </w:rPr>
              <w:instrText xml:space="preserve"> PAGEREF _Toc200131378 \h </w:instrText>
            </w:r>
            <w:r w:rsidRPr="00620E40">
              <w:rPr>
                <w:rFonts w:ascii="Times New Roman" w:hAnsi="Times New Roman" w:cs="Times New Roman"/>
                <w:noProof/>
                <w:webHidden/>
                <w:sz w:val="22"/>
                <w:szCs w:val="22"/>
              </w:rPr>
            </w:r>
            <w:r w:rsidRPr="00620E40">
              <w:rPr>
                <w:rFonts w:ascii="Times New Roman" w:hAnsi="Times New Roman" w:cs="Times New Roman"/>
                <w:noProof/>
                <w:webHidden/>
                <w:sz w:val="22"/>
                <w:szCs w:val="22"/>
              </w:rPr>
              <w:fldChar w:fldCharType="separate"/>
            </w:r>
            <w:r w:rsidRPr="00620E40">
              <w:rPr>
                <w:rFonts w:ascii="Times New Roman" w:hAnsi="Times New Roman" w:cs="Times New Roman"/>
                <w:noProof/>
                <w:webHidden/>
                <w:sz w:val="22"/>
                <w:szCs w:val="22"/>
              </w:rPr>
              <w:t>7</w:t>
            </w:r>
            <w:r w:rsidRPr="00620E40">
              <w:rPr>
                <w:rFonts w:ascii="Times New Roman" w:hAnsi="Times New Roman" w:cs="Times New Roman"/>
                <w:noProof/>
                <w:webHidden/>
                <w:sz w:val="22"/>
                <w:szCs w:val="22"/>
              </w:rPr>
              <w:fldChar w:fldCharType="end"/>
            </w:r>
          </w:hyperlink>
        </w:p>
        <w:p w14:paraId="1A23190E" w14:textId="3CB7D79B" w:rsidR="00A149E5" w:rsidRPr="00620E40" w:rsidRDefault="00A149E5">
          <w:pPr>
            <w:rPr>
              <w:rFonts w:ascii="Times New Roman" w:hAnsi="Times New Roman" w:cs="Times New Roman"/>
            </w:rPr>
          </w:pPr>
          <w:r w:rsidRPr="00620E40">
            <w:rPr>
              <w:rFonts w:ascii="Times New Roman" w:hAnsi="Times New Roman" w:cs="Times New Roman"/>
              <w:b/>
              <w:bCs/>
              <w:noProof/>
              <w:sz w:val="20"/>
              <w:szCs w:val="20"/>
            </w:rPr>
            <w:fldChar w:fldCharType="end"/>
          </w:r>
        </w:p>
      </w:sdtContent>
    </w:sdt>
    <w:p w14:paraId="650021B3" w14:textId="77777777" w:rsidR="0008350E" w:rsidRPr="00620E40" w:rsidRDefault="0008350E" w:rsidP="0008350E">
      <w:pPr>
        <w:rPr>
          <w:rFonts w:ascii="Times New Roman" w:hAnsi="Times New Roman" w:cs="Times New Roman"/>
          <w:sz w:val="22"/>
          <w:szCs w:val="22"/>
        </w:rPr>
      </w:pPr>
    </w:p>
    <w:p w14:paraId="5119BE3F" w14:textId="31ADFF3A" w:rsidR="0008350E" w:rsidRPr="00620E40" w:rsidRDefault="0008350E" w:rsidP="0008350E">
      <w:pPr>
        <w:pStyle w:val="Heading2"/>
        <w:rPr>
          <w:rFonts w:ascii="Times New Roman" w:hAnsi="Times New Roman" w:cs="Times New Roman"/>
        </w:rPr>
      </w:pPr>
      <w:bookmarkStart w:id="1" w:name="_Toc200131364"/>
      <w:r w:rsidRPr="00620E40">
        <w:rPr>
          <w:rFonts w:ascii="Times New Roman" w:hAnsi="Times New Roman" w:cs="Times New Roman"/>
        </w:rPr>
        <w:t>1. B</w:t>
      </w:r>
      <w:r w:rsidR="00620E40" w:rsidRPr="00620E40">
        <w:rPr>
          <w:rFonts w:ascii="Times New Roman" w:hAnsi="Times New Roman" w:cs="Times New Roman"/>
        </w:rPr>
        <w:t>evezetés</w:t>
      </w:r>
      <w:bookmarkEnd w:id="1"/>
    </w:p>
    <w:p w14:paraId="63A45824" w14:textId="77777777" w:rsidR="0008350E" w:rsidRPr="00D24A0B" w:rsidRDefault="0008350E" w:rsidP="0008350E">
      <w:pPr>
        <w:rPr>
          <w:rFonts w:ascii="Times New Roman" w:hAnsi="Times New Roman" w:cs="Times New Roman"/>
          <w:sz w:val="22"/>
          <w:szCs w:val="22"/>
        </w:rPr>
      </w:pPr>
      <w:r w:rsidRPr="00D24A0B">
        <w:rPr>
          <w:rFonts w:ascii="Times New Roman" w:hAnsi="Times New Roman" w:cs="Times New Roman"/>
          <w:sz w:val="22"/>
          <w:szCs w:val="22"/>
        </w:rPr>
        <w:t xml:space="preserve">Ez a projekt egy </w:t>
      </w:r>
      <w:r w:rsidRPr="00D24A0B">
        <w:rPr>
          <w:rFonts w:ascii="Times New Roman" w:hAnsi="Times New Roman" w:cs="Times New Roman"/>
          <w:b/>
          <w:bCs/>
          <w:sz w:val="22"/>
          <w:szCs w:val="22"/>
        </w:rPr>
        <w:t>lineáris időinvariáns (LTI)</w:t>
      </w:r>
      <w:r w:rsidRPr="00D24A0B">
        <w:rPr>
          <w:rFonts w:ascii="Times New Roman" w:hAnsi="Times New Roman" w:cs="Times New Roman"/>
          <w:sz w:val="22"/>
          <w:szCs w:val="22"/>
        </w:rPr>
        <w:t xml:space="preserve"> rendszer elemzésére és vizualizációjára szolgáló interaktív eszközt mutat be. A cél, hogy a felhasználó könnyen és intuitív módon megértse, hogyan viselkedik egy ilyen rendszer különböző bemenetekre.</w:t>
      </w:r>
      <w:r w:rsidRPr="00620E40">
        <w:rPr>
          <w:rFonts w:ascii="Times New Roman" w:hAnsi="Times New Roman" w:cs="Times New Roman"/>
          <w:sz w:val="22"/>
          <w:szCs w:val="22"/>
        </w:rPr>
        <w:br/>
      </w:r>
      <w:r w:rsidRPr="00D24A0B">
        <w:rPr>
          <w:rFonts w:ascii="Times New Roman" w:hAnsi="Times New Roman" w:cs="Times New Roman"/>
          <w:sz w:val="22"/>
          <w:szCs w:val="22"/>
        </w:rPr>
        <w:t>A rendszer dinamikus viselkedése különböző ábrákon keresztül kerül bemutatásra:</w:t>
      </w:r>
    </w:p>
    <w:p w14:paraId="32D65471" w14:textId="77777777" w:rsidR="0008350E" w:rsidRPr="00620E40" w:rsidRDefault="0008350E" w:rsidP="0008350E">
      <w:pPr>
        <w:pStyle w:val="ListParagraph"/>
        <w:numPr>
          <w:ilvl w:val="0"/>
          <w:numId w:val="9"/>
        </w:numPr>
        <w:rPr>
          <w:rFonts w:ascii="Times New Roman" w:hAnsi="Times New Roman" w:cs="Times New Roman"/>
          <w:sz w:val="22"/>
          <w:szCs w:val="22"/>
        </w:rPr>
      </w:pPr>
      <w:r w:rsidRPr="00620E40">
        <w:rPr>
          <w:rFonts w:ascii="Times New Roman" w:hAnsi="Times New Roman" w:cs="Times New Roman"/>
          <w:b/>
          <w:bCs/>
          <w:sz w:val="22"/>
          <w:szCs w:val="22"/>
        </w:rPr>
        <w:t>Pólus–zérus térkép</w:t>
      </w:r>
    </w:p>
    <w:p w14:paraId="63723416" w14:textId="77777777" w:rsidR="0008350E" w:rsidRPr="00620E40" w:rsidRDefault="0008350E" w:rsidP="0008350E">
      <w:pPr>
        <w:pStyle w:val="ListParagraph"/>
        <w:numPr>
          <w:ilvl w:val="0"/>
          <w:numId w:val="9"/>
        </w:numPr>
        <w:rPr>
          <w:rFonts w:ascii="Times New Roman" w:hAnsi="Times New Roman" w:cs="Times New Roman"/>
          <w:sz w:val="22"/>
          <w:szCs w:val="22"/>
        </w:rPr>
      </w:pPr>
      <w:r w:rsidRPr="00620E40">
        <w:rPr>
          <w:rFonts w:ascii="Times New Roman" w:hAnsi="Times New Roman" w:cs="Times New Roman"/>
          <w:b/>
          <w:bCs/>
          <w:sz w:val="22"/>
          <w:szCs w:val="22"/>
        </w:rPr>
        <w:t>Időtartománybeli válaszok</w:t>
      </w:r>
    </w:p>
    <w:p w14:paraId="2F45234F" w14:textId="77777777" w:rsidR="0008350E" w:rsidRPr="00620E40" w:rsidRDefault="0008350E" w:rsidP="0008350E">
      <w:pPr>
        <w:pStyle w:val="ListParagraph"/>
        <w:numPr>
          <w:ilvl w:val="0"/>
          <w:numId w:val="9"/>
        </w:numPr>
        <w:rPr>
          <w:rFonts w:ascii="Times New Roman" w:hAnsi="Times New Roman" w:cs="Times New Roman"/>
          <w:sz w:val="22"/>
          <w:szCs w:val="22"/>
        </w:rPr>
      </w:pPr>
      <w:r w:rsidRPr="00620E40">
        <w:rPr>
          <w:rFonts w:ascii="Times New Roman" w:hAnsi="Times New Roman" w:cs="Times New Roman"/>
          <w:b/>
          <w:bCs/>
          <w:sz w:val="22"/>
          <w:szCs w:val="22"/>
        </w:rPr>
        <w:t>3D átviteli függvényfelület</w:t>
      </w:r>
    </w:p>
    <w:p w14:paraId="0A685615" w14:textId="77777777" w:rsidR="0008350E" w:rsidRPr="00D24A0B" w:rsidRDefault="0008350E" w:rsidP="0008350E">
      <w:pPr>
        <w:rPr>
          <w:rFonts w:ascii="Times New Roman" w:hAnsi="Times New Roman" w:cs="Times New Roman"/>
          <w:sz w:val="22"/>
          <w:szCs w:val="22"/>
        </w:rPr>
      </w:pPr>
      <w:r w:rsidRPr="00D24A0B">
        <w:rPr>
          <w:rFonts w:ascii="Times New Roman" w:hAnsi="Times New Roman" w:cs="Times New Roman"/>
          <w:sz w:val="22"/>
          <w:szCs w:val="22"/>
        </w:rPr>
        <w:t xml:space="preserve">A projekt kiválóan alkalmas oktatási célokra is, különösen azok számára, akik most ismerkednek a rendszerelmélet fogalmaival, és szeretnék az elméletet </w:t>
      </w:r>
      <w:r w:rsidRPr="00D24A0B">
        <w:rPr>
          <w:rFonts w:ascii="Times New Roman" w:hAnsi="Times New Roman" w:cs="Times New Roman"/>
          <w:b/>
          <w:bCs/>
          <w:sz w:val="22"/>
          <w:szCs w:val="22"/>
        </w:rPr>
        <w:t>interaktív gyakorlati eszközzel</w:t>
      </w:r>
      <w:r w:rsidRPr="00D24A0B">
        <w:rPr>
          <w:rFonts w:ascii="Times New Roman" w:hAnsi="Times New Roman" w:cs="Times New Roman"/>
          <w:sz w:val="22"/>
          <w:szCs w:val="22"/>
        </w:rPr>
        <w:t xml:space="preserve"> kipróbálni.</w:t>
      </w:r>
    </w:p>
    <w:p w14:paraId="5FBB28F0" w14:textId="77777777" w:rsidR="0008350E" w:rsidRPr="00620E40" w:rsidRDefault="0008350E" w:rsidP="0008350E">
      <w:pPr>
        <w:rPr>
          <w:rFonts w:ascii="Times New Roman" w:hAnsi="Times New Roman" w:cs="Times New Roman"/>
          <w:sz w:val="22"/>
          <w:szCs w:val="22"/>
        </w:rPr>
      </w:pPr>
    </w:p>
    <w:p w14:paraId="2A1E59B4" w14:textId="2686A168" w:rsidR="0008350E" w:rsidRPr="00620E40" w:rsidRDefault="0008350E" w:rsidP="0008350E">
      <w:pPr>
        <w:pStyle w:val="Heading2"/>
        <w:rPr>
          <w:rFonts w:ascii="Times New Roman" w:hAnsi="Times New Roman" w:cs="Times New Roman"/>
        </w:rPr>
      </w:pPr>
      <w:bookmarkStart w:id="2" w:name="_Toc200131365"/>
      <w:r w:rsidRPr="00620E40">
        <w:rPr>
          <w:rFonts w:ascii="Times New Roman" w:hAnsi="Times New Roman" w:cs="Times New Roman"/>
        </w:rPr>
        <w:lastRenderedPageBreak/>
        <w:t xml:space="preserve">2. </w:t>
      </w:r>
      <w:r w:rsidR="00620E40" w:rsidRPr="00620E40">
        <w:rPr>
          <w:rFonts w:ascii="Times New Roman" w:hAnsi="Times New Roman" w:cs="Times New Roman"/>
        </w:rPr>
        <w:t>Elméleti háttér</w:t>
      </w:r>
      <w:bookmarkEnd w:id="2"/>
    </w:p>
    <w:p w14:paraId="6964120C" w14:textId="77777777" w:rsidR="0008350E" w:rsidRPr="00620E40" w:rsidRDefault="0008350E" w:rsidP="0008350E">
      <w:pPr>
        <w:pStyle w:val="Heading3"/>
        <w:rPr>
          <w:rFonts w:ascii="Times New Roman" w:hAnsi="Times New Roman" w:cs="Times New Roman"/>
        </w:rPr>
      </w:pPr>
      <w:bookmarkStart w:id="3" w:name="_Toc200131366"/>
      <w:r w:rsidRPr="00620E40">
        <w:rPr>
          <w:rFonts w:ascii="Times New Roman" w:hAnsi="Times New Roman" w:cs="Times New Roman"/>
        </w:rPr>
        <w:t>2.1 Az LTI rendszer fogalma</w:t>
      </w:r>
      <w:bookmarkEnd w:id="3"/>
    </w:p>
    <w:p w14:paraId="3F155763"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Az LTI (Lineáris Időinvariáns) rendszer egy olyan matematikai modell, amelyet a mérnöki és tudományos alkalmazásokban széles körben használnak. Két fő tulajdonsága van:</w:t>
      </w:r>
    </w:p>
    <w:p w14:paraId="30C64290"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 xml:space="preserve">- </w:t>
      </w:r>
      <w:r w:rsidRPr="00620E40">
        <w:rPr>
          <w:rFonts w:ascii="Times New Roman" w:hAnsi="Times New Roman" w:cs="Times New Roman"/>
          <w:b/>
          <w:bCs/>
          <w:sz w:val="22"/>
          <w:szCs w:val="22"/>
        </w:rPr>
        <w:t>Lineáris</w:t>
      </w:r>
      <w:r w:rsidRPr="00620E40">
        <w:rPr>
          <w:rFonts w:ascii="Times New Roman" w:hAnsi="Times New Roman" w:cs="Times New Roman"/>
          <w:sz w:val="22"/>
          <w:szCs w:val="22"/>
        </w:rPr>
        <w:t>: A rendszer válasza arányos a bemenettel, és több bemenet kombinációjára adott válasz megegyezik az egyedi válaszok összegével.</w:t>
      </w:r>
    </w:p>
    <w:p w14:paraId="40F460BC" w14:textId="77777777" w:rsidR="0008350E" w:rsidRPr="00620E40" w:rsidRDefault="0008350E" w:rsidP="0008350E">
      <w:pPr>
        <w:pStyle w:val="ListParagraph"/>
        <w:numPr>
          <w:ilvl w:val="0"/>
          <w:numId w:val="10"/>
        </w:numPr>
        <w:rPr>
          <w:rFonts w:ascii="Times New Roman" w:hAnsi="Times New Roman" w:cs="Times New Roman"/>
          <w:sz w:val="22"/>
          <w:szCs w:val="22"/>
        </w:rPr>
      </w:pPr>
      <w:r w:rsidRPr="00620E40">
        <w:rPr>
          <w:rFonts w:ascii="Times New Roman" w:hAnsi="Times New Roman" w:cs="Times New Roman"/>
          <w:b/>
          <w:bCs/>
          <w:sz w:val="22"/>
          <w:szCs w:val="22"/>
        </w:rPr>
        <w:t>Homogenitás:</w:t>
      </w:r>
      <w:r w:rsidRPr="00620E40">
        <w:rPr>
          <w:rFonts w:ascii="Times New Roman" w:hAnsi="Times New Roman" w:cs="Times New Roman"/>
          <w:sz w:val="22"/>
          <w:szCs w:val="22"/>
        </w:rPr>
        <w:t xml:space="preserve"> Ha a bemenetet egy skalárral szorozzuk meg, akkor a kimenet is arányosan változik.</w:t>
      </w:r>
    </w:p>
    <w:p w14:paraId="7A2FDEA4" w14:textId="77777777" w:rsidR="0008350E" w:rsidRPr="00620E40" w:rsidRDefault="0008350E" w:rsidP="0008350E">
      <w:pPr>
        <w:pStyle w:val="ListParagraph"/>
        <w:numPr>
          <w:ilvl w:val="0"/>
          <w:numId w:val="10"/>
        </w:numPr>
        <w:rPr>
          <w:rFonts w:ascii="Times New Roman" w:hAnsi="Times New Roman" w:cs="Times New Roman"/>
          <w:sz w:val="22"/>
          <w:szCs w:val="22"/>
        </w:rPr>
      </w:pPr>
      <w:r w:rsidRPr="00620E40">
        <w:rPr>
          <w:rFonts w:ascii="Times New Roman" w:hAnsi="Times New Roman" w:cs="Times New Roman"/>
          <w:b/>
          <w:bCs/>
          <w:sz w:val="22"/>
          <w:szCs w:val="22"/>
        </w:rPr>
        <w:t>Szuperpozíció:</w:t>
      </w:r>
      <w:r w:rsidRPr="00620E40">
        <w:rPr>
          <w:rFonts w:ascii="Times New Roman" w:hAnsi="Times New Roman" w:cs="Times New Roman"/>
          <w:sz w:val="22"/>
          <w:szCs w:val="22"/>
        </w:rPr>
        <w:t xml:space="preserve"> Két bemenet összege esetén a válasz is az egyes válaszok összege lesz.</w:t>
      </w:r>
    </w:p>
    <w:p w14:paraId="197D2B52" w14:textId="77777777" w:rsidR="0008350E" w:rsidRPr="00620E40" w:rsidRDefault="0008350E" w:rsidP="0008350E">
      <w:pPr>
        <w:keepNext/>
        <w:rPr>
          <w:rFonts w:ascii="Times New Roman" w:hAnsi="Times New Roman" w:cs="Times New Roman"/>
        </w:rPr>
      </w:pPr>
      <w:r w:rsidRPr="00620E40">
        <w:rPr>
          <w:rFonts w:ascii="Times New Roman" w:hAnsi="Times New Roman" w:cs="Times New Roman"/>
          <w:sz w:val="22"/>
          <w:szCs w:val="22"/>
        </w:rPr>
        <w:drawing>
          <wp:inline distT="0" distB="0" distL="0" distR="0" wp14:anchorId="397ECE2E" wp14:editId="50B89FF0">
            <wp:extent cx="2684207" cy="1467852"/>
            <wp:effectExtent l="0" t="0" r="1905" b="0"/>
            <wp:docPr id="1418486385" name="Picture 1" descr="1. Ábra Homogenit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981221" name="Picture 1" descr="1. Ábra Homogenitás"/>
                    <pic:cNvPicPr/>
                  </pic:nvPicPr>
                  <pic:blipFill>
                    <a:blip r:embed="rId6"/>
                    <a:stretch>
                      <a:fillRect/>
                    </a:stretch>
                  </pic:blipFill>
                  <pic:spPr>
                    <a:xfrm>
                      <a:off x="0" y="0"/>
                      <a:ext cx="2739165" cy="1497906"/>
                    </a:xfrm>
                    <a:prstGeom prst="rect">
                      <a:avLst/>
                    </a:prstGeom>
                  </pic:spPr>
                </pic:pic>
              </a:graphicData>
            </a:graphic>
          </wp:inline>
        </w:drawing>
      </w:r>
      <w:r w:rsidRPr="00620E40">
        <w:rPr>
          <w:rFonts w:ascii="Times New Roman" w:hAnsi="Times New Roman" w:cs="Times New Roman"/>
        </w:rPr>
        <w:t xml:space="preserve">                  </w:t>
      </w:r>
      <w:r w:rsidRPr="00620E40">
        <w:rPr>
          <w:rFonts w:ascii="Times New Roman" w:hAnsi="Times New Roman" w:cs="Times New Roman"/>
          <w:sz w:val="22"/>
          <w:szCs w:val="22"/>
        </w:rPr>
        <w:drawing>
          <wp:inline distT="0" distB="0" distL="0" distR="0" wp14:anchorId="55DCA33C" wp14:editId="1185836D">
            <wp:extent cx="2376236" cy="1458618"/>
            <wp:effectExtent l="0" t="0" r="5080" b="8255"/>
            <wp:docPr id="73660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07964"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2669" cy="1462567"/>
                    </a:xfrm>
                    <a:prstGeom prst="rect">
                      <a:avLst/>
                    </a:prstGeom>
                  </pic:spPr>
                </pic:pic>
              </a:graphicData>
            </a:graphic>
          </wp:inline>
        </w:drawing>
      </w:r>
    </w:p>
    <w:p w14:paraId="71F3B86F" w14:textId="77777777" w:rsidR="0008350E" w:rsidRPr="00620E40" w:rsidRDefault="0008350E" w:rsidP="0008350E">
      <w:pPr>
        <w:pStyle w:val="Caption"/>
        <w:rPr>
          <w:rFonts w:ascii="Times New Roman" w:hAnsi="Times New Roman" w:cs="Times New Roman"/>
        </w:rPr>
      </w:pPr>
      <w:r w:rsidRPr="00620E40">
        <w:rPr>
          <w:rFonts w:ascii="Times New Roman" w:hAnsi="Times New Roman" w:cs="Times New Roman"/>
        </w:rPr>
        <w:t xml:space="preserve">                       </w:t>
      </w:r>
      <w:r w:rsidRPr="00620E40">
        <w:rPr>
          <w:rFonts w:ascii="Times New Roman" w:hAnsi="Times New Roman" w:cs="Times New Roman"/>
        </w:rPr>
        <w:fldChar w:fldCharType="begin"/>
      </w:r>
      <w:r w:rsidRPr="00620E40">
        <w:rPr>
          <w:rFonts w:ascii="Times New Roman" w:hAnsi="Times New Roman" w:cs="Times New Roman"/>
        </w:rPr>
        <w:instrText xml:space="preserve"> SEQ ábra \* ARABIC </w:instrText>
      </w:r>
      <w:r w:rsidRPr="00620E40">
        <w:rPr>
          <w:rFonts w:ascii="Times New Roman" w:hAnsi="Times New Roman" w:cs="Times New Roman"/>
        </w:rPr>
        <w:fldChar w:fldCharType="separate"/>
      </w:r>
      <w:r w:rsidRPr="00620E40">
        <w:rPr>
          <w:rFonts w:ascii="Times New Roman" w:hAnsi="Times New Roman" w:cs="Times New Roman"/>
          <w:noProof/>
        </w:rPr>
        <w:t>1</w:t>
      </w:r>
      <w:r w:rsidRPr="00620E40">
        <w:rPr>
          <w:rFonts w:ascii="Times New Roman" w:hAnsi="Times New Roman" w:cs="Times New Roman"/>
        </w:rPr>
        <w:fldChar w:fldCharType="end"/>
      </w:r>
      <w:r w:rsidRPr="00620E40">
        <w:rPr>
          <w:rFonts w:ascii="Times New Roman" w:hAnsi="Times New Roman" w:cs="Times New Roman"/>
        </w:rPr>
        <w:t>. ábra, homogegnitás</w:t>
      </w:r>
      <w:r w:rsidRPr="00620E40">
        <w:rPr>
          <w:rFonts w:ascii="Times New Roman" w:hAnsi="Times New Roman" w:cs="Times New Roman"/>
        </w:rPr>
        <w:tab/>
      </w:r>
      <w:r w:rsidRPr="00620E40">
        <w:rPr>
          <w:rFonts w:ascii="Times New Roman" w:hAnsi="Times New Roman" w:cs="Times New Roman"/>
        </w:rPr>
        <w:tab/>
      </w:r>
      <w:r w:rsidRPr="00620E40">
        <w:rPr>
          <w:rFonts w:ascii="Times New Roman" w:hAnsi="Times New Roman" w:cs="Times New Roman"/>
        </w:rPr>
        <w:tab/>
      </w:r>
      <w:r w:rsidRPr="00620E40">
        <w:rPr>
          <w:rFonts w:ascii="Times New Roman" w:hAnsi="Times New Roman" w:cs="Times New Roman"/>
        </w:rPr>
        <w:tab/>
      </w:r>
      <w:r w:rsidRPr="00620E40">
        <w:rPr>
          <w:rFonts w:ascii="Times New Roman" w:hAnsi="Times New Roman" w:cs="Times New Roman"/>
        </w:rPr>
        <w:tab/>
      </w:r>
      <w:r w:rsidRPr="00620E40">
        <w:rPr>
          <w:rFonts w:ascii="Times New Roman" w:hAnsi="Times New Roman" w:cs="Times New Roman"/>
          <w:sz w:val="22"/>
          <w:szCs w:val="22"/>
        </w:rPr>
        <w:fldChar w:fldCharType="begin"/>
      </w:r>
      <w:r w:rsidRPr="00620E40">
        <w:rPr>
          <w:rFonts w:ascii="Times New Roman" w:hAnsi="Times New Roman" w:cs="Times New Roman"/>
          <w:sz w:val="22"/>
          <w:szCs w:val="22"/>
        </w:rPr>
        <w:instrText xml:space="preserve"> SEQ ábra \* ARABIC </w:instrText>
      </w:r>
      <w:r w:rsidRPr="00620E40">
        <w:rPr>
          <w:rFonts w:ascii="Times New Roman" w:hAnsi="Times New Roman" w:cs="Times New Roman"/>
          <w:sz w:val="22"/>
          <w:szCs w:val="22"/>
        </w:rPr>
        <w:fldChar w:fldCharType="separate"/>
      </w:r>
      <w:r w:rsidRPr="00620E40">
        <w:rPr>
          <w:rFonts w:ascii="Times New Roman" w:hAnsi="Times New Roman" w:cs="Times New Roman"/>
          <w:noProof/>
          <w:sz w:val="22"/>
          <w:szCs w:val="22"/>
        </w:rPr>
        <w:t>2</w:t>
      </w:r>
      <w:r w:rsidRPr="00620E40">
        <w:rPr>
          <w:rFonts w:ascii="Times New Roman" w:hAnsi="Times New Roman" w:cs="Times New Roman"/>
          <w:sz w:val="22"/>
          <w:szCs w:val="22"/>
        </w:rPr>
        <w:fldChar w:fldCharType="end"/>
      </w:r>
      <w:r w:rsidRPr="00620E40">
        <w:rPr>
          <w:rFonts w:ascii="Times New Roman" w:hAnsi="Times New Roman" w:cs="Times New Roman"/>
        </w:rPr>
        <w:t>. ábra, Szuperpozíció</w:t>
      </w:r>
    </w:p>
    <w:p w14:paraId="2DF77DC0" w14:textId="77777777" w:rsidR="0008350E" w:rsidRPr="00620E40" w:rsidRDefault="0008350E" w:rsidP="0008350E">
      <w:pPr>
        <w:rPr>
          <w:rFonts w:ascii="Times New Roman" w:hAnsi="Times New Roman" w:cs="Times New Roman"/>
          <w:noProof/>
        </w:rPr>
      </w:pPr>
      <w:r w:rsidRPr="00620E40">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F5CE92D" wp14:editId="4A6A30E6">
                <wp:simplePos x="0" y="0"/>
                <wp:positionH relativeFrom="column">
                  <wp:posOffset>2548890</wp:posOffset>
                </wp:positionH>
                <wp:positionV relativeFrom="paragraph">
                  <wp:posOffset>1003935</wp:posOffset>
                </wp:positionV>
                <wp:extent cx="3011805" cy="191770"/>
                <wp:effectExtent l="0" t="0" r="0" b="0"/>
                <wp:wrapSquare wrapText="bothSides"/>
                <wp:docPr id="892617817" name="Text Box 1"/>
                <wp:cNvGraphicFramePr/>
                <a:graphic xmlns:a="http://schemas.openxmlformats.org/drawingml/2006/main">
                  <a:graphicData uri="http://schemas.microsoft.com/office/word/2010/wordprocessingShape">
                    <wps:wsp>
                      <wps:cNvSpPr txBox="1"/>
                      <wps:spPr>
                        <a:xfrm>
                          <a:off x="0" y="0"/>
                          <a:ext cx="3011805" cy="191770"/>
                        </a:xfrm>
                        <a:prstGeom prst="rect">
                          <a:avLst/>
                        </a:prstGeom>
                        <a:solidFill>
                          <a:prstClr val="white"/>
                        </a:solidFill>
                        <a:ln>
                          <a:noFill/>
                        </a:ln>
                      </wps:spPr>
                      <wps:txbx>
                        <w:txbxContent>
                          <w:p w14:paraId="07497CD6" w14:textId="77777777" w:rsidR="0008350E" w:rsidRPr="004E206C" w:rsidRDefault="0008350E" w:rsidP="0008350E">
                            <w:pPr>
                              <w:pStyle w:val="Caption"/>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ábra \* ARABIC </w:instrText>
                            </w:r>
                            <w:r>
                              <w:rPr>
                                <w:rFonts w:ascii="Times New Roman" w:hAnsi="Times New Roman" w:cs="Times New Roman"/>
                                <w:sz w:val="22"/>
                                <w:szCs w:val="22"/>
                              </w:rPr>
                              <w:fldChar w:fldCharType="separate"/>
                            </w:r>
                            <w:r>
                              <w:rPr>
                                <w:rFonts w:ascii="Times New Roman" w:hAnsi="Times New Roman" w:cs="Times New Roman"/>
                                <w:noProof/>
                                <w:sz w:val="22"/>
                                <w:szCs w:val="22"/>
                              </w:rPr>
                              <w:t>3</w:t>
                            </w:r>
                            <w:r>
                              <w:rPr>
                                <w:rFonts w:ascii="Times New Roman" w:hAnsi="Times New Roman" w:cs="Times New Roman"/>
                                <w:sz w:val="22"/>
                                <w:szCs w:val="22"/>
                              </w:rPr>
                              <w:fldChar w:fldCharType="end"/>
                            </w:r>
                            <w:r>
                              <w:t xml:space="preserve">. ábra, </w:t>
                            </w:r>
                            <w:r w:rsidRPr="00B7448B">
                              <w:t>Időinvariancia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CE92D" id="_x0000_t202" coordsize="21600,21600" o:spt="202" path="m,l,21600r21600,l21600,xe">
                <v:stroke joinstyle="miter"/>
                <v:path gradientshapeok="t" o:connecttype="rect"/>
              </v:shapetype>
              <v:shape id="Text Box 1" o:spid="_x0000_s1026" type="#_x0000_t202" style="position:absolute;margin-left:200.7pt;margin-top:79.05pt;width:237.15pt;height:1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" stroked="f">
                <v:textbox inset="0,0,0,0">
                  <w:txbxContent>
                    <w:p w14:paraId="07497CD6" w14:textId="77777777" w:rsidR="0008350E" w:rsidRPr="004E206C" w:rsidRDefault="0008350E" w:rsidP="0008350E">
                      <w:pPr>
                        <w:pStyle w:val="Caption"/>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SEQ ábra \* ARABIC </w:instrText>
                      </w:r>
                      <w:r>
                        <w:rPr>
                          <w:rFonts w:ascii="Times New Roman" w:hAnsi="Times New Roman" w:cs="Times New Roman"/>
                          <w:sz w:val="22"/>
                          <w:szCs w:val="22"/>
                        </w:rPr>
                        <w:fldChar w:fldCharType="separate"/>
                      </w:r>
                      <w:r>
                        <w:rPr>
                          <w:rFonts w:ascii="Times New Roman" w:hAnsi="Times New Roman" w:cs="Times New Roman"/>
                          <w:noProof/>
                          <w:sz w:val="22"/>
                          <w:szCs w:val="22"/>
                        </w:rPr>
                        <w:t>3</w:t>
                      </w:r>
                      <w:r>
                        <w:rPr>
                          <w:rFonts w:ascii="Times New Roman" w:hAnsi="Times New Roman" w:cs="Times New Roman"/>
                          <w:sz w:val="22"/>
                          <w:szCs w:val="22"/>
                        </w:rPr>
                        <w:fldChar w:fldCharType="end"/>
                      </w:r>
                      <w:r>
                        <w:t xml:space="preserve">. ábra, </w:t>
                      </w:r>
                      <w:r w:rsidRPr="00B7448B">
                        <w:t>Időinvariancia</w:t>
                      </w:r>
                    </w:p>
                  </w:txbxContent>
                </v:textbox>
                <w10:wrap type="square"/>
              </v:shape>
            </w:pict>
          </mc:Fallback>
        </mc:AlternateContent>
      </w:r>
      <w:r w:rsidRPr="00620E40">
        <w:rPr>
          <w:rFonts w:ascii="Times New Roman" w:hAnsi="Times New Roman" w:cs="Times New Roman"/>
          <w:sz w:val="22"/>
          <w:szCs w:val="22"/>
        </w:rPr>
        <w:drawing>
          <wp:anchor distT="0" distB="0" distL="114300" distR="114300" simplePos="0" relativeHeight="251662336" behindDoc="0" locked="0" layoutInCell="1" allowOverlap="1" wp14:anchorId="66E2C151" wp14:editId="241F317F">
            <wp:simplePos x="0" y="0"/>
            <wp:positionH relativeFrom="margin">
              <wp:posOffset>2550695</wp:posOffset>
            </wp:positionH>
            <wp:positionV relativeFrom="paragraph">
              <wp:posOffset>231508</wp:posOffset>
            </wp:positionV>
            <wp:extent cx="3011805" cy="835660"/>
            <wp:effectExtent l="0" t="0" r="0" b="2540"/>
            <wp:wrapSquare wrapText="bothSides"/>
            <wp:docPr id="1890740757" name="Picture 1" descr="A black and white rectangular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63100" name="Picture 1" descr="A black and white rectangular sign&#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1805" cy="835660"/>
                    </a:xfrm>
                    <a:prstGeom prst="rect">
                      <a:avLst/>
                    </a:prstGeom>
                  </pic:spPr>
                </pic:pic>
              </a:graphicData>
            </a:graphic>
            <wp14:sizeRelH relativeFrom="page">
              <wp14:pctWidth>0</wp14:pctWidth>
            </wp14:sizeRelH>
            <wp14:sizeRelV relativeFrom="page">
              <wp14:pctHeight>0</wp14:pctHeight>
            </wp14:sizeRelV>
          </wp:anchor>
        </w:drawing>
      </w:r>
      <w:r w:rsidRPr="00620E40">
        <w:rPr>
          <w:rFonts w:ascii="Times New Roman" w:hAnsi="Times New Roman" w:cs="Times New Roman"/>
          <w:sz w:val="22"/>
          <w:szCs w:val="22"/>
        </w:rPr>
        <w:t xml:space="preserve">- </w:t>
      </w:r>
      <w:r w:rsidRPr="00620E40">
        <w:rPr>
          <w:rFonts w:ascii="Times New Roman" w:hAnsi="Times New Roman" w:cs="Times New Roman"/>
          <w:b/>
          <w:bCs/>
          <w:sz w:val="22"/>
          <w:szCs w:val="22"/>
        </w:rPr>
        <w:t>Időinvariáns</w:t>
      </w:r>
      <w:r w:rsidRPr="00620E40">
        <w:rPr>
          <w:rFonts w:ascii="Times New Roman" w:hAnsi="Times New Roman" w:cs="Times New Roman"/>
          <w:sz w:val="22"/>
          <w:szCs w:val="22"/>
        </w:rPr>
        <w:t>: A rendszer tulajdonságai nem változnak az időben. Ha egy bemeneti jel adott időpontban egy választ eredményez, akkor ugyanez a jel késleltetve is ugyanazt a választ adja, csak időben eltolva.</w:t>
      </w:r>
      <w:r w:rsidRPr="00620E40">
        <w:rPr>
          <w:rFonts w:ascii="Times New Roman" w:hAnsi="Times New Roman" w:cs="Times New Roman"/>
          <w:noProof/>
        </w:rPr>
        <w:t xml:space="preserve"> </w:t>
      </w:r>
      <w:r w:rsidRPr="00620E40">
        <w:rPr>
          <w:rFonts w:ascii="Times New Roman" w:hAnsi="Times New Roman" w:cs="Times New Roman"/>
          <w:noProof/>
        </w:rPr>
        <w:br/>
      </w:r>
    </w:p>
    <w:p w14:paraId="0A9FF94F" w14:textId="77777777" w:rsidR="0008350E" w:rsidRPr="00B7448B" w:rsidRDefault="0008350E" w:rsidP="0008350E">
      <w:pPr>
        <w:rPr>
          <w:rFonts w:ascii="Times New Roman" w:hAnsi="Times New Roman" w:cs="Times New Roman"/>
          <w:b/>
          <w:bCs/>
          <w:sz w:val="22"/>
          <w:szCs w:val="22"/>
        </w:rPr>
      </w:pPr>
      <w:r w:rsidRPr="00B7448B">
        <w:rPr>
          <w:rFonts w:ascii="Times New Roman" w:hAnsi="Times New Roman" w:cs="Times New Roman"/>
          <w:b/>
          <w:bCs/>
          <w:sz w:val="22"/>
          <w:szCs w:val="22"/>
        </w:rPr>
        <w:t>Miért fontosak az LTI rendszerek?</w:t>
      </w:r>
    </w:p>
    <w:p w14:paraId="362BF4E9" w14:textId="77777777" w:rsidR="0008350E" w:rsidRPr="00620E40" w:rsidRDefault="0008350E" w:rsidP="0008350E">
      <w:pPr>
        <w:pStyle w:val="ListParagraph"/>
        <w:numPr>
          <w:ilvl w:val="0"/>
          <w:numId w:val="15"/>
        </w:numPr>
        <w:rPr>
          <w:rFonts w:ascii="Times New Roman" w:hAnsi="Times New Roman" w:cs="Times New Roman"/>
          <w:sz w:val="22"/>
          <w:szCs w:val="22"/>
        </w:rPr>
      </w:pPr>
      <w:r w:rsidRPr="00620E40">
        <w:rPr>
          <w:rFonts w:ascii="Times New Roman" w:hAnsi="Times New Roman" w:cs="Times New Roman"/>
          <w:b/>
          <w:bCs/>
          <w:sz w:val="22"/>
          <w:szCs w:val="22"/>
        </w:rPr>
        <w:t>Megoldhatók analitikusan</w:t>
      </w:r>
      <w:r w:rsidRPr="00620E40">
        <w:rPr>
          <w:rFonts w:ascii="Times New Roman" w:hAnsi="Times New Roman" w:cs="Times New Roman"/>
          <w:sz w:val="22"/>
          <w:szCs w:val="22"/>
        </w:rPr>
        <w:t>: Az LTI rendszerek viselkedését könnyen leírhatjuk és elemezhetjük a Laplace-transzformáció segítségével. Ez lehetővé teszi, hogy bonyolult differenciálegyenleteket egyszerű algebrai műveletekre vezessünk vissza.</w:t>
      </w:r>
    </w:p>
    <w:p w14:paraId="4F5F64BD" w14:textId="77777777" w:rsidR="0008350E" w:rsidRPr="00620E40" w:rsidRDefault="0008350E" w:rsidP="0008350E">
      <w:pPr>
        <w:pStyle w:val="ListParagraph"/>
        <w:numPr>
          <w:ilvl w:val="0"/>
          <w:numId w:val="15"/>
        </w:numPr>
        <w:rPr>
          <w:rFonts w:ascii="Times New Roman" w:hAnsi="Times New Roman" w:cs="Times New Roman"/>
          <w:sz w:val="22"/>
          <w:szCs w:val="22"/>
        </w:rPr>
      </w:pPr>
      <w:r w:rsidRPr="00620E40">
        <w:rPr>
          <w:rFonts w:ascii="Times New Roman" w:hAnsi="Times New Roman" w:cs="Times New Roman"/>
          <w:b/>
          <w:bCs/>
          <w:sz w:val="22"/>
          <w:szCs w:val="22"/>
        </w:rPr>
        <w:t>Stabilitásuk egyszerűen vizsgálható</w:t>
      </w:r>
      <w:r w:rsidRPr="00620E40">
        <w:rPr>
          <w:rFonts w:ascii="Times New Roman" w:hAnsi="Times New Roman" w:cs="Times New Roman"/>
          <w:sz w:val="22"/>
          <w:szCs w:val="22"/>
        </w:rPr>
        <w:t>: A rendszer stabilitását a pólusok elhelyezkedése határozza meg a komplex síkon. Ha minden pólus a bal félsíkban van (&lt;0), a rendszer stabil.</w:t>
      </w:r>
    </w:p>
    <w:p w14:paraId="19A87530" w14:textId="77777777" w:rsidR="0008350E" w:rsidRPr="00620E40" w:rsidRDefault="0008350E" w:rsidP="0008350E">
      <w:pPr>
        <w:pStyle w:val="ListParagraph"/>
        <w:numPr>
          <w:ilvl w:val="0"/>
          <w:numId w:val="15"/>
        </w:numPr>
        <w:rPr>
          <w:rFonts w:ascii="Times New Roman" w:hAnsi="Times New Roman" w:cs="Times New Roman"/>
          <w:sz w:val="22"/>
          <w:szCs w:val="22"/>
        </w:rPr>
      </w:pPr>
      <w:r w:rsidRPr="00620E40">
        <w:rPr>
          <w:rFonts w:ascii="Times New Roman" w:hAnsi="Times New Roman" w:cs="Times New Roman"/>
          <w:b/>
          <w:bCs/>
          <w:sz w:val="22"/>
          <w:szCs w:val="22"/>
        </w:rPr>
        <w:t>Kiszámítható válasz bármilyen bemenetre</w:t>
      </w:r>
      <w:r w:rsidRPr="00620E40">
        <w:rPr>
          <w:rFonts w:ascii="Times New Roman" w:hAnsi="Times New Roman" w:cs="Times New Roman"/>
          <w:sz w:val="22"/>
          <w:szCs w:val="22"/>
        </w:rPr>
        <w:t xml:space="preserve">: Az LTI rendszerekben az időtartománybeli válasz a </w:t>
      </w:r>
      <w:r w:rsidRPr="00620E40">
        <w:rPr>
          <w:rFonts w:ascii="Times New Roman" w:hAnsi="Times New Roman" w:cs="Times New Roman"/>
          <w:b/>
          <w:bCs/>
          <w:sz w:val="22"/>
          <w:szCs w:val="22"/>
        </w:rPr>
        <w:t>konvolúció</w:t>
      </w:r>
      <w:r w:rsidRPr="00620E40">
        <w:rPr>
          <w:rFonts w:ascii="Times New Roman" w:hAnsi="Times New Roman" w:cs="Times New Roman"/>
          <w:sz w:val="22"/>
          <w:szCs w:val="22"/>
        </w:rPr>
        <w:t xml:space="preserve"> segítségével számítható:</w:t>
      </w:r>
    </w:p>
    <w:p w14:paraId="6EA473B3" w14:textId="77777777" w:rsidR="0008350E" w:rsidRPr="00B7448B" w:rsidRDefault="0008350E" w:rsidP="0008350E">
      <w:pPr>
        <w:jc w:val="center"/>
        <w:rPr>
          <w:rFonts w:ascii="Times New Roman" w:hAnsi="Times New Roman" w:cs="Times New Roman"/>
          <w:sz w:val="22"/>
          <w:szCs w:val="22"/>
        </w:rPr>
      </w:pPr>
      <w:r w:rsidRPr="00B7448B">
        <w:rPr>
          <w:rFonts w:ascii="Times New Roman" w:hAnsi="Times New Roman" w:cs="Times New Roman"/>
          <w:sz w:val="22"/>
          <w:szCs w:val="22"/>
        </w:rPr>
        <w:t>y(t)</w:t>
      </w:r>
      <w:r w:rsidRPr="00620E40">
        <w:rPr>
          <w:rFonts w:ascii="Times New Roman" w:hAnsi="Times New Roman" w:cs="Times New Roman"/>
          <w:sz w:val="22"/>
          <w:szCs w:val="22"/>
        </w:rPr>
        <w:t xml:space="preserve"> </w:t>
      </w:r>
      <w:r w:rsidRPr="00B7448B">
        <w:rPr>
          <w:rFonts w:ascii="Times New Roman" w:hAnsi="Times New Roman" w:cs="Times New Roman"/>
          <w:sz w:val="22"/>
          <w:szCs w:val="22"/>
        </w:rPr>
        <w:t>=</w:t>
      </w:r>
      <w:r w:rsidRPr="00620E40">
        <w:rPr>
          <w:rFonts w:ascii="Times New Roman" w:hAnsi="Times New Roman" w:cs="Times New Roman"/>
          <w:sz w:val="22"/>
          <w:szCs w:val="22"/>
        </w:rPr>
        <w:t xml:space="preserve"> </w:t>
      </w:r>
      <w:r w:rsidRPr="00B7448B">
        <w:rPr>
          <w:rFonts w:ascii="Times New Roman" w:hAnsi="Times New Roman" w:cs="Times New Roman"/>
          <w:sz w:val="22"/>
          <w:szCs w:val="22"/>
        </w:rPr>
        <w:t>x(t)</w:t>
      </w:r>
      <w:r w:rsidRPr="00620E40">
        <w:rPr>
          <w:rFonts w:ascii="Times New Roman" w:hAnsi="Times New Roman" w:cs="Times New Roman"/>
          <w:sz w:val="22"/>
          <w:szCs w:val="22"/>
        </w:rPr>
        <w:t xml:space="preserve"> * </w:t>
      </w:r>
      <w:r w:rsidRPr="00B7448B">
        <w:rPr>
          <w:rFonts w:ascii="Times New Roman" w:hAnsi="Times New Roman" w:cs="Times New Roman"/>
          <w:sz w:val="22"/>
          <w:szCs w:val="22"/>
        </w:rPr>
        <w:t>h(t)</w:t>
      </w:r>
    </w:p>
    <w:p w14:paraId="35F77BE2" w14:textId="77777777" w:rsidR="0008350E" w:rsidRPr="00620E40" w:rsidRDefault="0008350E" w:rsidP="0008350E">
      <w:pPr>
        <w:ind w:left="708"/>
        <w:rPr>
          <w:rFonts w:ascii="Times New Roman" w:hAnsi="Times New Roman" w:cs="Times New Roman"/>
          <w:sz w:val="22"/>
          <w:szCs w:val="22"/>
        </w:rPr>
      </w:pPr>
      <w:r w:rsidRPr="00620E40">
        <w:rPr>
          <w:rFonts w:ascii="Times New Roman" w:hAnsi="Times New Roman" w:cs="Times New Roman"/>
          <w:sz w:val="22"/>
          <w:szCs w:val="22"/>
        </w:rPr>
        <w:t>ahol:</w:t>
      </w:r>
    </w:p>
    <w:p w14:paraId="72586FA1" w14:textId="77777777" w:rsidR="0008350E" w:rsidRPr="00620E40" w:rsidRDefault="0008350E" w:rsidP="0008350E">
      <w:pPr>
        <w:pStyle w:val="ListParagraph"/>
        <w:numPr>
          <w:ilvl w:val="0"/>
          <w:numId w:val="17"/>
        </w:numPr>
        <w:tabs>
          <w:tab w:val="clear" w:pos="1068"/>
          <w:tab w:val="num" w:pos="1416"/>
        </w:tabs>
        <w:ind w:left="1416"/>
        <w:rPr>
          <w:rFonts w:ascii="Times New Roman" w:hAnsi="Times New Roman" w:cs="Times New Roman"/>
          <w:sz w:val="22"/>
          <w:szCs w:val="22"/>
        </w:rPr>
      </w:pPr>
      <w:r w:rsidRPr="00620E40">
        <w:rPr>
          <w:rFonts w:ascii="Times New Roman" w:hAnsi="Times New Roman" w:cs="Times New Roman"/>
          <w:sz w:val="22"/>
          <w:szCs w:val="22"/>
        </w:rPr>
        <w:t>x(t) - a bemenet,</w:t>
      </w:r>
    </w:p>
    <w:p w14:paraId="45BF6E39" w14:textId="77777777" w:rsidR="0008350E" w:rsidRPr="00620E40" w:rsidRDefault="0008350E" w:rsidP="0008350E">
      <w:pPr>
        <w:pStyle w:val="ListParagraph"/>
        <w:numPr>
          <w:ilvl w:val="0"/>
          <w:numId w:val="17"/>
        </w:numPr>
        <w:tabs>
          <w:tab w:val="clear" w:pos="1068"/>
          <w:tab w:val="num" w:pos="1416"/>
        </w:tabs>
        <w:ind w:left="1416"/>
        <w:rPr>
          <w:rFonts w:ascii="Times New Roman" w:hAnsi="Times New Roman" w:cs="Times New Roman"/>
          <w:sz w:val="22"/>
          <w:szCs w:val="22"/>
        </w:rPr>
      </w:pPr>
      <w:r w:rsidRPr="00620E40">
        <w:rPr>
          <w:rFonts w:ascii="Times New Roman" w:hAnsi="Times New Roman" w:cs="Times New Roman"/>
          <w:sz w:val="22"/>
          <w:szCs w:val="22"/>
        </w:rPr>
        <w:t>h(t) - a rendszer impulzusválasza,</w:t>
      </w:r>
    </w:p>
    <w:p w14:paraId="5BF44890" w14:textId="77777777" w:rsidR="0008350E" w:rsidRPr="00620E40" w:rsidRDefault="0008350E" w:rsidP="0008350E">
      <w:pPr>
        <w:pStyle w:val="ListParagraph"/>
        <w:numPr>
          <w:ilvl w:val="0"/>
          <w:numId w:val="17"/>
        </w:numPr>
        <w:tabs>
          <w:tab w:val="clear" w:pos="1068"/>
          <w:tab w:val="num" w:pos="1416"/>
        </w:tabs>
        <w:ind w:left="1416"/>
        <w:rPr>
          <w:rFonts w:ascii="Times New Roman" w:hAnsi="Times New Roman" w:cs="Times New Roman"/>
          <w:sz w:val="22"/>
          <w:szCs w:val="22"/>
        </w:rPr>
      </w:pPr>
      <w:r w:rsidRPr="00620E40">
        <w:rPr>
          <w:rFonts w:ascii="Times New Roman" w:hAnsi="Times New Roman" w:cs="Times New Roman"/>
          <w:sz w:val="22"/>
          <w:szCs w:val="22"/>
        </w:rPr>
        <w:t>* - a konvolúció művelete.</w:t>
      </w:r>
    </w:p>
    <w:p w14:paraId="45909D92" w14:textId="77777777" w:rsidR="0008350E" w:rsidRPr="00B7448B" w:rsidRDefault="0008350E" w:rsidP="0008350E">
      <w:pPr>
        <w:numPr>
          <w:ilvl w:val="0"/>
          <w:numId w:val="14"/>
        </w:numPr>
        <w:rPr>
          <w:rFonts w:ascii="Times New Roman" w:hAnsi="Times New Roman" w:cs="Times New Roman"/>
          <w:sz w:val="22"/>
          <w:szCs w:val="22"/>
        </w:rPr>
      </w:pPr>
      <w:r w:rsidRPr="00B7448B">
        <w:rPr>
          <w:rFonts w:ascii="Times New Roman" w:hAnsi="Times New Roman" w:cs="Times New Roman"/>
          <w:b/>
          <w:bCs/>
          <w:sz w:val="22"/>
          <w:szCs w:val="22"/>
        </w:rPr>
        <w:t>Laplace-transzformációval a konvolúció szorzássá alakul</w:t>
      </w:r>
      <w:r w:rsidRPr="00B7448B">
        <w:rPr>
          <w:rFonts w:ascii="Times New Roman" w:hAnsi="Times New Roman" w:cs="Times New Roman"/>
          <w:sz w:val="22"/>
          <w:szCs w:val="22"/>
        </w:rPr>
        <w:t>:</w:t>
      </w:r>
    </w:p>
    <w:p w14:paraId="57F9BB09" w14:textId="77777777" w:rsidR="0008350E" w:rsidRPr="00B7448B" w:rsidRDefault="0008350E" w:rsidP="0008350E">
      <w:pPr>
        <w:jc w:val="center"/>
        <w:rPr>
          <w:rFonts w:ascii="Times New Roman" w:hAnsi="Times New Roman" w:cs="Times New Roman"/>
          <w:sz w:val="22"/>
          <w:szCs w:val="22"/>
        </w:rPr>
      </w:pPr>
      <w:r w:rsidRPr="00B7448B">
        <w:rPr>
          <w:rFonts w:ascii="Times New Roman" w:hAnsi="Times New Roman" w:cs="Times New Roman"/>
          <w:sz w:val="22"/>
          <w:szCs w:val="22"/>
        </w:rPr>
        <w:t>Y(s)</w:t>
      </w:r>
      <w:r w:rsidRPr="00620E40">
        <w:rPr>
          <w:rFonts w:ascii="Times New Roman" w:hAnsi="Times New Roman" w:cs="Times New Roman"/>
          <w:sz w:val="22"/>
          <w:szCs w:val="22"/>
        </w:rPr>
        <w:t xml:space="preserve"> </w:t>
      </w:r>
      <w:r w:rsidRPr="00B7448B">
        <w:rPr>
          <w:rFonts w:ascii="Times New Roman" w:hAnsi="Times New Roman" w:cs="Times New Roman"/>
          <w:sz w:val="22"/>
          <w:szCs w:val="22"/>
        </w:rPr>
        <w:t>=</w:t>
      </w:r>
      <w:r w:rsidRPr="00620E40">
        <w:rPr>
          <w:rFonts w:ascii="Times New Roman" w:hAnsi="Times New Roman" w:cs="Times New Roman"/>
          <w:sz w:val="22"/>
          <w:szCs w:val="22"/>
        </w:rPr>
        <w:t xml:space="preserve"> </w:t>
      </w:r>
      <w:r w:rsidRPr="00B7448B">
        <w:rPr>
          <w:rFonts w:ascii="Times New Roman" w:hAnsi="Times New Roman" w:cs="Times New Roman"/>
          <w:sz w:val="22"/>
          <w:szCs w:val="22"/>
        </w:rPr>
        <w:t>X(s)</w:t>
      </w:r>
      <w:r w:rsidRPr="00620E40">
        <w:rPr>
          <w:rFonts w:ascii="Times New Roman" w:hAnsi="Times New Roman" w:cs="Times New Roman"/>
          <w:sz w:val="22"/>
          <w:szCs w:val="22"/>
        </w:rPr>
        <w:t xml:space="preserve"> </w:t>
      </w:r>
      <w:r w:rsidRPr="00B7448B">
        <w:rPr>
          <w:rFonts w:ascii="Cambria Math" w:hAnsi="Cambria Math" w:cs="Cambria Math"/>
          <w:sz w:val="22"/>
          <w:szCs w:val="22"/>
        </w:rPr>
        <w:t>⋅</w:t>
      </w:r>
      <w:r w:rsidRPr="00620E40">
        <w:rPr>
          <w:rFonts w:ascii="Times New Roman" w:hAnsi="Times New Roman" w:cs="Times New Roman"/>
          <w:sz w:val="22"/>
          <w:szCs w:val="22"/>
        </w:rPr>
        <w:t xml:space="preserve"> </w:t>
      </w:r>
      <w:r w:rsidRPr="00B7448B">
        <w:rPr>
          <w:rFonts w:ascii="Times New Roman" w:hAnsi="Times New Roman" w:cs="Times New Roman"/>
          <w:sz w:val="22"/>
          <w:szCs w:val="22"/>
        </w:rPr>
        <w:t>H(s)</w:t>
      </w:r>
    </w:p>
    <w:p w14:paraId="22892FAC" w14:textId="77777777" w:rsidR="0008350E" w:rsidRPr="00B7448B" w:rsidRDefault="0008350E" w:rsidP="0008350E">
      <w:pPr>
        <w:ind w:left="708"/>
        <w:rPr>
          <w:rFonts w:ascii="Times New Roman" w:hAnsi="Times New Roman" w:cs="Times New Roman"/>
          <w:sz w:val="22"/>
          <w:szCs w:val="22"/>
        </w:rPr>
      </w:pPr>
      <w:r w:rsidRPr="00B7448B">
        <w:rPr>
          <w:rFonts w:ascii="Times New Roman" w:hAnsi="Times New Roman" w:cs="Times New Roman"/>
          <w:sz w:val="22"/>
          <w:szCs w:val="22"/>
        </w:rPr>
        <w:lastRenderedPageBreak/>
        <w:t>Ez a tulajdonság különösen fontossá teszi az LTI rendszereket szabályozástechnikában és jelfeldolgozásban, mert lehetővé teszi a rendszerek gyors, pontos és moduláris analízisét.</w:t>
      </w:r>
    </w:p>
    <w:p w14:paraId="03F6A671" w14:textId="77777777" w:rsidR="0008350E" w:rsidRPr="00620E40" w:rsidRDefault="0008350E" w:rsidP="0008350E">
      <w:pPr>
        <w:numPr>
          <w:ilvl w:val="0"/>
          <w:numId w:val="14"/>
        </w:numPr>
        <w:rPr>
          <w:rFonts w:ascii="Times New Roman" w:hAnsi="Times New Roman" w:cs="Times New Roman"/>
          <w:sz w:val="22"/>
          <w:szCs w:val="22"/>
        </w:rPr>
      </w:pPr>
      <w:r w:rsidRPr="00B7448B">
        <w:rPr>
          <w:rFonts w:ascii="Times New Roman" w:hAnsi="Times New Roman" w:cs="Times New Roman"/>
          <w:b/>
          <w:bCs/>
          <w:sz w:val="22"/>
          <w:szCs w:val="22"/>
        </w:rPr>
        <w:t>Átvihetők frekvenciatartományba</w:t>
      </w:r>
      <w:r w:rsidRPr="00B7448B">
        <w:rPr>
          <w:rFonts w:ascii="Times New Roman" w:hAnsi="Times New Roman" w:cs="Times New Roman"/>
          <w:sz w:val="22"/>
          <w:szCs w:val="22"/>
        </w:rPr>
        <w:t>: A Fourier- és Laplace-transzformációk révén az LTI rendszerek frekvenciamenete (amplitúdó és fázis) is elemezhető, ami kulcsfontosságú szűrők, erősítők, és vezérlőrendszerek tervezésénél.</w:t>
      </w:r>
    </w:p>
    <w:p w14:paraId="285BDF12" w14:textId="77777777" w:rsidR="0008350E" w:rsidRPr="00B7448B" w:rsidRDefault="0008350E" w:rsidP="00A149E5">
      <w:pPr>
        <w:ind w:left="720"/>
        <w:rPr>
          <w:rFonts w:ascii="Times New Roman" w:hAnsi="Times New Roman" w:cs="Times New Roman"/>
          <w:sz w:val="22"/>
          <w:szCs w:val="22"/>
        </w:rPr>
      </w:pPr>
    </w:p>
    <w:p w14:paraId="67897AD8" w14:textId="77777777" w:rsidR="0008350E" w:rsidRPr="00620E40" w:rsidRDefault="0008350E" w:rsidP="0008350E">
      <w:pPr>
        <w:rPr>
          <w:rFonts w:ascii="Times New Roman" w:hAnsi="Times New Roman" w:cs="Times New Roman"/>
          <w:sz w:val="22"/>
          <w:szCs w:val="22"/>
        </w:rPr>
      </w:pPr>
      <w:r w:rsidRPr="00B7448B">
        <w:rPr>
          <w:rFonts w:ascii="Times New Roman" w:hAnsi="Times New Roman" w:cs="Times New Roman"/>
          <w:b/>
          <w:bCs/>
          <w:sz w:val="22"/>
          <w:szCs w:val="22"/>
        </w:rPr>
        <w:t>Richard Feynman</w:t>
      </w:r>
      <w:r w:rsidRPr="00B7448B">
        <w:rPr>
          <w:rFonts w:ascii="Times New Roman" w:hAnsi="Times New Roman" w:cs="Times New Roman"/>
          <w:sz w:val="22"/>
          <w:szCs w:val="22"/>
        </w:rPr>
        <w:t xml:space="preserve"> találó idézete foglalja össze az LTI rendszerek lényegét:</w:t>
      </w:r>
      <w:r w:rsidRPr="00620E40">
        <w:rPr>
          <w:rFonts w:ascii="Times New Roman" w:hAnsi="Times New Roman" w:cs="Times New Roman"/>
          <w:sz w:val="22"/>
          <w:szCs w:val="22"/>
        </w:rPr>
        <w:br/>
      </w:r>
      <w:r w:rsidRPr="00620E40">
        <w:rPr>
          <w:rFonts w:ascii="Times New Roman" w:hAnsi="Times New Roman" w:cs="Times New Roman"/>
          <w:i/>
          <w:iCs/>
          <w:sz w:val="22"/>
          <w:szCs w:val="22"/>
        </w:rPr>
        <w:t xml:space="preserve"> </w:t>
      </w:r>
      <w:r w:rsidRPr="00B7448B">
        <w:rPr>
          <w:rFonts w:ascii="Times New Roman" w:hAnsi="Times New Roman" w:cs="Times New Roman"/>
          <w:i/>
          <w:iCs/>
          <w:sz w:val="22"/>
          <w:szCs w:val="22"/>
        </w:rPr>
        <w:t>„Linear systems are important because we can solve them.”</w:t>
      </w:r>
      <w:r w:rsidRPr="00620E40">
        <w:rPr>
          <w:rFonts w:ascii="Times New Roman" w:hAnsi="Times New Roman" w:cs="Times New Roman"/>
          <w:i/>
          <w:iCs/>
          <w:sz w:val="22"/>
          <w:szCs w:val="22"/>
        </w:rPr>
        <w:br/>
      </w:r>
      <w:r w:rsidRPr="00B7448B">
        <w:rPr>
          <w:rFonts w:ascii="Times New Roman" w:hAnsi="Times New Roman" w:cs="Times New Roman"/>
          <w:sz w:val="22"/>
          <w:szCs w:val="22"/>
        </w:rPr>
        <w:t>Azaz: a linearitás nem csak egyszerűséget jelent, hanem megoldhatóságot is. Ezért az LTI rendszerek a mérnöki és fizikai modellezés legfontosabb alapesetei közé tartoznak.</w:t>
      </w:r>
    </w:p>
    <w:p w14:paraId="203AB159" w14:textId="77777777" w:rsidR="0008350E" w:rsidRPr="00B7448B" w:rsidRDefault="0008350E" w:rsidP="0008350E">
      <w:pPr>
        <w:rPr>
          <w:rFonts w:ascii="Times New Roman" w:hAnsi="Times New Roman" w:cs="Times New Roman"/>
          <w:sz w:val="22"/>
          <w:szCs w:val="22"/>
        </w:rPr>
      </w:pPr>
    </w:p>
    <w:p w14:paraId="06B266FF" w14:textId="77777777" w:rsidR="0008350E" w:rsidRPr="0056631B" w:rsidRDefault="0008350E" w:rsidP="0008350E">
      <w:pPr>
        <w:rPr>
          <w:rFonts w:ascii="Times New Roman" w:hAnsi="Times New Roman" w:cs="Times New Roman"/>
          <w:sz w:val="22"/>
          <w:szCs w:val="22"/>
        </w:rPr>
      </w:pPr>
      <w:r w:rsidRPr="0056631B">
        <w:rPr>
          <w:rFonts w:ascii="Times New Roman" w:hAnsi="Times New Roman" w:cs="Times New Roman"/>
          <w:sz w:val="22"/>
          <w:szCs w:val="22"/>
        </w:rPr>
        <w:t>LTI rendszerek rengeteg valódi fizikai jelenség közelítő modellezésére alkalmasak. Például:</w:t>
      </w:r>
    </w:p>
    <w:p w14:paraId="0525F8F1" w14:textId="77777777" w:rsidR="0008350E" w:rsidRPr="00620E40" w:rsidRDefault="0008350E" w:rsidP="0008350E">
      <w:pPr>
        <w:pStyle w:val="ListParagraph"/>
        <w:numPr>
          <w:ilvl w:val="0"/>
          <w:numId w:val="13"/>
        </w:numPr>
        <w:rPr>
          <w:rFonts w:ascii="Times New Roman" w:hAnsi="Times New Roman" w:cs="Times New Roman"/>
          <w:sz w:val="22"/>
          <w:szCs w:val="22"/>
        </w:rPr>
      </w:pPr>
      <w:r w:rsidRPr="00620E40">
        <w:rPr>
          <w:rFonts w:ascii="Times New Roman" w:hAnsi="Times New Roman" w:cs="Times New Roman"/>
          <w:sz w:val="22"/>
          <w:szCs w:val="22"/>
        </w:rPr>
        <w:t>Autó lengéscsillapító rendszere: A bemenet az út egyenetlensége, a kimenet a karosszéria rezgése. Az LTI modell segít kiszámítani, hogyan viselkedik az autó különböző sebességnél vagy tömeg mellett.</w:t>
      </w:r>
    </w:p>
    <w:p w14:paraId="1CCBE0C9" w14:textId="77777777" w:rsidR="0008350E" w:rsidRPr="00620E40" w:rsidRDefault="0008350E" w:rsidP="0008350E">
      <w:pPr>
        <w:pStyle w:val="ListParagraph"/>
        <w:numPr>
          <w:ilvl w:val="0"/>
          <w:numId w:val="13"/>
        </w:numPr>
        <w:rPr>
          <w:rFonts w:ascii="Times New Roman" w:hAnsi="Times New Roman" w:cs="Times New Roman"/>
          <w:sz w:val="22"/>
          <w:szCs w:val="22"/>
        </w:rPr>
      </w:pPr>
      <w:r w:rsidRPr="00620E40">
        <w:rPr>
          <w:rFonts w:ascii="Times New Roman" w:hAnsi="Times New Roman" w:cs="Times New Roman"/>
          <w:sz w:val="22"/>
          <w:szCs w:val="22"/>
        </w:rPr>
        <w:t>RC-szűrő (elektronika): A bemenet egy elektromos jel, a kimenet egy szűrt verziója.</w:t>
      </w:r>
    </w:p>
    <w:p w14:paraId="547B5171" w14:textId="77777777" w:rsidR="0008350E" w:rsidRPr="00620E40" w:rsidRDefault="0008350E" w:rsidP="0008350E">
      <w:pPr>
        <w:pStyle w:val="ListParagraph"/>
        <w:numPr>
          <w:ilvl w:val="0"/>
          <w:numId w:val="13"/>
        </w:numPr>
        <w:rPr>
          <w:rFonts w:ascii="Times New Roman" w:hAnsi="Times New Roman" w:cs="Times New Roman"/>
          <w:sz w:val="22"/>
          <w:szCs w:val="22"/>
        </w:rPr>
      </w:pPr>
      <w:r w:rsidRPr="00620E40">
        <w:rPr>
          <w:rFonts w:ascii="Times New Roman" w:hAnsi="Times New Roman" w:cs="Times New Roman"/>
          <w:sz w:val="22"/>
          <w:szCs w:val="22"/>
        </w:rPr>
        <w:t>Mechanikai rendszer: Rugó–tömeg–csillapító rendszer, pl. épületszerkezet földrengés alatt.</w:t>
      </w:r>
    </w:p>
    <w:p w14:paraId="19F02E66" w14:textId="77777777" w:rsidR="0008350E" w:rsidRPr="00620E40" w:rsidRDefault="0008350E" w:rsidP="0008350E">
      <w:pPr>
        <w:rPr>
          <w:rFonts w:ascii="Times New Roman" w:hAnsi="Times New Roman" w:cs="Times New Roman"/>
          <w:sz w:val="22"/>
          <w:szCs w:val="22"/>
        </w:rPr>
      </w:pPr>
    </w:p>
    <w:p w14:paraId="2E30CA6F" w14:textId="77777777" w:rsidR="0008350E" w:rsidRPr="00620E40" w:rsidRDefault="0008350E" w:rsidP="0008350E">
      <w:pPr>
        <w:pStyle w:val="Heading3"/>
        <w:rPr>
          <w:rFonts w:ascii="Times New Roman" w:hAnsi="Times New Roman" w:cs="Times New Roman"/>
        </w:rPr>
      </w:pPr>
      <w:bookmarkStart w:id="4" w:name="_Toc200131367"/>
      <w:r w:rsidRPr="00620E40">
        <w:rPr>
          <w:rFonts w:ascii="Times New Roman" w:hAnsi="Times New Roman" w:cs="Times New Roman"/>
        </w:rPr>
        <w:t>2.2 LTI rendszerek és más rendszertípusok összehasonlítása</w:t>
      </w:r>
      <w:bookmarkEnd w:id="4"/>
    </w:p>
    <w:tbl>
      <w:tblPr>
        <w:tblStyle w:val="TableGrid"/>
        <w:tblW w:w="0" w:type="auto"/>
        <w:tblLook w:val="04A0" w:firstRow="1" w:lastRow="0" w:firstColumn="1" w:lastColumn="0" w:noHBand="0" w:noVBand="1"/>
      </w:tblPr>
      <w:tblGrid>
        <w:gridCol w:w="1978"/>
        <w:gridCol w:w="1278"/>
        <w:gridCol w:w="1417"/>
        <w:gridCol w:w="1276"/>
        <w:gridCol w:w="3113"/>
      </w:tblGrid>
      <w:tr w:rsidR="0008350E" w:rsidRPr="00620E40" w14:paraId="3F2C288A" w14:textId="77777777" w:rsidTr="00D32E78">
        <w:tc>
          <w:tcPr>
            <w:tcW w:w="1978" w:type="dxa"/>
          </w:tcPr>
          <w:p w14:paraId="20D2D3D3"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Rendszertípus</w:t>
            </w:r>
          </w:p>
        </w:tc>
        <w:tc>
          <w:tcPr>
            <w:tcW w:w="1278" w:type="dxa"/>
          </w:tcPr>
          <w:p w14:paraId="531514C7"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Lineáris</w:t>
            </w:r>
          </w:p>
        </w:tc>
        <w:tc>
          <w:tcPr>
            <w:tcW w:w="1417" w:type="dxa"/>
          </w:tcPr>
          <w:p w14:paraId="6ACAE8F0"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Időinvariáns</w:t>
            </w:r>
          </w:p>
        </w:tc>
        <w:tc>
          <w:tcPr>
            <w:tcW w:w="1276" w:type="dxa"/>
          </w:tcPr>
          <w:p w14:paraId="05572671"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Kausális</w:t>
            </w:r>
          </w:p>
        </w:tc>
        <w:tc>
          <w:tcPr>
            <w:tcW w:w="3113" w:type="dxa"/>
          </w:tcPr>
          <w:p w14:paraId="7B6A7C36"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Példa</w:t>
            </w:r>
          </w:p>
        </w:tc>
      </w:tr>
      <w:tr w:rsidR="0008350E" w:rsidRPr="00620E40" w14:paraId="7185612F" w14:textId="77777777" w:rsidTr="00D32E78">
        <w:tc>
          <w:tcPr>
            <w:tcW w:w="1978" w:type="dxa"/>
          </w:tcPr>
          <w:p w14:paraId="1C1C18F7"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LTI</w:t>
            </w:r>
          </w:p>
        </w:tc>
        <w:tc>
          <w:tcPr>
            <w:tcW w:w="1278" w:type="dxa"/>
          </w:tcPr>
          <w:p w14:paraId="7CF6859B"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w:t>
            </w:r>
          </w:p>
        </w:tc>
        <w:tc>
          <w:tcPr>
            <w:tcW w:w="1417" w:type="dxa"/>
          </w:tcPr>
          <w:p w14:paraId="18708F43"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w:t>
            </w:r>
          </w:p>
        </w:tc>
        <w:tc>
          <w:tcPr>
            <w:tcW w:w="1276" w:type="dxa"/>
          </w:tcPr>
          <w:p w14:paraId="3134ABDF"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w:t>
            </w:r>
          </w:p>
        </w:tc>
        <w:tc>
          <w:tcPr>
            <w:tcW w:w="3113" w:type="dxa"/>
          </w:tcPr>
          <w:p w14:paraId="4CB25C22"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RC-szűrő, rugó–tömeg rendszer</w:t>
            </w:r>
          </w:p>
        </w:tc>
      </w:tr>
      <w:tr w:rsidR="0008350E" w:rsidRPr="00620E40" w14:paraId="6255BFF2" w14:textId="77777777" w:rsidTr="00D32E78">
        <w:tc>
          <w:tcPr>
            <w:tcW w:w="1978" w:type="dxa"/>
          </w:tcPr>
          <w:p w14:paraId="24EE4A4D"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Lineáris, időváltozó</w:t>
            </w:r>
          </w:p>
        </w:tc>
        <w:tc>
          <w:tcPr>
            <w:tcW w:w="1278" w:type="dxa"/>
          </w:tcPr>
          <w:p w14:paraId="64A53A1F"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w:t>
            </w:r>
          </w:p>
        </w:tc>
        <w:tc>
          <w:tcPr>
            <w:tcW w:w="1417" w:type="dxa"/>
          </w:tcPr>
          <w:p w14:paraId="31B3A269"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Nem</w:t>
            </w:r>
          </w:p>
        </w:tc>
        <w:tc>
          <w:tcPr>
            <w:tcW w:w="1276" w:type="dxa"/>
          </w:tcPr>
          <w:p w14:paraId="536A663E"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w:t>
            </w:r>
          </w:p>
        </w:tc>
        <w:tc>
          <w:tcPr>
            <w:tcW w:w="3113" w:type="dxa"/>
          </w:tcPr>
          <w:p w14:paraId="33E13908"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Időfüggő tömeg vagy ellenállás</w:t>
            </w:r>
          </w:p>
        </w:tc>
      </w:tr>
      <w:tr w:rsidR="0008350E" w:rsidRPr="00620E40" w14:paraId="45E72031" w14:textId="77777777" w:rsidTr="00D32E78">
        <w:tc>
          <w:tcPr>
            <w:tcW w:w="1978" w:type="dxa"/>
          </w:tcPr>
          <w:p w14:paraId="0EB1912A"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Nemlineáris</w:t>
            </w:r>
          </w:p>
        </w:tc>
        <w:tc>
          <w:tcPr>
            <w:tcW w:w="1278" w:type="dxa"/>
          </w:tcPr>
          <w:p w14:paraId="4D1AC176"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Nem</w:t>
            </w:r>
          </w:p>
        </w:tc>
        <w:tc>
          <w:tcPr>
            <w:tcW w:w="1417" w:type="dxa"/>
          </w:tcPr>
          <w:p w14:paraId="167CB778"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Tetszőleges</w:t>
            </w:r>
          </w:p>
        </w:tc>
        <w:tc>
          <w:tcPr>
            <w:tcW w:w="1276" w:type="dxa"/>
          </w:tcPr>
          <w:p w14:paraId="499723C6"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Igen/Nem</w:t>
            </w:r>
          </w:p>
        </w:tc>
        <w:tc>
          <w:tcPr>
            <w:tcW w:w="3113" w:type="dxa"/>
          </w:tcPr>
          <w:p w14:paraId="46445113"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Telítődő erősítő, logikai áramkör</w:t>
            </w:r>
          </w:p>
        </w:tc>
      </w:tr>
      <w:tr w:rsidR="0008350E" w:rsidRPr="00620E40" w14:paraId="116202BB" w14:textId="77777777" w:rsidTr="00D32E78">
        <w:tc>
          <w:tcPr>
            <w:tcW w:w="1978" w:type="dxa"/>
          </w:tcPr>
          <w:p w14:paraId="4ECACCEB"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Diszkrét idejű</w:t>
            </w:r>
          </w:p>
        </w:tc>
        <w:tc>
          <w:tcPr>
            <w:tcW w:w="1278" w:type="dxa"/>
          </w:tcPr>
          <w:p w14:paraId="55243A66"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Igen/Nem</w:t>
            </w:r>
          </w:p>
        </w:tc>
        <w:tc>
          <w:tcPr>
            <w:tcW w:w="1417" w:type="dxa"/>
          </w:tcPr>
          <w:p w14:paraId="69E12B87"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Igen/Nem</w:t>
            </w:r>
          </w:p>
        </w:tc>
        <w:tc>
          <w:tcPr>
            <w:tcW w:w="1276" w:type="dxa"/>
          </w:tcPr>
          <w:p w14:paraId="7E4FB707"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Igen/Nem</w:t>
            </w:r>
          </w:p>
        </w:tc>
        <w:tc>
          <w:tcPr>
            <w:tcW w:w="3113" w:type="dxa"/>
          </w:tcPr>
          <w:p w14:paraId="532D7157" w14:textId="77777777" w:rsidR="0008350E" w:rsidRPr="00620E40" w:rsidRDefault="0008350E" w:rsidP="00D32E78">
            <w:pPr>
              <w:rPr>
                <w:rFonts w:ascii="Times New Roman" w:hAnsi="Times New Roman" w:cs="Times New Roman"/>
                <w:sz w:val="22"/>
                <w:szCs w:val="22"/>
              </w:rPr>
            </w:pPr>
            <w:r w:rsidRPr="00620E40">
              <w:rPr>
                <w:rFonts w:ascii="Times New Roman" w:hAnsi="Times New Roman" w:cs="Times New Roman"/>
                <w:sz w:val="22"/>
                <w:szCs w:val="22"/>
              </w:rPr>
              <w:t>Digitális jelfeldolgozó</w:t>
            </w:r>
          </w:p>
        </w:tc>
      </w:tr>
    </w:tbl>
    <w:p w14:paraId="780F7787" w14:textId="77777777" w:rsidR="0008350E" w:rsidRPr="00620E40" w:rsidRDefault="0008350E" w:rsidP="0008350E">
      <w:pPr>
        <w:rPr>
          <w:rFonts w:ascii="Times New Roman" w:hAnsi="Times New Roman" w:cs="Times New Roman"/>
          <w:sz w:val="22"/>
          <w:szCs w:val="22"/>
        </w:rPr>
      </w:pPr>
    </w:p>
    <w:p w14:paraId="04696DB5"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Az LTI rendszerek egyszerűen kezelhetők, de nem képesek minden valóságos rendszer modellezésére (pl. nemlineáris vagy időváltozó rendszerek).</w:t>
      </w:r>
    </w:p>
    <w:p w14:paraId="5BA26F60" w14:textId="77777777" w:rsidR="0008350E" w:rsidRPr="00620E40" w:rsidRDefault="0008350E" w:rsidP="0008350E">
      <w:pPr>
        <w:rPr>
          <w:rFonts w:ascii="Times New Roman" w:hAnsi="Times New Roman" w:cs="Times New Roman"/>
          <w:sz w:val="22"/>
          <w:szCs w:val="22"/>
        </w:rPr>
      </w:pPr>
    </w:p>
    <w:p w14:paraId="01979FAE" w14:textId="77777777" w:rsidR="0008350E" w:rsidRPr="00620E40" w:rsidRDefault="0008350E" w:rsidP="0008350E">
      <w:pPr>
        <w:pStyle w:val="Heading3"/>
        <w:rPr>
          <w:rFonts w:ascii="Times New Roman" w:hAnsi="Times New Roman" w:cs="Times New Roman"/>
        </w:rPr>
      </w:pPr>
      <w:bookmarkStart w:id="5" w:name="_Toc200131368"/>
      <w:r w:rsidRPr="00620E40">
        <w:rPr>
          <w:rFonts w:ascii="Times New Roman" w:hAnsi="Times New Roman" w:cs="Times New Roman"/>
        </w:rPr>
        <w:t>2.3 A pólus és zérus fogalma</w:t>
      </w:r>
      <w:bookmarkEnd w:id="5"/>
    </w:p>
    <w:p w14:paraId="30D5759B"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Az LTI rendszert gyakran úgynevezett átviteli függvénnyel írjuk le, amely a rendszer válaszát adja meg a komplex síkon egy frekvenciának megfelelő változó segítségével (s vagy jω):</w:t>
      </w:r>
    </w:p>
    <w:p w14:paraId="080D9946" w14:textId="77777777" w:rsidR="0008350E" w:rsidRPr="00620E40" w:rsidRDefault="0008350E" w:rsidP="0008350E">
      <w:pPr>
        <w:rPr>
          <w:rFonts w:ascii="Times New Roman" w:hAnsi="Times New Roman" w:cs="Times New Roman"/>
          <w:i/>
          <w:iCs/>
          <w:sz w:val="22"/>
          <w:szCs w:val="22"/>
        </w:rPr>
      </w:pPr>
      <w:r w:rsidRPr="00620E40">
        <w:rPr>
          <w:rFonts w:ascii="Times New Roman" w:hAnsi="Times New Roman" w:cs="Times New Roman"/>
          <w:sz w:val="22"/>
          <w:szCs w:val="22"/>
        </w:rPr>
        <w:t xml:space="preserve"> </w:t>
      </w:r>
      <w:r w:rsidRPr="00620E40">
        <w:rPr>
          <w:rFonts w:ascii="Times New Roman" w:hAnsi="Times New Roman" w:cs="Times New Roman"/>
          <w:i/>
          <w:iCs/>
          <w:sz w:val="22"/>
          <w:szCs w:val="22"/>
        </w:rPr>
        <w:t xml:space="preserve">   H(s) = N(s) / D(s) = (s - z₁)(s - z₂)... / (s - p₁)(s - p₂)...</w:t>
      </w:r>
    </w:p>
    <w:p w14:paraId="0CBDC8DE" w14:textId="77777777" w:rsidR="0008350E" w:rsidRPr="00620E40" w:rsidRDefault="0008350E" w:rsidP="0008350E">
      <w:pPr>
        <w:pStyle w:val="ListParagraph"/>
        <w:numPr>
          <w:ilvl w:val="0"/>
          <w:numId w:val="1"/>
        </w:numPr>
        <w:rPr>
          <w:rFonts w:ascii="Times New Roman" w:hAnsi="Times New Roman" w:cs="Times New Roman"/>
          <w:sz w:val="22"/>
          <w:szCs w:val="22"/>
        </w:rPr>
      </w:pPr>
      <w:r w:rsidRPr="00620E40">
        <w:rPr>
          <w:rFonts w:ascii="Times New Roman" w:hAnsi="Times New Roman" w:cs="Times New Roman"/>
          <w:sz w:val="22"/>
          <w:szCs w:val="22"/>
        </w:rPr>
        <w:t>Zérus: az a pont, ahol az átviteli függvény számlálója lenullázódik – ilyenkor a rendszer válasza csökken vagy megszűnik.</w:t>
      </w:r>
    </w:p>
    <w:p w14:paraId="67CFB1D8" w14:textId="77777777" w:rsidR="0008350E" w:rsidRPr="00620E40" w:rsidRDefault="0008350E" w:rsidP="0008350E">
      <w:pPr>
        <w:pStyle w:val="ListParagraph"/>
        <w:numPr>
          <w:ilvl w:val="0"/>
          <w:numId w:val="1"/>
        </w:numPr>
        <w:rPr>
          <w:rFonts w:ascii="Times New Roman" w:hAnsi="Times New Roman" w:cs="Times New Roman"/>
          <w:sz w:val="22"/>
          <w:szCs w:val="22"/>
        </w:rPr>
      </w:pPr>
      <w:r w:rsidRPr="00620E40">
        <w:rPr>
          <w:rFonts w:ascii="Times New Roman" w:hAnsi="Times New Roman" w:cs="Times New Roman"/>
          <w:sz w:val="22"/>
          <w:szCs w:val="22"/>
        </w:rPr>
        <w:t>Pólus: az a pont, ahol a nevező nullává válik – a rendszer válasza elméletileg végtelen lesz, ami rezonanciát vagy instabilitást jelez.</w:t>
      </w:r>
    </w:p>
    <w:p w14:paraId="25E68EB7"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A pólusok és zérusok elhelyezkedése a komplex síkon meghatározza a rendszer stabilitását és időbeli viselkedését.</w:t>
      </w:r>
    </w:p>
    <w:p w14:paraId="18FDB92E" w14:textId="77777777" w:rsidR="0008350E" w:rsidRPr="00620E40" w:rsidRDefault="0008350E" w:rsidP="0008350E">
      <w:pPr>
        <w:rPr>
          <w:rFonts w:ascii="Times New Roman" w:hAnsi="Times New Roman" w:cs="Times New Roman"/>
          <w:sz w:val="22"/>
          <w:szCs w:val="22"/>
        </w:rPr>
      </w:pPr>
    </w:p>
    <w:p w14:paraId="7D3D1730" w14:textId="73BF57C0" w:rsidR="00A149E5" w:rsidRDefault="0008350E" w:rsidP="00A149E5">
      <w:pPr>
        <w:pStyle w:val="Heading2"/>
        <w:rPr>
          <w:rFonts w:ascii="Times New Roman" w:hAnsi="Times New Roman" w:cs="Times New Roman"/>
        </w:rPr>
      </w:pPr>
      <w:bookmarkStart w:id="6" w:name="_Toc200131369"/>
      <w:r w:rsidRPr="00620E40">
        <w:rPr>
          <w:rFonts w:ascii="Times New Roman" w:hAnsi="Times New Roman" w:cs="Times New Roman"/>
        </w:rPr>
        <w:t xml:space="preserve">3. LTI </w:t>
      </w:r>
      <w:r w:rsidR="00620E40" w:rsidRPr="00620E40">
        <w:rPr>
          <w:rFonts w:ascii="Times New Roman" w:hAnsi="Times New Roman" w:cs="Times New Roman"/>
        </w:rPr>
        <w:t>rendszerek</w:t>
      </w:r>
      <w:r w:rsidRPr="00620E40">
        <w:rPr>
          <w:rFonts w:ascii="Times New Roman" w:hAnsi="Times New Roman" w:cs="Times New Roman"/>
        </w:rPr>
        <w:t xml:space="preserve"> </w:t>
      </w:r>
      <w:r w:rsidR="00620E40" w:rsidRPr="00620E40">
        <w:rPr>
          <w:rFonts w:ascii="Times New Roman" w:hAnsi="Times New Roman" w:cs="Times New Roman"/>
        </w:rPr>
        <w:t>jellemzői</w:t>
      </w:r>
      <w:r w:rsidRPr="00620E40">
        <w:rPr>
          <w:rFonts w:ascii="Times New Roman" w:hAnsi="Times New Roman" w:cs="Times New Roman"/>
        </w:rPr>
        <w:t xml:space="preserve"> </w:t>
      </w:r>
      <w:r w:rsidR="00620E40" w:rsidRPr="00620E40">
        <w:rPr>
          <w:rFonts w:ascii="Times New Roman" w:hAnsi="Times New Roman" w:cs="Times New Roman"/>
        </w:rPr>
        <w:t>és</w:t>
      </w:r>
      <w:r w:rsidRPr="00620E40">
        <w:rPr>
          <w:rFonts w:ascii="Times New Roman" w:hAnsi="Times New Roman" w:cs="Times New Roman"/>
        </w:rPr>
        <w:t xml:space="preserve"> </w:t>
      </w:r>
      <w:r w:rsidR="00620E40" w:rsidRPr="00620E40">
        <w:rPr>
          <w:rFonts w:ascii="Times New Roman" w:hAnsi="Times New Roman" w:cs="Times New Roman"/>
        </w:rPr>
        <w:t>vizsgálata</w:t>
      </w:r>
      <w:bookmarkEnd w:id="6"/>
    </w:p>
    <w:p w14:paraId="3A87595D" w14:textId="77777777" w:rsidR="00620E40" w:rsidRPr="00620E40" w:rsidRDefault="00620E40" w:rsidP="00620E40"/>
    <w:p w14:paraId="54FD1489" w14:textId="77777777" w:rsidR="0008350E" w:rsidRPr="00620E40" w:rsidRDefault="0008350E" w:rsidP="0008350E">
      <w:pPr>
        <w:pStyle w:val="Heading3"/>
        <w:rPr>
          <w:rFonts w:ascii="Times New Roman" w:hAnsi="Times New Roman" w:cs="Times New Roman"/>
        </w:rPr>
      </w:pPr>
      <w:bookmarkStart w:id="7" w:name="_Toc200131370"/>
      <w:r w:rsidRPr="00620E40">
        <w:rPr>
          <w:rFonts w:ascii="Times New Roman" w:hAnsi="Times New Roman" w:cs="Times New Roman"/>
        </w:rPr>
        <w:t>3.1 Kéttárolós LTI rendszerek</w:t>
      </w:r>
      <w:bookmarkEnd w:id="7"/>
    </w:p>
    <w:p w14:paraId="0C09AA1C"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A kéttárolós rendszer egy másodrendű LTI rendszer, amely két energia-tároló elemet tartalmaz (pl. egy rugó és egy tömeg vagy egy tekercs és kondenzátor).</w:t>
      </w:r>
    </w:p>
    <w:p w14:paraId="69CF9B95"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Általános differenciálegyenlet:</w:t>
      </w:r>
    </w:p>
    <w:p w14:paraId="5C9091CC" w14:textId="77777777" w:rsidR="0008350E" w:rsidRPr="00620E40" w:rsidRDefault="0008350E" w:rsidP="0008350E">
      <w:pPr>
        <w:rPr>
          <w:rFonts w:ascii="Times New Roman" w:hAnsi="Times New Roman" w:cs="Times New Roman"/>
          <w:i/>
          <w:iCs/>
          <w:sz w:val="22"/>
          <w:szCs w:val="22"/>
        </w:rPr>
      </w:pPr>
      <w:r w:rsidRPr="00620E40">
        <w:rPr>
          <w:rFonts w:ascii="Times New Roman" w:hAnsi="Times New Roman" w:cs="Times New Roman"/>
          <w:i/>
          <w:iCs/>
          <w:sz w:val="22"/>
          <w:szCs w:val="22"/>
        </w:rPr>
        <w:t>a₂·y¨(t) + a₁·y˙(t) + a₀·y(t) = b₁·x˙(t) + b₀·x(t)</w:t>
      </w:r>
      <w:r w:rsidRPr="00620E40">
        <w:rPr>
          <w:rFonts w:ascii="Times New Roman" w:hAnsi="Times New Roman" w:cs="Times New Roman"/>
          <w:sz w:val="22"/>
          <w:szCs w:val="22"/>
        </w:rPr>
        <w:tab/>
      </w:r>
    </w:p>
    <w:p w14:paraId="313623D0"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Időtartománybeli jellemzők:</w:t>
      </w:r>
    </w:p>
    <w:p w14:paraId="0508C133" w14:textId="77777777" w:rsidR="0008350E" w:rsidRPr="00620E40" w:rsidRDefault="0008350E" w:rsidP="0008350E">
      <w:pPr>
        <w:pStyle w:val="ListParagraph"/>
        <w:numPr>
          <w:ilvl w:val="0"/>
          <w:numId w:val="3"/>
        </w:numPr>
        <w:rPr>
          <w:rFonts w:ascii="Times New Roman" w:hAnsi="Times New Roman" w:cs="Times New Roman"/>
          <w:sz w:val="22"/>
          <w:szCs w:val="22"/>
        </w:rPr>
      </w:pPr>
      <w:r w:rsidRPr="00620E40">
        <w:rPr>
          <w:rFonts w:ascii="Times New Roman" w:hAnsi="Times New Roman" w:cs="Times New Roman"/>
          <w:sz w:val="22"/>
          <w:szCs w:val="22"/>
        </w:rPr>
        <w:t>Sajátválasz (homogén): bemenet nélkül, csak kezdeti feltételekre</w:t>
      </w:r>
    </w:p>
    <w:p w14:paraId="3BE884D0" w14:textId="77777777" w:rsidR="0008350E" w:rsidRPr="00620E40" w:rsidRDefault="0008350E" w:rsidP="0008350E">
      <w:pPr>
        <w:pStyle w:val="ListParagraph"/>
        <w:numPr>
          <w:ilvl w:val="0"/>
          <w:numId w:val="3"/>
        </w:numPr>
        <w:rPr>
          <w:rFonts w:ascii="Times New Roman" w:hAnsi="Times New Roman" w:cs="Times New Roman"/>
          <w:sz w:val="22"/>
          <w:szCs w:val="22"/>
        </w:rPr>
      </w:pPr>
      <w:r w:rsidRPr="00620E40">
        <w:rPr>
          <w:rFonts w:ascii="Times New Roman" w:hAnsi="Times New Roman" w:cs="Times New Roman"/>
          <w:sz w:val="22"/>
          <w:szCs w:val="22"/>
        </w:rPr>
        <w:t>Kényszerválasz (partikuláris): bemeneti jel hatására</w:t>
      </w:r>
    </w:p>
    <w:p w14:paraId="623BFDBF" w14:textId="77777777" w:rsidR="0008350E" w:rsidRPr="00620E40" w:rsidRDefault="0008350E" w:rsidP="0008350E">
      <w:pPr>
        <w:pStyle w:val="ListParagraph"/>
        <w:numPr>
          <w:ilvl w:val="0"/>
          <w:numId w:val="3"/>
        </w:numPr>
        <w:rPr>
          <w:rFonts w:ascii="Times New Roman" w:hAnsi="Times New Roman" w:cs="Times New Roman"/>
          <w:sz w:val="22"/>
          <w:szCs w:val="22"/>
        </w:rPr>
      </w:pPr>
      <w:r w:rsidRPr="00620E40">
        <w:rPr>
          <w:rFonts w:ascii="Times New Roman" w:hAnsi="Times New Roman" w:cs="Times New Roman"/>
          <w:sz w:val="22"/>
          <w:szCs w:val="22"/>
        </w:rPr>
        <w:t>Átmeneti válasz: kezdeti időszakban</w:t>
      </w:r>
    </w:p>
    <w:p w14:paraId="32826E97" w14:textId="77777777" w:rsidR="0008350E" w:rsidRPr="00620E40" w:rsidRDefault="0008350E" w:rsidP="0008350E">
      <w:pPr>
        <w:pStyle w:val="ListParagraph"/>
        <w:numPr>
          <w:ilvl w:val="0"/>
          <w:numId w:val="3"/>
        </w:numPr>
        <w:rPr>
          <w:rFonts w:ascii="Times New Roman" w:hAnsi="Times New Roman" w:cs="Times New Roman"/>
          <w:sz w:val="22"/>
          <w:szCs w:val="22"/>
        </w:rPr>
      </w:pPr>
      <w:r w:rsidRPr="00620E40">
        <w:rPr>
          <w:rFonts w:ascii="Times New Roman" w:hAnsi="Times New Roman" w:cs="Times New Roman"/>
          <w:sz w:val="22"/>
          <w:szCs w:val="22"/>
        </w:rPr>
        <w:t>Állandósult válasz: t → ∞ esetén</w:t>
      </w:r>
    </w:p>
    <w:p w14:paraId="602DFB74" w14:textId="77777777" w:rsidR="00A149E5" w:rsidRPr="00620E40" w:rsidRDefault="00A149E5" w:rsidP="00A149E5">
      <w:pPr>
        <w:pStyle w:val="ListParagraph"/>
        <w:rPr>
          <w:rFonts w:ascii="Times New Roman" w:hAnsi="Times New Roman" w:cs="Times New Roman"/>
          <w:sz w:val="22"/>
          <w:szCs w:val="22"/>
        </w:rPr>
      </w:pPr>
    </w:p>
    <w:p w14:paraId="50D96767" w14:textId="77777777" w:rsidR="0008350E" w:rsidRPr="00620E40" w:rsidRDefault="0008350E" w:rsidP="0008350E">
      <w:pPr>
        <w:pStyle w:val="Heading3"/>
        <w:rPr>
          <w:rFonts w:ascii="Times New Roman" w:hAnsi="Times New Roman" w:cs="Times New Roman"/>
        </w:rPr>
      </w:pPr>
      <w:bookmarkStart w:id="8" w:name="_Toc200131371"/>
      <w:r w:rsidRPr="00620E40">
        <w:rPr>
          <w:rFonts w:ascii="Times New Roman" w:hAnsi="Times New Roman" w:cs="Times New Roman"/>
        </w:rPr>
        <w:t>3.2 Frekvenciatartománybeli vizsgálat</w:t>
      </w:r>
      <w:bookmarkEnd w:id="8"/>
    </w:p>
    <w:p w14:paraId="3F60BE5F"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Cél: Megérteni, hogyan reagál a rendszer különböző frekvenciájú szinuszos bemenetekre.</w:t>
      </w:r>
    </w:p>
    <w:p w14:paraId="7D742830"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 Laplace-transzformáció:</w:t>
      </w:r>
      <w:r w:rsidRPr="00620E40">
        <w:rPr>
          <w:rFonts w:ascii="Times New Roman" w:hAnsi="Times New Roman" w:cs="Times New Roman"/>
          <w:i/>
          <w:iCs/>
          <w:sz w:val="22"/>
          <w:szCs w:val="22"/>
        </w:rPr>
        <w:t xml:space="preserve"> </w:t>
      </w:r>
      <w:r w:rsidRPr="00620E40">
        <w:rPr>
          <w:rFonts w:ascii="Times New Roman" w:hAnsi="Times New Roman" w:cs="Times New Roman"/>
          <w:i/>
          <w:iCs/>
          <w:sz w:val="22"/>
          <w:szCs w:val="22"/>
        </w:rPr>
        <w:tab/>
        <w:t>H(s) = Y(s) / X(s)</w:t>
      </w:r>
    </w:p>
    <w:p w14:paraId="6C36A5EE"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 xml:space="preserve">- Fourier-transzformáció: </w:t>
      </w:r>
      <w:r w:rsidRPr="00620E40">
        <w:rPr>
          <w:rFonts w:ascii="Times New Roman" w:hAnsi="Times New Roman" w:cs="Times New Roman"/>
          <w:sz w:val="22"/>
          <w:szCs w:val="22"/>
        </w:rPr>
        <w:tab/>
      </w:r>
      <w:r w:rsidRPr="00620E40">
        <w:rPr>
          <w:rFonts w:ascii="Times New Roman" w:hAnsi="Times New Roman" w:cs="Times New Roman"/>
          <w:i/>
          <w:iCs/>
          <w:sz w:val="22"/>
          <w:szCs w:val="22"/>
        </w:rPr>
        <w:t>H(jω) = H(s) | s = jω</w:t>
      </w:r>
    </w:p>
    <w:p w14:paraId="07889C44"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Frekvenciajellemzők:</w:t>
      </w:r>
    </w:p>
    <w:p w14:paraId="1EDF9979" w14:textId="77777777" w:rsidR="0008350E" w:rsidRPr="00620E40" w:rsidRDefault="0008350E" w:rsidP="0008350E">
      <w:pPr>
        <w:pStyle w:val="ListParagraph"/>
        <w:numPr>
          <w:ilvl w:val="0"/>
          <w:numId w:val="4"/>
        </w:numPr>
        <w:rPr>
          <w:rFonts w:ascii="Times New Roman" w:hAnsi="Times New Roman" w:cs="Times New Roman"/>
          <w:sz w:val="22"/>
          <w:szCs w:val="22"/>
        </w:rPr>
      </w:pPr>
      <w:r w:rsidRPr="00620E40">
        <w:rPr>
          <w:rFonts w:ascii="Times New Roman" w:hAnsi="Times New Roman" w:cs="Times New Roman"/>
          <w:sz w:val="22"/>
          <w:szCs w:val="22"/>
        </w:rPr>
        <w:t>Amplitúdófüggvény: |H(jω)|</w:t>
      </w:r>
    </w:p>
    <w:p w14:paraId="030F765A" w14:textId="77777777" w:rsidR="0008350E" w:rsidRPr="00620E40" w:rsidRDefault="0008350E" w:rsidP="0008350E">
      <w:pPr>
        <w:pStyle w:val="ListParagraph"/>
        <w:numPr>
          <w:ilvl w:val="0"/>
          <w:numId w:val="4"/>
        </w:numPr>
        <w:rPr>
          <w:rFonts w:ascii="Times New Roman" w:hAnsi="Times New Roman" w:cs="Times New Roman"/>
          <w:sz w:val="22"/>
          <w:szCs w:val="22"/>
        </w:rPr>
      </w:pPr>
      <w:r w:rsidRPr="00620E40">
        <w:rPr>
          <w:rFonts w:ascii="Times New Roman" w:hAnsi="Times New Roman" w:cs="Times New Roman"/>
          <w:sz w:val="22"/>
          <w:szCs w:val="22"/>
        </w:rPr>
        <w:t>Fázisfüggvény: arg(H(jω))</w:t>
      </w:r>
    </w:p>
    <w:p w14:paraId="033C0170" w14:textId="77777777" w:rsidR="0008350E" w:rsidRPr="00620E40" w:rsidRDefault="0008350E" w:rsidP="0008350E">
      <w:pPr>
        <w:pStyle w:val="ListParagraph"/>
        <w:numPr>
          <w:ilvl w:val="0"/>
          <w:numId w:val="4"/>
        </w:numPr>
        <w:rPr>
          <w:rFonts w:ascii="Times New Roman" w:hAnsi="Times New Roman" w:cs="Times New Roman"/>
          <w:sz w:val="22"/>
          <w:szCs w:val="22"/>
        </w:rPr>
      </w:pPr>
      <w:r w:rsidRPr="00620E40">
        <w:rPr>
          <w:rFonts w:ascii="Times New Roman" w:hAnsi="Times New Roman" w:cs="Times New Roman"/>
          <w:sz w:val="22"/>
          <w:szCs w:val="22"/>
        </w:rPr>
        <w:t>Bode-diagram: logaritmikus skálán ábrázolja ezeket</w:t>
      </w:r>
    </w:p>
    <w:p w14:paraId="300FD5A5" w14:textId="77777777" w:rsidR="0008350E" w:rsidRPr="00620E40" w:rsidRDefault="0008350E" w:rsidP="0008350E">
      <w:pPr>
        <w:rPr>
          <w:rFonts w:ascii="Times New Roman" w:hAnsi="Times New Roman" w:cs="Times New Roman"/>
          <w:sz w:val="22"/>
          <w:szCs w:val="22"/>
        </w:rPr>
      </w:pPr>
    </w:p>
    <w:p w14:paraId="6A83EF01" w14:textId="77777777" w:rsidR="0008350E" w:rsidRPr="00620E40" w:rsidRDefault="0008350E" w:rsidP="0008350E">
      <w:pPr>
        <w:pStyle w:val="Heading3"/>
        <w:rPr>
          <w:rFonts w:ascii="Times New Roman" w:hAnsi="Times New Roman" w:cs="Times New Roman"/>
        </w:rPr>
      </w:pPr>
      <w:bookmarkStart w:id="9" w:name="_Toc200131372"/>
      <w:r w:rsidRPr="00620E40">
        <w:rPr>
          <w:rFonts w:ascii="Times New Roman" w:hAnsi="Times New Roman" w:cs="Times New Roman"/>
        </w:rPr>
        <w:t>3.3 Stabilitásvizsgálat</w:t>
      </w:r>
      <w:bookmarkEnd w:id="9"/>
    </w:p>
    <w:p w14:paraId="6274EA47"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Egy LTI rendszer stabil, ha minden pólusának valós része negatív:</w:t>
      </w:r>
    </w:p>
    <w:p w14:paraId="3A4C9BBB" w14:textId="77777777" w:rsidR="0008350E" w:rsidRPr="00620E40" w:rsidRDefault="0008350E" w:rsidP="0008350E">
      <w:pPr>
        <w:rPr>
          <w:rFonts w:ascii="Times New Roman" w:hAnsi="Times New Roman" w:cs="Times New Roman"/>
          <w:i/>
          <w:iCs/>
          <w:sz w:val="22"/>
          <w:szCs w:val="22"/>
        </w:rPr>
      </w:pPr>
      <w:r w:rsidRPr="00620E40">
        <w:rPr>
          <w:rFonts w:ascii="Times New Roman" w:hAnsi="Times New Roman" w:cs="Times New Roman"/>
          <w:sz w:val="22"/>
          <w:szCs w:val="22"/>
        </w:rPr>
        <w:t xml:space="preserve">    </w:t>
      </w:r>
      <w:r w:rsidRPr="00620E40">
        <w:rPr>
          <w:rFonts w:ascii="Times New Roman" w:hAnsi="Times New Roman" w:cs="Times New Roman"/>
          <w:i/>
          <w:iCs/>
          <w:sz w:val="22"/>
          <w:szCs w:val="22"/>
        </w:rPr>
        <w:t>Re(sᵢ) &lt; 0</w:t>
      </w:r>
    </w:p>
    <w:p w14:paraId="27FF2B07" w14:textId="77777777" w:rsidR="0008350E" w:rsidRPr="00620E40" w:rsidRDefault="0008350E" w:rsidP="0008350E">
      <w:pPr>
        <w:rPr>
          <w:rFonts w:ascii="Times New Roman" w:hAnsi="Times New Roman" w:cs="Times New Roman"/>
          <w:sz w:val="22"/>
          <w:szCs w:val="22"/>
        </w:rPr>
      </w:pPr>
      <w:r w:rsidRPr="00620E40">
        <w:rPr>
          <w:rFonts w:ascii="Times New Roman" w:hAnsi="Times New Roman" w:cs="Times New Roman"/>
          <w:sz w:val="22"/>
          <w:szCs w:val="22"/>
        </w:rPr>
        <w:t>Stabilitás ellenőrzésének módszerei:</w:t>
      </w:r>
    </w:p>
    <w:p w14:paraId="03227A12" w14:textId="77777777" w:rsidR="0008350E" w:rsidRPr="00620E40" w:rsidRDefault="0008350E" w:rsidP="0008350E">
      <w:pPr>
        <w:pStyle w:val="ListParagraph"/>
        <w:numPr>
          <w:ilvl w:val="0"/>
          <w:numId w:val="5"/>
        </w:numPr>
        <w:rPr>
          <w:rFonts w:ascii="Times New Roman" w:hAnsi="Times New Roman" w:cs="Times New Roman"/>
          <w:sz w:val="22"/>
          <w:szCs w:val="22"/>
        </w:rPr>
      </w:pPr>
      <w:r w:rsidRPr="00620E40">
        <w:rPr>
          <w:rFonts w:ascii="Times New Roman" w:hAnsi="Times New Roman" w:cs="Times New Roman"/>
          <w:sz w:val="22"/>
          <w:szCs w:val="22"/>
        </w:rPr>
        <w:t>Pólushelyek vizsgálata</w:t>
      </w:r>
    </w:p>
    <w:p w14:paraId="5CB1C5CD" w14:textId="77777777" w:rsidR="0008350E" w:rsidRPr="00620E40" w:rsidRDefault="0008350E" w:rsidP="0008350E">
      <w:pPr>
        <w:pStyle w:val="ListParagraph"/>
        <w:numPr>
          <w:ilvl w:val="0"/>
          <w:numId w:val="5"/>
        </w:numPr>
        <w:rPr>
          <w:rFonts w:ascii="Times New Roman" w:hAnsi="Times New Roman" w:cs="Times New Roman"/>
          <w:sz w:val="22"/>
          <w:szCs w:val="22"/>
        </w:rPr>
      </w:pPr>
      <w:r w:rsidRPr="00620E40">
        <w:rPr>
          <w:rFonts w:ascii="Times New Roman" w:hAnsi="Times New Roman" w:cs="Times New Roman"/>
          <w:sz w:val="22"/>
          <w:szCs w:val="22"/>
        </w:rPr>
        <w:t>Routh–Hurwitz kritérium</w:t>
      </w:r>
    </w:p>
    <w:p w14:paraId="2AFE2B55" w14:textId="77777777" w:rsidR="0008350E" w:rsidRPr="00620E40" w:rsidRDefault="0008350E" w:rsidP="0008350E">
      <w:pPr>
        <w:pStyle w:val="ListParagraph"/>
        <w:numPr>
          <w:ilvl w:val="0"/>
          <w:numId w:val="5"/>
        </w:numPr>
        <w:rPr>
          <w:rFonts w:ascii="Times New Roman" w:hAnsi="Times New Roman" w:cs="Times New Roman"/>
          <w:sz w:val="22"/>
          <w:szCs w:val="22"/>
        </w:rPr>
      </w:pPr>
      <w:r w:rsidRPr="00620E40">
        <w:rPr>
          <w:rFonts w:ascii="Times New Roman" w:hAnsi="Times New Roman" w:cs="Times New Roman"/>
          <w:sz w:val="22"/>
          <w:szCs w:val="22"/>
        </w:rPr>
        <w:t xml:space="preserve">Impulzusválasz integrálhatósága (h(t) </w:t>
      </w:r>
      <w:r w:rsidRPr="00620E40">
        <w:rPr>
          <w:rFonts w:ascii="Cambria Math" w:hAnsi="Cambria Math" w:cs="Cambria Math"/>
          <w:sz w:val="22"/>
          <w:szCs w:val="22"/>
        </w:rPr>
        <w:t>∈</w:t>
      </w:r>
      <w:r w:rsidRPr="00620E40">
        <w:rPr>
          <w:rFonts w:ascii="Times New Roman" w:hAnsi="Times New Roman" w:cs="Times New Roman"/>
          <w:sz w:val="22"/>
          <w:szCs w:val="22"/>
        </w:rPr>
        <w:t xml:space="preserve"> L¹)</w:t>
      </w:r>
    </w:p>
    <w:p w14:paraId="73D12EE6" w14:textId="77777777" w:rsidR="0008350E" w:rsidRPr="00620E40" w:rsidRDefault="0008350E" w:rsidP="0008350E">
      <w:pPr>
        <w:pStyle w:val="ListParagraph"/>
        <w:numPr>
          <w:ilvl w:val="0"/>
          <w:numId w:val="5"/>
        </w:numPr>
        <w:rPr>
          <w:rFonts w:ascii="Times New Roman" w:hAnsi="Times New Roman" w:cs="Times New Roman"/>
          <w:sz w:val="22"/>
          <w:szCs w:val="22"/>
        </w:rPr>
      </w:pPr>
      <w:r w:rsidRPr="00620E40">
        <w:rPr>
          <w:rFonts w:ascii="Times New Roman" w:hAnsi="Times New Roman" w:cs="Times New Roman"/>
          <w:sz w:val="22"/>
          <w:szCs w:val="22"/>
        </w:rPr>
        <w:t>Laplace-inverz: időbeli viselkedés</w:t>
      </w:r>
    </w:p>
    <w:p w14:paraId="3B011149" w14:textId="77777777" w:rsidR="0008350E" w:rsidRPr="00620E40" w:rsidRDefault="0008350E" w:rsidP="0008350E">
      <w:pPr>
        <w:rPr>
          <w:rFonts w:ascii="Times New Roman" w:hAnsi="Times New Roman" w:cs="Times New Roman"/>
          <w:sz w:val="22"/>
          <w:szCs w:val="22"/>
        </w:rPr>
      </w:pPr>
    </w:p>
    <w:p w14:paraId="2E0B28D7" w14:textId="77777777" w:rsidR="00A149E5" w:rsidRPr="00620E40" w:rsidRDefault="00A149E5">
      <w:pPr>
        <w:rPr>
          <w:rFonts w:ascii="Times New Roman" w:eastAsiaTheme="majorEastAsia" w:hAnsi="Times New Roman" w:cs="Times New Roman"/>
          <w:color w:val="0F4761" w:themeColor="accent1" w:themeShade="BF"/>
          <w:sz w:val="28"/>
          <w:szCs w:val="28"/>
        </w:rPr>
      </w:pPr>
      <w:r w:rsidRPr="00620E40">
        <w:rPr>
          <w:rFonts w:ascii="Times New Roman" w:hAnsi="Times New Roman" w:cs="Times New Roman"/>
        </w:rPr>
        <w:br w:type="page"/>
      </w:r>
    </w:p>
    <w:p w14:paraId="3300EE5E" w14:textId="77777777" w:rsidR="0008350E" w:rsidRPr="00620E40" w:rsidRDefault="0008350E" w:rsidP="0008350E">
      <w:pPr>
        <w:pStyle w:val="Heading3"/>
        <w:rPr>
          <w:rFonts w:ascii="Times New Roman" w:hAnsi="Times New Roman" w:cs="Times New Roman"/>
        </w:rPr>
      </w:pPr>
      <w:bookmarkStart w:id="10" w:name="_Toc200131373"/>
      <w:r w:rsidRPr="00620E40">
        <w:rPr>
          <w:rFonts w:ascii="Times New Roman" w:hAnsi="Times New Roman" w:cs="Times New Roman"/>
        </w:rPr>
        <w:lastRenderedPageBreak/>
        <w:t>3.4 Osztályozási szempontok</w:t>
      </w:r>
      <w:bookmarkEnd w:id="10"/>
    </w:p>
    <w:tbl>
      <w:tblPr>
        <w:tblW w:w="9356" w:type="dxa"/>
        <w:tblCellSpacing w:w="15" w:type="dxa"/>
        <w:tblBorders>
          <w:bottom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43"/>
        <w:gridCol w:w="7513"/>
      </w:tblGrid>
      <w:tr w:rsidR="00620E40" w:rsidRPr="00620E40" w14:paraId="3B805811" w14:textId="77777777" w:rsidTr="007E4E0F">
        <w:trPr>
          <w:tblHeader/>
          <w:tblCellSpacing w:w="15" w:type="dxa"/>
        </w:trPr>
        <w:tc>
          <w:tcPr>
            <w:tcW w:w="1798" w:type="dxa"/>
            <w:tcBorders>
              <w:top w:val="single" w:sz="2" w:space="0" w:color="auto"/>
              <w:bottom w:val="nil"/>
              <w:right w:val="nil"/>
            </w:tcBorders>
            <w:vAlign w:val="center"/>
            <w:hideMark/>
          </w:tcPr>
          <w:p w14:paraId="45C5659D" w14:textId="2552416D" w:rsidR="00620E40" w:rsidRPr="00ED5994" w:rsidRDefault="00620E40" w:rsidP="00620E40">
            <w:pPr>
              <w:rPr>
                <w:rFonts w:ascii="Times New Roman" w:hAnsi="Times New Roman" w:cs="Times New Roman"/>
                <w:b/>
                <w:bCs/>
                <w:sz w:val="22"/>
                <w:szCs w:val="22"/>
              </w:rPr>
            </w:pPr>
            <w:r w:rsidRPr="00620E40">
              <w:rPr>
                <w:rStyle w:val="Strong"/>
                <w:rFonts w:ascii="Times New Roman" w:hAnsi="Times New Roman" w:cs="Times New Roman"/>
                <w:sz w:val="22"/>
                <w:szCs w:val="22"/>
              </w:rPr>
              <w:t>Szempont</w:t>
            </w:r>
          </w:p>
        </w:tc>
        <w:tc>
          <w:tcPr>
            <w:tcW w:w="7468" w:type="dxa"/>
            <w:tcBorders>
              <w:top w:val="single" w:sz="2" w:space="0" w:color="auto"/>
              <w:bottom w:val="nil"/>
            </w:tcBorders>
            <w:vAlign w:val="center"/>
            <w:hideMark/>
          </w:tcPr>
          <w:p w14:paraId="40D80D3B" w14:textId="4AF6F367" w:rsidR="00620E40" w:rsidRPr="00ED5994" w:rsidRDefault="00620E40" w:rsidP="00620E40">
            <w:pPr>
              <w:rPr>
                <w:rFonts w:ascii="Times New Roman" w:hAnsi="Times New Roman" w:cs="Times New Roman"/>
                <w:b/>
                <w:bCs/>
                <w:sz w:val="22"/>
                <w:szCs w:val="22"/>
              </w:rPr>
            </w:pPr>
            <w:r w:rsidRPr="00620E40">
              <w:rPr>
                <w:rStyle w:val="Strong"/>
                <w:rFonts w:ascii="Times New Roman" w:hAnsi="Times New Roman" w:cs="Times New Roman"/>
                <w:sz w:val="22"/>
                <w:szCs w:val="22"/>
              </w:rPr>
              <w:t>Leírás</w:t>
            </w:r>
          </w:p>
        </w:tc>
      </w:tr>
      <w:tr w:rsidR="00620E40" w:rsidRPr="00620E40" w14:paraId="10F7DDB3" w14:textId="77777777" w:rsidTr="007E4E0F">
        <w:trPr>
          <w:tblCellSpacing w:w="15" w:type="dxa"/>
        </w:trPr>
        <w:tc>
          <w:tcPr>
            <w:tcW w:w="1798" w:type="dxa"/>
            <w:tcBorders>
              <w:top w:val="single" w:sz="2" w:space="0" w:color="auto"/>
              <w:bottom w:val="single" w:sz="2" w:space="0" w:color="auto"/>
              <w:right w:val="nil"/>
            </w:tcBorders>
            <w:vAlign w:val="center"/>
            <w:hideMark/>
          </w:tcPr>
          <w:p w14:paraId="45BF5087" w14:textId="1FB8DA16" w:rsidR="00620E40" w:rsidRPr="00ED5994" w:rsidRDefault="00620E40" w:rsidP="00620E40">
            <w:pPr>
              <w:rPr>
                <w:rFonts w:ascii="Times New Roman" w:hAnsi="Times New Roman" w:cs="Times New Roman"/>
                <w:sz w:val="22"/>
                <w:szCs w:val="22"/>
              </w:rPr>
            </w:pPr>
            <w:r w:rsidRPr="00620E40">
              <w:rPr>
                <w:rStyle w:val="Strong"/>
                <w:rFonts w:ascii="Times New Roman" w:hAnsi="Times New Roman" w:cs="Times New Roman"/>
                <w:sz w:val="22"/>
                <w:szCs w:val="22"/>
              </w:rPr>
              <w:t>Rendszer rendje</w:t>
            </w:r>
          </w:p>
        </w:tc>
        <w:tc>
          <w:tcPr>
            <w:tcW w:w="7468" w:type="dxa"/>
            <w:tcBorders>
              <w:top w:val="single" w:sz="2" w:space="0" w:color="auto"/>
              <w:bottom w:val="single" w:sz="2" w:space="0" w:color="auto"/>
            </w:tcBorders>
            <w:vAlign w:val="center"/>
            <w:hideMark/>
          </w:tcPr>
          <w:p w14:paraId="57812867" w14:textId="60C759AA" w:rsidR="00620E40" w:rsidRPr="00ED5994" w:rsidRDefault="00620E40" w:rsidP="00620E40">
            <w:pPr>
              <w:rPr>
                <w:rFonts w:ascii="Times New Roman" w:hAnsi="Times New Roman" w:cs="Times New Roman"/>
                <w:sz w:val="22"/>
                <w:szCs w:val="22"/>
              </w:rPr>
            </w:pPr>
            <w:r w:rsidRPr="00620E40">
              <w:rPr>
                <w:rFonts w:ascii="Times New Roman" w:hAnsi="Times New Roman" w:cs="Times New Roman"/>
                <w:sz w:val="22"/>
                <w:szCs w:val="22"/>
              </w:rPr>
              <w:t>A rendszer rendje azt mutatja meg, hány tárolóelemmel (például tömeg, rugó, kondenzátor, tekercs) rendelkezik. Matematikailag ez a differenciálegyenlet legmagasabb deriváltjának foka, illetve az átviteli függvény nevezőjének foka. Például egy másodrendű rendszer két tárolót jelent, mint egy rugó–tömeg</w:t>
            </w:r>
            <w:r w:rsidR="007E4E0F">
              <w:rPr>
                <w:rFonts w:ascii="Times New Roman" w:hAnsi="Times New Roman" w:cs="Times New Roman"/>
                <w:sz w:val="22"/>
                <w:szCs w:val="22"/>
              </w:rPr>
              <w:t>.</w:t>
            </w:r>
          </w:p>
        </w:tc>
      </w:tr>
      <w:tr w:rsidR="00620E40" w:rsidRPr="00620E40" w14:paraId="7B61E38C" w14:textId="77777777" w:rsidTr="007E4E0F">
        <w:trPr>
          <w:tblCellSpacing w:w="15" w:type="dxa"/>
        </w:trPr>
        <w:tc>
          <w:tcPr>
            <w:tcW w:w="1798" w:type="dxa"/>
            <w:tcBorders>
              <w:bottom w:val="nil"/>
              <w:right w:val="nil"/>
            </w:tcBorders>
            <w:vAlign w:val="center"/>
            <w:hideMark/>
          </w:tcPr>
          <w:p w14:paraId="1000CD2F" w14:textId="50A4AEE3" w:rsidR="00620E40" w:rsidRPr="00ED5994" w:rsidRDefault="00620E40" w:rsidP="00620E40">
            <w:pPr>
              <w:rPr>
                <w:rFonts w:ascii="Times New Roman" w:hAnsi="Times New Roman" w:cs="Times New Roman"/>
                <w:sz w:val="22"/>
                <w:szCs w:val="22"/>
              </w:rPr>
            </w:pPr>
            <w:r w:rsidRPr="00620E40">
              <w:rPr>
                <w:rStyle w:val="Strong"/>
                <w:rFonts w:ascii="Times New Roman" w:hAnsi="Times New Roman" w:cs="Times New Roman"/>
                <w:sz w:val="22"/>
                <w:szCs w:val="22"/>
              </w:rPr>
              <w:t>Stabilitás</w:t>
            </w:r>
          </w:p>
        </w:tc>
        <w:tc>
          <w:tcPr>
            <w:tcW w:w="7468" w:type="dxa"/>
            <w:tcBorders>
              <w:bottom w:val="nil"/>
            </w:tcBorders>
            <w:vAlign w:val="center"/>
            <w:hideMark/>
          </w:tcPr>
          <w:p w14:paraId="09CC3D8C" w14:textId="2A87A6F9" w:rsidR="00620E40" w:rsidRPr="00ED5994" w:rsidRDefault="00620E40" w:rsidP="00620E40">
            <w:pPr>
              <w:rPr>
                <w:rFonts w:ascii="Times New Roman" w:hAnsi="Times New Roman" w:cs="Times New Roman"/>
                <w:sz w:val="22"/>
                <w:szCs w:val="22"/>
              </w:rPr>
            </w:pPr>
            <w:r w:rsidRPr="00620E40">
              <w:rPr>
                <w:rFonts w:ascii="Times New Roman" w:hAnsi="Times New Roman" w:cs="Times New Roman"/>
                <w:sz w:val="22"/>
                <w:szCs w:val="22"/>
              </w:rPr>
              <w:t>Egy rendszer stabil, ha a válasza idővel nem növekszik korlátlanul, hanem elhal. Ez az átviteli függvény pólusainak helyétől függ: ha minden pólus a bal félsíkban van (Re(s) &lt; 0), a rendszer aszimptotikusan stabil. Ellenkező esetben instabil vagy határesetben stabil lehet.</w:t>
            </w:r>
          </w:p>
        </w:tc>
      </w:tr>
      <w:tr w:rsidR="00620E40" w:rsidRPr="00620E40" w14:paraId="4CCD9147" w14:textId="77777777" w:rsidTr="007E4E0F">
        <w:trPr>
          <w:tblCellSpacing w:w="15" w:type="dxa"/>
        </w:trPr>
        <w:tc>
          <w:tcPr>
            <w:tcW w:w="1798" w:type="dxa"/>
            <w:tcBorders>
              <w:top w:val="single" w:sz="2" w:space="0" w:color="auto"/>
              <w:bottom w:val="nil"/>
              <w:right w:val="nil"/>
            </w:tcBorders>
            <w:vAlign w:val="center"/>
            <w:hideMark/>
          </w:tcPr>
          <w:p w14:paraId="75635AD5" w14:textId="4E0DC1C9" w:rsidR="00620E40" w:rsidRPr="00ED5994" w:rsidRDefault="00620E40" w:rsidP="00620E40">
            <w:pPr>
              <w:rPr>
                <w:rFonts w:ascii="Times New Roman" w:hAnsi="Times New Roman" w:cs="Times New Roman"/>
                <w:sz w:val="22"/>
                <w:szCs w:val="22"/>
              </w:rPr>
            </w:pPr>
            <w:r w:rsidRPr="00620E40">
              <w:rPr>
                <w:rStyle w:val="Strong"/>
                <w:rFonts w:ascii="Times New Roman" w:hAnsi="Times New Roman" w:cs="Times New Roman"/>
                <w:sz w:val="22"/>
                <w:szCs w:val="22"/>
              </w:rPr>
              <w:t>Linearitás</w:t>
            </w:r>
          </w:p>
        </w:tc>
        <w:tc>
          <w:tcPr>
            <w:tcW w:w="7468" w:type="dxa"/>
            <w:tcBorders>
              <w:top w:val="single" w:sz="2" w:space="0" w:color="auto"/>
              <w:bottom w:val="nil"/>
            </w:tcBorders>
            <w:vAlign w:val="center"/>
            <w:hideMark/>
          </w:tcPr>
          <w:p w14:paraId="7FA089A6" w14:textId="29687D94" w:rsidR="00620E40" w:rsidRPr="00ED5994" w:rsidRDefault="00620E40" w:rsidP="00620E40">
            <w:pPr>
              <w:rPr>
                <w:rFonts w:ascii="Times New Roman" w:hAnsi="Times New Roman" w:cs="Times New Roman"/>
                <w:sz w:val="22"/>
                <w:szCs w:val="22"/>
              </w:rPr>
            </w:pPr>
            <w:r w:rsidRPr="00620E40">
              <w:rPr>
                <w:rFonts w:ascii="Times New Roman" w:hAnsi="Times New Roman" w:cs="Times New Roman"/>
                <w:sz w:val="22"/>
                <w:szCs w:val="22"/>
              </w:rPr>
              <w:t xml:space="preserve">Az LTI rendszerek definíció szerint lineárisak. Ez azt jelenti, hogy a rendszer válasza kielégíti a </w:t>
            </w:r>
            <w:r w:rsidRPr="007E4E0F">
              <w:rPr>
                <w:rStyle w:val="Strong"/>
                <w:rFonts w:ascii="Times New Roman" w:hAnsi="Times New Roman" w:cs="Times New Roman"/>
                <w:sz w:val="22"/>
                <w:szCs w:val="22"/>
              </w:rPr>
              <w:t>szuperpozíció</w:t>
            </w:r>
            <w:r w:rsidRPr="00620E40">
              <w:rPr>
                <w:rFonts w:ascii="Times New Roman" w:hAnsi="Times New Roman" w:cs="Times New Roman"/>
                <w:sz w:val="22"/>
                <w:szCs w:val="22"/>
              </w:rPr>
              <w:t xml:space="preserve"> és a </w:t>
            </w:r>
            <w:r w:rsidRPr="00620E40">
              <w:rPr>
                <w:rStyle w:val="Strong"/>
                <w:rFonts w:ascii="Times New Roman" w:hAnsi="Times New Roman" w:cs="Times New Roman"/>
                <w:sz w:val="22"/>
                <w:szCs w:val="22"/>
              </w:rPr>
              <w:t>homogenitás</w:t>
            </w:r>
            <w:r w:rsidRPr="00620E40">
              <w:rPr>
                <w:rFonts w:ascii="Times New Roman" w:hAnsi="Times New Roman" w:cs="Times New Roman"/>
                <w:sz w:val="22"/>
                <w:szCs w:val="22"/>
              </w:rPr>
              <w:t xml:space="preserve"> (arányosság) elvét. Ez a tulajdonság lehetővé teszi a bemenetek és kimenetek algebrai kezelését.</w:t>
            </w:r>
          </w:p>
        </w:tc>
      </w:tr>
      <w:tr w:rsidR="00620E40" w:rsidRPr="00620E40" w14:paraId="756EDA48" w14:textId="77777777" w:rsidTr="007E4E0F">
        <w:trPr>
          <w:tblCellSpacing w:w="15" w:type="dxa"/>
        </w:trPr>
        <w:tc>
          <w:tcPr>
            <w:tcW w:w="1798" w:type="dxa"/>
            <w:tcBorders>
              <w:top w:val="single" w:sz="2" w:space="0" w:color="auto"/>
              <w:bottom w:val="nil"/>
              <w:right w:val="nil"/>
            </w:tcBorders>
            <w:vAlign w:val="center"/>
            <w:hideMark/>
          </w:tcPr>
          <w:p w14:paraId="054B20E5" w14:textId="377612D0" w:rsidR="00620E40" w:rsidRPr="00ED5994" w:rsidRDefault="00620E40" w:rsidP="00620E40">
            <w:pPr>
              <w:rPr>
                <w:rFonts w:ascii="Times New Roman" w:hAnsi="Times New Roman" w:cs="Times New Roman"/>
                <w:sz w:val="22"/>
                <w:szCs w:val="22"/>
              </w:rPr>
            </w:pPr>
            <w:r w:rsidRPr="00620E40">
              <w:rPr>
                <w:rStyle w:val="Strong"/>
                <w:rFonts w:ascii="Times New Roman" w:hAnsi="Times New Roman" w:cs="Times New Roman"/>
                <w:sz w:val="22"/>
                <w:szCs w:val="22"/>
              </w:rPr>
              <w:t>Időinvariancia</w:t>
            </w:r>
          </w:p>
        </w:tc>
        <w:tc>
          <w:tcPr>
            <w:tcW w:w="7468" w:type="dxa"/>
            <w:tcBorders>
              <w:top w:val="single" w:sz="2" w:space="0" w:color="auto"/>
              <w:bottom w:val="nil"/>
            </w:tcBorders>
            <w:vAlign w:val="center"/>
            <w:hideMark/>
          </w:tcPr>
          <w:p w14:paraId="2E39AB56" w14:textId="28B38A22" w:rsidR="00620E40" w:rsidRPr="00ED5994" w:rsidRDefault="00620E40" w:rsidP="00620E40">
            <w:pPr>
              <w:rPr>
                <w:rFonts w:ascii="Times New Roman" w:hAnsi="Times New Roman" w:cs="Times New Roman"/>
                <w:sz w:val="22"/>
                <w:szCs w:val="22"/>
              </w:rPr>
            </w:pPr>
            <w:r w:rsidRPr="00620E40">
              <w:rPr>
                <w:rFonts w:ascii="Times New Roman" w:hAnsi="Times New Roman" w:cs="Times New Roman"/>
                <w:sz w:val="22"/>
                <w:szCs w:val="22"/>
              </w:rPr>
              <w:t>Az időinvariancia azt jelenti, hogy a rendszer viselkedése nem függ az időponttól. Ha egy adott bemeneti jelre adott válasz ismert, akkor egy időben eltolódott bemenetre ugyanaz a válasz is időben ugyanannyit tolódik el. Ez a tulajdonság teszi lehetővé az impulzusválasz és a konvolúció használatát.</w:t>
            </w:r>
          </w:p>
        </w:tc>
      </w:tr>
      <w:tr w:rsidR="00620E40" w:rsidRPr="00620E40" w14:paraId="4F752AE2" w14:textId="77777777" w:rsidTr="007E4E0F">
        <w:trPr>
          <w:tblCellSpacing w:w="15" w:type="dxa"/>
        </w:trPr>
        <w:tc>
          <w:tcPr>
            <w:tcW w:w="1798" w:type="dxa"/>
            <w:tcBorders>
              <w:top w:val="single" w:sz="2" w:space="0" w:color="auto"/>
              <w:bottom w:val="nil"/>
              <w:right w:val="nil"/>
            </w:tcBorders>
            <w:vAlign w:val="center"/>
            <w:hideMark/>
          </w:tcPr>
          <w:p w14:paraId="38B8E668" w14:textId="10BDA03A" w:rsidR="00620E40" w:rsidRPr="00ED5994" w:rsidRDefault="00620E40" w:rsidP="00620E40">
            <w:pPr>
              <w:rPr>
                <w:rFonts w:ascii="Times New Roman" w:hAnsi="Times New Roman" w:cs="Times New Roman"/>
                <w:sz w:val="22"/>
                <w:szCs w:val="22"/>
              </w:rPr>
            </w:pPr>
            <w:r w:rsidRPr="00620E40">
              <w:rPr>
                <w:rStyle w:val="Strong"/>
                <w:rFonts w:ascii="Times New Roman" w:hAnsi="Times New Roman" w:cs="Times New Roman"/>
                <w:sz w:val="22"/>
                <w:szCs w:val="22"/>
              </w:rPr>
              <w:t>Kausalitás</w:t>
            </w:r>
          </w:p>
        </w:tc>
        <w:tc>
          <w:tcPr>
            <w:tcW w:w="7468" w:type="dxa"/>
            <w:tcBorders>
              <w:top w:val="single" w:sz="2" w:space="0" w:color="auto"/>
              <w:bottom w:val="nil"/>
            </w:tcBorders>
            <w:vAlign w:val="center"/>
            <w:hideMark/>
          </w:tcPr>
          <w:p w14:paraId="286BED23" w14:textId="26007B28" w:rsidR="00620E40" w:rsidRPr="00ED5994" w:rsidRDefault="00620E40" w:rsidP="00620E40">
            <w:pPr>
              <w:rPr>
                <w:rFonts w:ascii="Times New Roman" w:hAnsi="Times New Roman" w:cs="Times New Roman"/>
                <w:sz w:val="22"/>
                <w:szCs w:val="22"/>
              </w:rPr>
            </w:pPr>
            <w:r w:rsidRPr="00620E40">
              <w:rPr>
                <w:rFonts w:ascii="Times New Roman" w:hAnsi="Times New Roman" w:cs="Times New Roman"/>
                <w:sz w:val="22"/>
                <w:szCs w:val="22"/>
              </w:rPr>
              <w:t>Egy rendszer kauzális, ha a kimenete csak a múltbeli és a jelenlegi bemenetekre reagál, a jövőbeliekre nem. Fizikai rendszerek általában mindig kauzálisak, mivel nem láthatják előre a jövőt. A gyakorlatban ez azt jelenti, hogy h(t) = 0 minden t &lt; 0 esetén.</w:t>
            </w:r>
          </w:p>
        </w:tc>
      </w:tr>
      <w:tr w:rsidR="00620E40" w:rsidRPr="00620E40" w14:paraId="4CB04154" w14:textId="77777777" w:rsidTr="007E4E0F">
        <w:trPr>
          <w:trHeight w:val="156"/>
          <w:tblCellSpacing w:w="15" w:type="dxa"/>
        </w:trPr>
        <w:tc>
          <w:tcPr>
            <w:tcW w:w="1798" w:type="dxa"/>
            <w:tcBorders>
              <w:top w:val="single" w:sz="2" w:space="0" w:color="auto"/>
              <w:bottom w:val="nil"/>
              <w:right w:val="nil"/>
            </w:tcBorders>
            <w:vAlign w:val="center"/>
            <w:hideMark/>
          </w:tcPr>
          <w:p w14:paraId="5CFB11C4" w14:textId="32DFBCEF" w:rsidR="00620E40" w:rsidRPr="00ED5994" w:rsidRDefault="00620E40" w:rsidP="00620E40">
            <w:pPr>
              <w:rPr>
                <w:rFonts w:ascii="Times New Roman" w:hAnsi="Times New Roman" w:cs="Times New Roman"/>
                <w:sz w:val="22"/>
                <w:szCs w:val="22"/>
              </w:rPr>
            </w:pPr>
            <w:r w:rsidRPr="00620E40">
              <w:rPr>
                <w:rStyle w:val="Strong"/>
                <w:rFonts w:ascii="Times New Roman" w:hAnsi="Times New Roman" w:cs="Times New Roman"/>
                <w:sz w:val="22"/>
                <w:szCs w:val="22"/>
              </w:rPr>
              <w:t>Aszimptotikus viselkedés</w:t>
            </w:r>
          </w:p>
        </w:tc>
        <w:tc>
          <w:tcPr>
            <w:tcW w:w="7468" w:type="dxa"/>
            <w:tcBorders>
              <w:top w:val="single" w:sz="2" w:space="0" w:color="auto"/>
              <w:bottom w:val="nil"/>
            </w:tcBorders>
            <w:vAlign w:val="center"/>
            <w:hideMark/>
          </w:tcPr>
          <w:p w14:paraId="26E57B19" w14:textId="1921E273" w:rsidR="00620E40" w:rsidRPr="00ED5994" w:rsidRDefault="00620E40" w:rsidP="00620E40">
            <w:pPr>
              <w:rPr>
                <w:rFonts w:ascii="Times New Roman" w:hAnsi="Times New Roman" w:cs="Times New Roman"/>
                <w:sz w:val="22"/>
                <w:szCs w:val="22"/>
              </w:rPr>
            </w:pPr>
            <w:r w:rsidRPr="00620E40">
              <w:rPr>
                <w:rFonts w:ascii="Times New Roman" w:hAnsi="Times New Roman" w:cs="Times New Roman"/>
                <w:sz w:val="22"/>
                <w:szCs w:val="22"/>
              </w:rPr>
              <w:t xml:space="preserve">Azt írja le, hogyan viselkedik a rendszer kimenete hosszú idő elteltével. Például: ha a válasz idővel nullához tart, </w:t>
            </w:r>
            <w:r w:rsidRPr="00620E40">
              <w:rPr>
                <w:rStyle w:val="Strong"/>
                <w:rFonts w:ascii="Times New Roman" w:hAnsi="Times New Roman" w:cs="Times New Roman"/>
                <w:sz w:val="22"/>
                <w:szCs w:val="22"/>
              </w:rPr>
              <w:t>elhaló</w:t>
            </w:r>
            <w:r w:rsidRPr="00620E40">
              <w:rPr>
                <w:rFonts w:ascii="Times New Roman" w:hAnsi="Times New Roman" w:cs="Times New Roman"/>
                <w:sz w:val="22"/>
                <w:szCs w:val="22"/>
              </w:rPr>
              <w:t xml:space="preserve"> viselkedésről beszélünk; ha tartós rezgés marad fenn, </w:t>
            </w:r>
            <w:r w:rsidRPr="00620E40">
              <w:rPr>
                <w:rStyle w:val="Strong"/>
                <w:rFonts w:ascii="Times New Roman" w:hAnsi="Times New Roman" w:cs="Times New Roman"/>
                <w:sz w:val="22"/>
                <w:szCs w:val="22"/>
              </w:rPr>
              <w:t>oszcilláló</w:t>
            </w:r>
            <w:r w:rsidRPr="00620E40">
              <w:rPr>
                <w:rFonts w:ascii="Times New Roman" w:hAnsi="Times New Roman" w:cs="Times New Roman"/>
                <w:sz w:val="22"/>
                <w:szCs w:val="22"/>
              </w:rPr>
              <w:t xml:space="preserve"> viselkedésről van szó. Ez is a pólusok helyzetéből következik: komplex, tisztán imaginárius pólusok esetén oszcilláció figyelhető meg.</w:t>
            </w:r>
          </w:p>
        </w:tc>
      </w:tr>
    </w:tbl>
    <w:p w14:paraId="20C705CA" w14:textId="77777777" w:rsidR="0008350E" w:rsidRPr="00620E40" w:rsidRDefault="0008350E" w:rsidP="0008350E">
      <w:pPr>
        <w:rPr>
          <w:rFonts w:ascii="Times New Roman" w:hAnsi="Times New Roman" w:cs="Times New Roman"/>
          <w:sz w:val="22"/>
          <w:szCs w:val="22"/>
        </w:rPr>
      </w:pPr>
    </w:p>
    <w:p w14:paraId="13C2F5EB" w14:textId="77777777" w:rsidR="00A149E5" w:rsidRPr="00A149E5" w:rsidRDefault="00A149E5" w:rsidP="00A149E5">
      <w:pPr>
        <w:rPr>
          <w:rFonts w:ascii="Times New Roman" w:hAnsi="Times New Roman" w:cs="Times New Roman"/>
          <w:b/>
          <w:bCs/>
          <w:sz w:val="22"/>
          <w:szCs w:val="22"/>
        </w:rPr>
      </w:pPr>
      <w:r w:rsidRPr="00A149E5">
        <w:rPr>
          <w:rFonts w:ascii="Times New Roman" w:hAnsi="Times New Roman" w:cs="Times New Roman"/>
          <w:b/>
          <w:bCs/>
          <w:sz w:val="22"/>
          <w:szCs w:val="22"/>
        </w:rPr>
        <w:t>Időtartománybeli jellemzők részletesen:</w:t>
      </w:r>
    </w:p>
    <w:p w14:paraId="3960FD88" w14:textId="77777777" w:rsidR="00A149E5" w:rsidRPr="00A149E5" w:rsidRDefault="00A149E5" w:rsidP="00A149E5">
      <w:pPr>
        <w:rPr>
          <w:rFonts w:ascii="Times New Roman" w:hAnsi="Times New Roman" w:cs="Times New Roman"/>
          <w:sz w:val="22"/>
          <w:szCs w:val="22"/>
        </w:rPr>
      </w:pPr>
      <w:r w:rsidRPr="00A149E5">
        <w:rPr>
          <w:rFonts w:ascii="Times New Roman" w:hAnsi="Times New Roman" w:cs="Times New Roman"/>
          <w:sz w:val="22"/>
          <w:szCs w:val="22"/>
        </w:rPr>
        <w:t>Ezek azok a válaszfüggvények, amelyek segítségével a rendszer viselkedése időben elemezhető.</w:t>
      </w:r>
    </w:p>
    <w:p w14:paraId="4B084050" w14:textId="77777777" w:rsidR="00A149E5" w:rsidRPr="00620E40" w:rsidRDefault="00A149E5" w:rsidP="00A149E5">
      <w:pPr>
        <w:pStyle w:val="ListParagraph"/>
        <w:numPr>
          <w:ilvl w:val="0"/>
          <w:numId w:val="14"/>
        </w:numPr>
        <w:rPr>
          <w:rFonts w:ascii="Times New Roman" w:hAnsi="Times New Roman" w:cs="Times New Roman"/>
          <w:i/>
          <w:iCs/>
          <w:sz w:val="22"/>
          <w:szCs w:val="22"/>
        </w:rPr>
      </w:pPr>
      <w:r w:rsidRPr="00620E40">
        <w:rPr>
          <w:rFonts w:ascii="Times New Roman" w:hAnsi="Times New Roman" w:cs="Times New Roman"/>
          <w:b/>
          <w:bCs/>
          <w:sz w:val="22"/>
          <w:szCs w:val="22"/>
        </w:rPr>
        <w:t>Impulzusválasz</w:t>
      </w:r>
      <w:r w:rsidRPr="00620E40">
        <w:rPr>
          <w:rFonts w:ascii="Times New Roman" w:hAnsi="Times New Roman" w:cs="Times New Roman"/>
          <w:sz w:val="22"/>
          <w:szCs w:val="22"/>
        </w:rPr>
        <w:t xml:space="preserve"> </w:t>
      </w:r>
      <w:r w:rsidRPr="00620E40">
        <w:rPr>
          <w:rFonts w:ascii="Times New Roman" w:hAnsi="Times New Roman" w:cs="Times New Roman"/>
          <w:i/>
          <w:iCs/>
          <w:sz w:val="22"/>
          <w:szCs w:val="22"/>
        </w:rPr>
        <w:t>(h(t))</w:t>
      </w:r>
      <w:r w:rsidRPr="00620E40">
        <w:rPr>
          <w:rFonts w:ascii="Times New Roman" w:hAnsi="Times New Roman" w:cs="Times New Roman"/>
          <w:sz w:val="22"/>
          <w:szCs w:val="22"/>
        </w:rPr>
        <w:t>:</w:t>
      </w:r>
      <w:r w:rsidRPr="00620E40">
        <w:rPr>
          <w:rFonts w:ascii="Times New Roman" w:hAnsi="Times New Roman" w:cs="Times New Roman"/>
          <w:sz w:val="22"/>
          <w:szCs w:val="22"/>
        </w:rPr>
        <w:br/>
        <w:t>A rendszer válasza egységimpulzus bemenetre (Dirac-delta jel). Teljes mértékben jellemzi az LTI rendszert, mivel bármilyen más bemenet konvolúcióval előállítható belőle:</w:t>
      </w:r>
      <w:r w:rsidRPr="00620E40">
        <w:rPr>
          <w:rFonts w:ascii="Times New Roman" w:hAnsi="Times New Roman" w:cs="Times New Roman"/>
          <w:sz w:val="22"/>
          <w:szCs w:val="22"/>
        </w:rPr>
        <w:br/>
      </w:r>
      <w:r w:rsidRPr="00620E40">
        <w:rPr>
          <w:rFonts w:ascii="Times New Roman" w:hAnsi="Times New Roman" w:cs="Times New Roman"/>
          <w:i/>
          <w:iCs/>
          <w:sz w:val="22"/>
          <w:szCs w:val="22"/>
        </w:rPr>
        <w:t xml:space="preserve">y(t) = x(t) </w:t>
      </w:r>
      <w:r w:rsidRPr="00620E40">
        <w:rPr>
          <w:rFonts w:ascii="Cambria Math" w:hAnsi="Cambria Math" w:cs="Cambria Math"/>
          <w:i/>
          <w:iCs/>
          <w:sz w:val="22"/>
          <w:szCs w:val="22"/>
        </w:rPr>
        <w:t>∗</w:t>
      </w:r>
      <w:r w:rsidRPr="00620E40">
        <w:rPr>
          <w:rFonts w:ascii="Times New Roman" w:hAnsi="Times New Roman" w:cs="Times New Roman"/>
          <w:i/>
          <w:iCs/>
          <w:sz w:val="22"/>
          <w:szCs w:val="22"/>
        </w:rPr>
        <w:t xml:space="preserve"> h(t)</w:t>
      </w:r>
    </w:p>
    <w:p w14:paraId="4A9073E1" w14:textId="77777777" w:rsidR="00A149E5" w:rsidRPr="00620E40" w:rsidRDefault="00A149E5" w:rsidP="00A149E5">
      <w:pPr>
        <w:pStyle w:val="ListParagraph"/>
        <w:numPr>
          <w:ilvl w:val="0"/>
          <w:numId w:val="14"/>
        </w:numPr>
        <w:rPr>
          <w:rFonts w:ascii="Times New Roman" w:hAnsi="Times New Roman" w:cs="Times New Roman"/>
          <w:sz w:val="22"/>
          <w:szCs w:val="22"/>
        </w:rPr>
      </w:pPr>
      <w:r w:rsidRPr="00620E40">
        <w:rPr>
          <w:rFonts w:ascii="Times New Roman" w:hAnsi="Times New Roman" w:cs="Times New Roman"/>
          <w:b/>
          <w:bCs/>
          <w:sz w:val="22"/>
          <w:szCs w:val="22"/>
        </w:rPr>
        <w:t>Lépésválasz</w:t>
      </w:r>
      <w:r w:rsidRPr="00620E40">
        <w:rPr>
          <w:rFonts w:ascii="Times New Roman" w:hAnsi="Times New Roman" w:cs="Times New Roman"/>
          <w:sz w:val="22"/>
          <w:szCs w:val="22"/>
        </w:rPr>
        <w:t xml:space="preserve"> </w:t>
      </w:r>
      <w:r w:rsidRPr="00620E40">
        <w:rPr>
          <w:rFonts w:ascii="Times New Roman" w:hAnsi="Times New Roman" w:cs="Times New Roman"/>
          <w:i/>
          <w:iCs/>
          <w:sz w:val="22"/>
          <w:szCs w:val="22"/>
        </w:rPr>
        <w:t>(s(t))</w:t>
      </w:r>
      <w:r w:rsidRPr="00620E40">
        <w:rPr>
          <w:rFonts w:ascii="Times New Roman" w:hAnsi="Times New Roman" w:cs="Times New Roman"/>
          <w:sz w:val="22"/>
          <w:szCs w:val="22"/>
        </w:rPr>
        <w:t>:</w:t>
      </w:r>
      <w:r w:rsidRPr="00620E40">
        <w:rPr>
          <w:rFonts w:ascii="Times New Roman" w:hAnsi="Times New Roman" w:cs="Times New Roman"/>
          <w:sz w:val="22"/>
          <w:szCs w:val="22"/>
        </w:rPr>
        <w:br/>
        <w:t>A rendszer válasza egységugrás bemenetre (unit step). Ez jól mutatja, hogyan reagál a rendszer egy tartós változásra, például kapcsolásra vagy állandó bemenetre.</w:t>
      </w:r>
    </w:p>
    <w:p w14:paraId="264CB33B" w14:textId="77777777" w:rsidR="00A149E5" w:rsidRPr="00620E40" w:rsidRDefault="00A149E5" w:rsidP="00A149E5">
      <w:pPr>
        <w:pStyle w:val="ListParagraph"/>
        <w:numPr>
          <w:ilvl w:val="0"/>
          <w:numId w:val="14"/>
        </w:numPr>
        <w:rPr>
          <w:rFonts w:ascii="Times New Roman" w:hAnsi="Times New Roman" w:cs="Times New Roman"/>
          <w:sz w:val="22"/>
          <w:szCs w:val="22"/>
        </w:rPr>
      </w:pPr>
      <w:r w:rsidRPr="00620E40">
        <w:rPr>
          <w:rFonts w:ascii="Times New Roman" w:hAnsi="Times New Roman" w:cs="Times New Roman"/>
          <w:b/>
          <w:bCs/>
          <w:sz w:val="22"/>
          <w:szCs w:val="22"/>
        </w:rPr>
        <w:t>Átmeneti válasz</w:t>
      </w:r>
      <w:r w:rsidRPr="00620E40">
        <w:rPr>
          <w:rFonts w:ascii="Times New Roman" w:hAnsi="Times New Roman" w:cs="Times New Roman"/>
          <w:sz w:val="22"/>
          <w:szCs w:val="22"/>
        </w:rPr>
        <w:t>:</w:t>
      </w:r>
      <w:r w:rsidRPr="00620E40">
        <w:rPr>
          <w:rFonts w:ascii="Times New Roman" w:hAnsi="Times New Roman" w:cs="Times New Roman"/>
          <w:sz w:val="22"/>
          <w:szCs w:val="22"/>
        </w:rPr>
        <w:br/>
        <w:t>A kimenet viselkedése közvetlenül a bemenet változása után, amikor még nem állt be az állandósult állapot. Jellemzők: túllendülés, beállási idő, csillapítás.</w:t>
      </w:r>
    </w:p>
    <w:p w14:paraId="533FB4F1" w14:textId="6007CCE7" w:rsidR="00A149E5" w:rsidRPr="00620E40" w:rsidRDefault="00A149E5" w:rsidP="00A149E5">
      <w:pPr>
        <w:pStyle w:val="ListParagraph"/>
        <w:numPr>
          <w:ilvl w:val="0"/>
          <w:numId w:val="14"/>
        </w:numPr>
        <w:rPr>
          <w:rFonts w:ascii="Times New Roman" w:hAnsi="Times New Roman" w:cs="Times New Roman"/>
          <w:sz w:val="22"/>
          <w:szCs w:val="22"/>
        </w:rPr>
      </w:pPr>
      <w:r w:rsidRPr="00620E40">
        <w:rPr>
          <w:rFonts w:ascii="Times New Roman" w:hAnsi="Times New Roman" w:cs="Times New Roman"/>
          <w:b/>
          <w:bCs/>
          <w:sz w:val="22"/>
          <w:szCs w:val="22"/>
        </w:rPr>
        <w:t>Állandósult válasz</w:t>
      </w:r>
      <w:r w:rsidRPr="00620E40">
        <w:rPr>
          <w:rFonts w:ascii="Times New Roman" w:hAnsi="Times New Roman" w:cs="Times New Roman"/>
          <w:sz w:val="22"/>
          <w:szCs w:val="22"/>
        </w:rPr>
        <w:t>:</w:t>
      </w:r>
      <w:r w:rsidRPr="00620E40">
        <w:rPr>
          <w:rFonts w:ascii="Times New Roman" w:hAnsi="Times New Roman" w:cs="Times New Roman"/>
          <w:sz w:val="22"/>
          <w:szCs w:val="22"/>
        </w:rPr>
        <w:br/>
        <w:t xml:space="preserve">Az az érték vagy jelalak, amit a rendszer kimenete hosszú idő után felvesz. </w:t>
      </w:r>
      <w:proofErr w:type="gramStart"/>
      <w:r w:rsidRPr="00620E40">
        <w:rPr>
          <w:rFonts w:ascii="Times New Roman" w:hAnsi="Times New Roman" w:cs="Times New Roman"/>
          <w:sz w:val="22"/>
          <w:szCs w:val="22"/>
        </w:rPr>
        <w:t>Például</w:t>
      </w:r>
      <w:proofErr w:type="gramEnd"/>
      <w:r w:rsidRPr="00620E40">
        <w:rPr>
          <w:rFonts w:ascii="Times New Roman" w:hAnsi="Times New Roman" w:cs="Times New Roman"/>
          <w:sz w:val="22"/>
          <w:szCs w:val="22"/>
        </w:rPr>
        <w:t xml:space="preserve"> ha a </w:t>
      </w:r>
      <w:r w:rsidRPr="00620E40">
        <w:rPr>
          <w:rFonts w:ascii="Times New Roman" w:hAnsi="Times New Roman" w:cs="Times New Roman"/>
          <w:sz w:val="22"/>
          <w:szCs w:val="22"/>
        </w:rPr>
        <w:lastRenderedPageBreak/>
        <w:t>bemenet egy szinuszjel:</w:t>
      </w:r>
      <w:r w:rsidRPr="00620E40">
        <w:rPr>
          <w:rFonts w:ascii="Times New Roman" w:hAnsi="Times New Roman" w:cs="Times New Roman"/>
          <w:sz w:val="22"/>
          <w:szCs w:val="22"/>
        </w:rPr>
        <w:br/>
      </w:r>
      <w:r w:rsidRPr="00620E40">
        <w:rPr>
          <w:rFonts w:ascii="Times New Roman" w:hAnsi="Times New Roman" w:cs="Times New Roman"/>
          <w:i/>
          <w:iCs/>
          <w:sz w:val="22"/>
          <w:szCs w:val="22"/>
        </w:rPr>
        <w:t>x(t) = A·sin(ωt)</w:t>
      </w:r>
      <w:r w:rsidRPr="00620E40">
        <w:rPr>
          <w:rFonts w:ascii="Times New Roman" w:hAnsi="Times New Roman" w:cs="Times New Roman"/>
          <w:sz w:val="22"/>
          <w:szCs w:val="22"/>
        </w:rPr>
        <w:t>, akkor:</w:t>
      </w:r>
      <w:r w:rsidRPr="00620E40">
        <w:rPr>
          <w:rFonts w:ascii="Times New Roman" w:hAnsi="Times New Roman" w:cs="Times New Roman"/>
          <w:sz w:val="22"/>
          <w:szCs w:val="22"/>
        </w:rPr>
        <w:br/>
      </w:r>
      <w:r w:rsidRPr="00620E40">
        <w:rPr>
          <w:rFonts w:ascii="Times New Roman" w:hAnsi="Times New Roman" w:cs="Times New Roman"/>
          <w:i/>
          <w:iCs/>
          <w:sz w:val="22"/>
          <w:szCs w:val="22"/>
        </w:rPr>
        <w:t>y(t) = |H(jω)|·sin(ωt + arg H(jω))</w:t>
      </w:r>
      <w:r w:rsidRPr="00620E40">
        <w:rPr>
          <w:rFonts w:ascii="Times New Roman" w:hAnsi="Times New Roman" w:cs="Times New Roman"/>
          <w:sz w:val="22"/>
          <w:szCs w:val="22"/>
        </w:rPr>
        <w:br/>
        <w:t>Ez az amplitúdócsillapítást és a fázistolást mutatja meg, ami frekvenciafüggő.</w:t>
      </w:r>
    </w:p>
    <w:p w14:paraId="1214007C" w14:textId="77777777" w:rsidR="0008350E" w:rsidRPr="00620E40" w:rsidRDefault="0008350E" w:rsidP="0008350E">
      <w:pPr>
        <w:rPr>
          <w:rFonts w:ascii="Times New Roman" w:hAnsi="Times New Roman" w:cs="Times New Roman"/>
          <w:sz w:val="22"/>
          <w:szCs w:val="22"/>
        </w:rPr>
      </w:pPr>
    </w:p>
    <w:p w14:paraId="24635D34" w14:textId="202D6652" w:rsidR="0008350E" w:rsidRPr="00620E40" w:rsidRDefault="0008350E" w:rsidP="0008350E">
      <w:pPr>
        <w:pStyle w:val="Heading2"/>
        <w:rPr>
          <w:rFonts w:ascii="Times New Roman" w:hAnsi="Times New Roman" w:cs="Times New Roman"/>
        </w:rPr>
      </w:pPr>
      <w:bookmarkStart w:id="11" w:name="_Toc200131374"/>
      <w:r w:rsidRPr="00620E40">
        <w:rPr>
          <w:rFonts w:ascii="Times New Roman" w:hAnsi="Times New Roman" w:cs="Times New Roman"/>
        </w:rPr>
        <w:t xml:space="preserve">4. </w:t>
      </w:r>
      <w:r w:rsidR="00620E40" w:rsidRPr="00620E40">
        <w:rPr>
          <w:rFonts w:ascii="Times New Roman" w:hAnsi="Times New Roman" w:cs="Times New Roman"/>
        </w:rPr>
        <w:t>Elméleti összefoglalás</w:t>
      </w:r>
      <w:bookmarkEnd w:id="11"/>
    </w:p>
    <w:p w14:paraId="6283D712" w14:textId="76DECBA4" w:rsidR="00A149E5" w:rsidRPr="00620E40" w:rsidRDefault="0008350E" w:rsidP="00A8265C">
      <w:pPr>
        <w:rPr>
          <w:rFonts w:ascii="Times New Roman" w:hAnsi="Times New Roman" w:cs="Times New Roman"/>
          <w:sz w:val="22"/>
          <w:szCs w:val="22"/>
        </w:rPr>
      </w:pPr>
      <w:r w:rsidRPr="00620E40">
        <w:rPr>
          <w:rFonts w:ascii="Times New Roman" w:hAnsi="Times New Roman" w:cs="Times New Roman"/>
          <w:sz w:val="22"/>
          <w:szCs w:val="22"/>
        </w:rPr>
        <w:t>A folytonos LTI rendszerek viselkedését teljesen meghatározza az impulzusválasz vagy az átviteli függvény, és ezek alapján vizsgálható a stabilitás, átmeneti válasz, frekvenciamenet és rendszerosztály. A bemutatott interaktív eszköz vizuálisan és dinamikusan teszi lehetővé a rendszer viselkedésének megértését.</w:t>
      </w:r>
    </w:p>
    <w:p w14:paraId="4FB7C844" w14:textId="77777777" w:rsidR="00A149E5" w:rsidRPr="00620E40" w:rsidRDefault="00A149E5" w:rsidP="00A8265C">
      <w:pPr>
        <w:rPr>
          <w:rFonts w:ascii="Times New Roman" w:hAnsi="Times New Roman" w:cs="Times New Roman"/>
          <w:sz w:val="22"/>
          <w:szCs w:val="22"/>
        </w:rPr>
      </w:pPr>
    </w:p>
    <w:p w14:paraId="39E600BE" w14:textId="32E0E305" w:rsidR="00620E40" w:rsidRPr="00620E40" w:rsidRDefault="00620E40" w:rsidP="00620E40">
      <w:pPr>
        <w:pStyle w:val="Heading2"/>
        <w:rPr>
          <w:rFonts w:ascii="Times New Roman" w:hAnsi="Times New Roman" w:cs="Times New Roman"/>
        </w:rPr>
      </w:pPr>
      <w:bookmarkStart w:id="12" w:name="_Toc200131375"/>
      <w:r w:rsidRPr="00620E40">
        <w:rPr>
          <w:rFonts w:ascii="Times New Roman" w:hAnsi="Times New Roman" w:cs="Times New Roman"/>
        </w:rPr>
        <w:t>5. A program.</w:t>
      </w:r>
      <w:bookmarkEnd w:id="12"/>
    </w:p>
    <w:p w14:paraId="2BE96946" w14:textId="47B74813" w:rsidR="0008350E" w:rsidRPr="00620E40" w:rsidRDefault="00620E40" w:rsidP="0008350E">
      <w:pPr>
        <w:pStyle w:val="Heading3"/>
        <w:rPr>
          <w:rFonts w:ascii="Times New Roman" w:hAnsi="Times New Roman" w:cs="Times New Roman"/>
        </w:rPr>
      </w:pPr>
      <w:bookmarkStart w:id="13" w:name="_Toc200131376"/>
      <w:r w:rsidRPr="00620E40">
        <w:rPr>
          <w:rFonts w:ascii="Times New Roman" w:hAnsi="Times New Roman" w:cs="Times New Roman"/>
        </w:rPr>
        <w:t>5.1</w:t>
      </w:r>
      <w:r w:rsidR="0008350E" w:rsidRPr="00620E40">
        <w:rPr>
          <w:rFonts w:ascii="Times New Roman" w:hAnsi="Times New Roman" w:cs="Times New Roman"/>
        </w:rPr>
        <w:t xml:space="preserve"> </w:t>
      </w:r>
      <w:r w:rsidR="0008350E" w:rsidRPr="00620E40">
        <w:rPr>
          <w:rFonts w:ascii="Times New Roman" w:hAnsi="Times New Roman" w:cs="Times New Roman"/>
        </w:rPr>
        <w:t>A program működése</w:t>
      </w:r>
      <w:bookmarkEnd w:id="13"/>
    </w:p>
    <w:p w14:paraId="44ACC198" w14:textId="3478723B" w:rsidR="0008350E" w:rsidRPr="00620E40" w:rsidRDefault="0008350E" w:rsidP="0008350E">
      <w:pPr>
        <w:rPr>
          <w:rFonts w:ascii="Times New Roman" w:hAnsi="Times New Roman" w:cs="Times New Roman"/>
          <w:sz w:val="22"/>
          <w:szCs w:val="22"/>
        </w:rPr>
      </w:pPr>
      <w:r w:rsidRPr="0008350E">
        <w:rPr>
          <w:rFonts w:ascii="Times New Roman" w:hAnsi="Times New Roman" w:cs="Times New Roman"/>
          <w:sz w:val="22"/>
          <w:szCs w:val="22"/>
        </w:rPr>
        <w:t>A program egy grafikus felületen keresztül biztosít lehetőséget LTI rendszerek interaktív elemzésére. A felhasználó megadhatja a rendszer átviteli függvényét számláló és nevező együtthatók megadásával. A program ez alapján létrehozza a rendszer matematikai modelljét, majd kiszámítja és megjeleníti a legfontosabb jellemzőket.</w:t>
      </w:r>
    </w:p>
    <w:p w14:paraId="6F8D6B17" w14:textId="2BB61995" w:rsidR="00515FDF" w:rsidRPr="0008350E" w:rsidRDefault="00515FDF" w:rsidP="0008350E">
      <w:pPr>
        <w:rPr>
          <w:rFonts w:ascii="Times New Roman" w:hAnsi="Times New Roman" w:cs="Times New Roman"/>
          <w:sz w:val="22"/>
          <w:szCs w:val="22"/>
        </w:rPr>
      </w:pPr>
      <w:r w:rsidRPr="00620E40">
        <w:rPr>
          <w:rFonts w:ascii="Times New Roman" w:hAnsi="Times New Roman" w:cs="Times New Roman"/>
          <w:sz w:val="22"/>
          <w:szCs w:val="22"/>
        </w:rPr>
        <w:drawing>
          <wp:inline distT="0" distB="0" distL="0" distR="0" wp14:anchorId="04003795" wp14:editId="1E8686F2">
            <wp:extent cx="5760720" cy="3161665"/>
            <wp:effectExtent l="0" t="0" r="0" b="635"/>
            <wp:docPr id="318647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47728" name="Picture 1" descr="A screenshot of a computer&#10;&#10;AI-generated content may be incorrect."/>
                    <pic:cNvPicPr/>
                  </pic:nvPicPr>
                  <pic:blipFill>
                    <a:blip r:embed="rId9"/>
                    <a:stretch>
                      <a:fillRect/>
                    </a:stretch>
                  </pic:blipFill>
                  <pic:spPr>
                    <a:xfrm>
                      <a:off x="0" y="0"/>
                      <a:ext cx="5760720" cy="3161665"/>
                    </a:xfrm>
                    <a:prstGeom prst="rect">
                      <a:avLst/>
                    </a:prstGeom>
                  </pic:spPr>
                </pic:pic>
              </a:graphicData>
            </a:graphic>
          </wp:inline>
        </w:drawing>
      </w:r>
    </w:p>
    <w:p w14:paraId="328BB362" w14:textId="77777777" w:rsidR="0008350E" w:rsidRPr="0008350E" w:rsidRDefault="0008350E" w:rsidP="0008350E">
      <w:pPr>
        <w:rPr>
          <w:rFonts w:ascii="Times New Roman" w:hAnsi="Times New Roman" w:cs="Times New Roman"/>
          <w:sz w:val="22"/>
          <w:szCs w:val="22"/>
        </w:rPr>
      </w:pPr>
      <w:r w:rsidRPr="0008350E">
        <w:rPr>
          <w:rFonts w:ascii="Times New Roman" w:hAnsi="Times New Roman" w:cs="Times New Roman"/>
          <w:sz w:val="22"/>
          <w:szCs w:val="22"/>
        </w:rPr>
        <w:t>A következő funkciók érhetők el a felhasználói felületen:</w:t>
      </w:r>
    </w:p>
    <w:p w14:paraId="346D7997" w14:textId="77777777" w:rsidR="0008350E" w:rsidRPr="00620E40" w:rsidRDefault="0008350E" w:rsidP="0008350E">
      <w:pPr>
        <w:pStyle w:val="ListParagraph"/>
        <w:numPr>
          <w:ilvl w:val="0"/>
          <w:numId w:val="20"/>
        </w:numPr>
        <w:rPr>
          <w:rFonts w:ascii="Times New Roman" w:hAnsi="Times New Roman" w:cs="Times New Roman"/>
          <w:sz w:val="22"/>
          <w:szCs w:val="22"/>
        </w:rPr>
      </w:pPr>
      <w:r w:rsidRPr="00620E40">
        <w:rPr>
          <w:rFonts w:ascii="Times New Roman" w:hAnsi="Times New Roman" w:cs="Times New Roman"/>
          <w:sz w:val="22"/>
          <w:szCs w:val="22"/>
        </w:rPr>
        <w:t>A rendszer pólusainak kiszámítása, melyek elhelyezkedése alapján a stabilitás meghatározható.</w:t>
      </w:r>
    </w:p>
    <w:p w14:paraId="66DE582A" w14:textId="6F53D466" w:rsidR="0008350E" w:rsidRPr="00620E40" w:rsidRDefault="0008350E" w:rsidP="0008350E">
      <w:pPr>
        <w:pStyle w:val="ListParagraph"/>
        <w:numPr>
          <w:ilvl w:val="0"/>
          <w:numId w:val="20"/>
        </w:numPr>
        <w:rPr>
          <w:rFonts w:ascii="Times New Roman" w:hAnsi="Times New Roman" w:cs="Times New Roman"/>
          <w:sz w:val="22"/>
          <w:szCs w:val="22"/>
        </w:rPr>
      </w:pPr>
      <w:r w:rsidRPr="00620E40">
        <w:rPr>
          <w:rFonts w:ascii="Times New Roman" w:hAnsi="Times New Roman" w:cs="Times New Roman"/>
          <w:sz w:val="22"/>
          <w:szCs w:val="22"/>
        </w:rPr>
        <w:t>A stabilitás automatikusan kiírásra kerül,</w:t>
      </w:r>
      <w:r w:rsidR="00515FDF" w:rsidRPr="00620E40">
        <w:rPr>
          <w:rFonts w:ascii="Times New Roman" w:hAnsi="Times New Roman" w:cs="Times New Roman"/>
          <w:sz w:val="22"/>
          <w:szCs w:val="22"/>
        </w:rPr>
        <w:t xml:space="preserve"> tehát</w:t>
      </w:r>
      <w:r w:rsidRPr="00620E40">
        <w:rPr>
          <w:rFonts w:ascii="Times New Roman" w:hAnsi="Times New Roman" w:cs="Times New Roman"/>
          <w:sz w:val="22"/>
          <w:szCs w:val="22"/>
        </w:rPr>
        <w:t xml:space="preserve"> </w:t>
      </w:r>
      <w:r w:rsidR="00515FDF" w:rsidRPr="00620E40">
        <w:rPr>
          <w:rFonts w:ascii="Times New Roman" w:hAnsi="Times New Roman" w:cs="Times New Roman"/>
          <w:sz w:val="22"/>
          <w:szCs w:val="22"/>
        </w:rPr>
        <w:t>az alábbi finomabb osztályozás jelenik a felületen</w:t>
      </w:r>
      <w:r w:rsidR="00515FDF" w:rsidRPr="00620E40">
        <w:rPr>
          <w:rFonts w:ascii="Times New Roman" w:hAnsi="Times New Roman" w:cs="Times New Roman"/>
          <w:sz w:val="22"/>
          <w:szCs w:val="22"/>
        </w:rPr>
        <w:t>:</w:t>
      </w:r>
    </w:p>
    <w:p w14:paraId="5372A53C" w14:textId="7FADB350" w:rsidR="00515FDF" w:rsidRPr="00620E40" w:rsidRDefault="00515FDF" w:rsidP="00515FDF">
      <w:pPr>
        <w:pStyle w:val="NormalWeb"/>
        <w:numPr>
          <w:ilvl w:val="1"/>
          <w:numId w:val="20"/>
        </w:numPr>
        <w:rPr>
          <w:sz w:val="22"/>
          <w:szCs w:val="22"/>
        </w:rPr>
      </w:pPr>
      <w:r w:rsidRPr="00620E40">
        <w:rPr>
          <w:rStyle w:val="Strong"/>
          <w:rFonts w:eastAsiaTheme="majorEastAsia"/>
          <w:sz w:val="22"/>
          <w:szCs w:val="22"/>
        </w:rPr>
        <w:t>Aszimptotikusan stabil</w:t>
      </w:r>
      <w:r w:rsidRPr="00620E40">
        <w:rPr>
          <w:sz w:val="22"/>
          <w:szCs w:val="22"/>
        </w:rPr>
        <w:t>: minden pólus a bal félsíkban helyezkedik el (Re(s) &lt; 0).</w:t>
      </w:r>
    </w:p>
    <w:p w14:paraId="7039DC7D" w14:textId="1350BA66" w:rsidR="00515FDF" w:rsidRPr="00620E40" w:rsidRDefault="00515FDF" w:rsidP="00515FDF">
      <w:pPr>
        <w:pStyle w:val="NormalWeb"/>
        <w:numPr>
          <w:ilvl w:val="1"/>
          <w:numId w:val="20"/>
        </w:numPr>
        <w:rPr>
          <w:sz w:val="22"/>
          <w:szCs w:val="22"/>
        </w:rPr>
      </w:pPr>
      <w:r w:rsidRPr="00620E40">
        <w:rPr>
          <w:rStyle w:val="Strong"/>
          <w:rFonts w:eastAsiaTheme="majorEastAsia"/>
          <w:sz w:val="22"/>
          <w:szCs w:val="22"/>
        </w:rPr>
        <w:lastRenderedPageBreak/>
        <w:t>Marginálisan stabil</w:t>
      </w:r>
      <w:r w:rsidRPr="00620E40">
        <w:rPr>
          <w:sz w:val="22"/>
          <w:szCs w:val="22"/>
        </w:rPr>
        <w:t>: a pólusok legfeljebb az imaginárius tengelyen vannak (Re(s) ≤ 0), de nincs többszörös pólus az origóban vagy a tengelyen.</w:t>
      </w:r>
    </w:p>
    <w:p w14:paraId="13E30EC3" w14:textId="16114A9A" w:rsidR="00515FDF" w:rsidRPr="00620E40" w:rsidRDefault="00515FDF" w:rsidP="00515FDF">
      <w:pPr>
        <w:pStyle w:val="NormalWeb"/>
        <w:numPr>
          <w:ilvl w:val="1"/>
          <w:numId w:val="20"/>
        </w:numPr>
        <w:rPr>
          <w:sz w:val="22"/>
          <w:szCs w:val="22"/>
        </w:rPr>
      </w:pPr>
      <w:r w:rsidRPr="00620E40">
        <w:rPr>
          <w:rStyle w:val="Strong"/>
          <w:rFonts w:eastAsiaTheme="majorEastAsia"/>
          <w:sz w:val="22"/>
          <w:szCs w:val="22"/>
        </w:rPr>
        <w:t>Instabil</w:t>
      </w:r>
      <w:r w:rsidRPr="00620E40">
        <w:rPr>
          <w:sz w:val="22"/>
          <w:szCs w:val="22"/>
        </w:rPr>
        <w:t>: legalább egy pólus a jobb félsíkban van (Re(s) &gt; 0), vagy az imaginárius tengelyen többszörös pólus található.</w:t>
      </w:r>
    </w:p>
    <w:p w14:paraId="0AF22373" w14:textId="77777777" w:rsidR="00515FDF" w:rsidRPr="00620E40" w:rsidRDefault="00515FDF" w:rsidP="00515FDF">
      <w:pPr>
        <w:pStyle w:val="ListParagraph"/>
        <w:rPr>
          <w:rFonts w:ascii="Times New Roman" w:hAnsi="Times New Roman" w:cs="Times New Roman"/>
          <w:sz w:val="22"/>
          <w:szCs w:val="22"/>
        </w:rPr>
      </w:pPr>
    </w:p>
    <w:p w14:paraId="7AE939F1" w14:textId="706FC554" w:rsidR="0008350E" w:rsidRPr="00620E40" w:rsidRDefault="0008350E" w:rsidP="0008350E">
      <w:pPr>
        <w:pStyle w:val="ListParagraph"/>
        <w:numPr>
          <w:ilvl w:val="0"/>
          <w:numId w:val="20"/>
        </w:numPr>
        <w:rPr>
          <w:rFonts w:ascii="Times New Roman" w:hAnsi="Times New Roman" w:cs="Times New Roman"/>
          <w:sz w:val="22"/>
          <w:szCs w:val="22"/>
        </w:rPr>
      </w:pPr>
      <w:r w:rsidRPr="00620E40">
        <w:rPr>
          <w:rFonts w:ascii="Times New Roman" w:hAnsi="Times New Roman" w:cs="Times New Roman"/>
          <w:sz w:val="22"/>
          <w:szCs w:val="22"/>
        </w:rPr>
        <w:t>A program pólus–zérus térképet rajzol, ahol a pólusok a komplex síkon x jellel jelennek meg.</w:t>
      </w:r>
    </w:p>
    <w:p w14:paraId="6060C7F6" w14:textId="77777777" w:rsidR="0008350E" w:rsidRPr="00620E40" w:rsidRDefault="0008350E" w:rsidP="0008350E">
      <w:pPr>
        <w:pStyle w:val="ListParagraph"/>
        <w:numPr>
          <w:ilvl w:val="0"/>
          <w:numId w:val="20"/>
        </w:numPr>
        <w:rPr>
          <w:rFonts w:ascii="Times New Roman" w:hAnsi="Times New Roman" w:cs="Times New Roman"/>
          <w:sz w:val="22"/>
          <w:szCs w:val="22"/>
        </w:rPr>
      </w:pPr>
      <w:r w:rsidRPr="00620E40">
        <w:rPr>
          <w:rFonts w:ascii="Times New Roman" w:hAnsi="Times New Roman" w:cs="Times New Roman"/>
          <w:sz w:val="22"/>
          <w:szCs w:val="22"/>
        </w:rPr>
        <w:t>Megjeleníti az impulzusválaszt az időtartományban, így látható, hogyan reagál a rendszer egy egységimpulzus bemenetre.</w:t>
      </w:r>
    </w:p>
    <w:p w14:paraId="7BE41A7B" w14:textId="77777777" w:rsidR="0008350E" w:rsidRPr="00620E40" w:rsidRDefault="0008350E" w:rsidP="0008350E">
      <w:pPr>
        <w:pStyle w:val="ListParagraph"/>
        <w:numPr>
          <w:ilvl w:val="0"/>
          <w:numId w:val="20"/>
        </w:numPr>
        <w:rPr>
          <w:rFonts w:ascii="Times New Roman" w:hAnsi="Times New Roman" w:cs="Times New Roman"/>
          <w:sz w:val="22"/>
          <w:szCs w:val="22"/>
        </w:rPr>
      </w:pPr>
      <w:r w:rsidRPr="00620E40">
        <w:rPr>
          <w:rFonts w:ascii="Times New Roman" w:hAnsi="Times New Roman" w:cs="Times New Roman"/>
          <w:sz w:val="22"/>
          <w:szCs w:val="22"/>
        </w:rPr>
        <w:t>A rendszer frekvenciamenetét egy |H(s)| abszolútértékű 3D felületi ábrával szemlélteti, amely a komplex sík felett jelenik meg.</w:t>
      </w:r>
    </w:p>
    <w:p w14:paraId="78D8D305" w14:textId="77777777" w:rsidR="0008350E" w:rsidRPr="00620E40" w:rsidRDefault="0008350E" w:rsidP="0008350E">
      <w:pPr>
        <w:pStyle w:val="ListParagraph"/>
        <w:numPr>
          <w:ilvl w:val="0"/>
          <w:numId w:val="20"/>
        </w:numPr>
        <w:rPr>
          <w:rFonts w:ascii="Times New Roman" w:hAnsi="Times New Roman" w:cs="Times New Roman"/>
          <w:sz w:val="22"/>
          <w:szCs w:val="22"/>
        </w:rPr>
      </w:pPr>
      <w:r w:rsidRPr="00620E40">
        <w:rPr>
          <w:rFonts w:ascii="Times New Roman" w:hAnsi="Times New Roman" w:cs="Times New Roman"/>
          <w:sz w:val="22"/>
          <w:szCs w:val="22"/>
        </w:rPr>
        <w:t>Az interaktív csúszka segítségével a 3D ábra azimut szöge módosítható, így különböző nézőpontokból vizsgálható a felület.</w:t>
      </w:r>
    </w:p>
    <w:p w14:paraId="31246E37" w14:textId="77777777" w:rsidR="0008350E" w:rsidRPr="00620E40" w:rsidRDefault="0008350E" w:rsidP="0008350E">
      <w:pPr>
        <w:pStyle w:val="ListParagraph"/>
        <w:numPr>
          <w:ilvl w:val="0"/>
          <w:numId w:val="20"/>
        </w:numPr>
        <w:rPr>
          <w:rFonts w:ascii="Times New Roman" w:hAnsi="Times New Roman" w:cs="Times New Roman"/>
          <w:sz w:val="22"/>
          <w:szCs w:val="22"/>
        </w:rPr>
      </w:pPr>
      <w:r w:rsidRPr="00620E40">
        <w:rPr>
          <w:rFonts w:ascii="Times New Roman" w:hAnsi="Times New Roman" w:cs="Times New Roman"/>
          <w:sz w:val="22"/>
          <w:szCs w:val="22"/>
        </w:rPr>
        <w:t xml:space="preserve">Lehetőség van a felület világos és rendszerstílus közötti </w:t>
      </w:r>
      <w:r w:rsidRPr="00620E40">
        <w:rPr>
          <w:rFonts w:ascii="Times New Roman" w:hAnsi="Times New Roman" w:cs="Times New Roman"/>
          <w:b/>
          <w:bCs/>
          <w:sz w:val="22"/>
          <w:szCs w:val="22"/>
        </w:rPr>
        <w:t>témaváltásra</w:t>
      </w:r>
      <w:r w:rsidRPr="00620E40">
        <w:rPr>
          <w:rFonts w:ascii="Times New Roman" w:hAnsi="Times New Roman" w:cs="Times New Roman"/>
          <w:sz w:val="22"/>
          <w:szCs w:val="22"/>
        </w:rPr>
        <w:t>, valamint súgó is rendelkezésre áll a használathoz.</w:t>
      </w:r>
    </w:p>
    <w:p w14:paraId="5DA4F025" w14:textId="77777777" w:rsidR="0008350E" w:rsidRPr="00620E40" w:rsidRDefault="0008350E" w:rsidP="0008350E">
      <w:pPr>
        <w:pStyle w:val="ListParagraph"/>
        <w:numPr>
          <w:ilvl w:val="0"/>
          <w:numId w:val="20"/>
        </w:numPr>
        <w:rPr>
          <w:rFonts w:ascii="Times New Roman" w:hAnsi="Times New Roman" w:cs="Times New Roman"/>
          <w:sz w:val="22"/>
          <w:szCs w:val="22"/>
        </w:rPr>
      </w:pPr>
      <w:r w:rsidRPr="00620E40">
        <w:rPr>
          <w:rFonts w:ascii="Times New Roman" w:hAnsi="Times New Roman" w:cs="Times New Roman"/>
          <w:sz w:val="22"/>
          <w:szCs w:val="22"/>
        </w:rPr>
        <w:t xml:space="preserve">A kód PyQt6, </w:t>
      </w:r>
      <w:r w:rsidRPr="00620E40">
        <w:rPr>
          <w:rFonts w:ascii="Times New Roman" w:hAnsi="Times New Roman" w:cs="Times New Roman"/>
          <w:i/>
          <w:iCs/>
          <w:sz w:val="22"/>
          <w:szCs w:val="22"/>
        </w:rPr>
        <w:t>matplotlib</w:t>
      </w:r>
      <w:r w:rsidRPr="00620E40">
        <w:rPr>
          <w:rFonts w:ascii="Times New Roman" w:hAnsi="Times New Roman" w:cs="Times New Roman"/>
          <w:sz w:val="22"/>
          <w:szCs w:val="22"/>
        </w:rPr>
        <w:t>,</w:t>
      </w:r>
      <w:r w:rsidRPr="00620E40">
        <w:rPr>
          <w:rFonts w:ascii="Times New Roman" w:hAnsi="Times New Roman" w:cs="Times New Roman"/>
          <w:i/>
          <w:iCs/>
          <w:sz w:val="22"/>
          <w:szCs w:val="22"/>
        </w:rPr>
        <w:t xml:space="preserve"> scipy</w:t>
      </w:r>
      <w:r w:rsidRPr="00620E40">
        <w:rPr>
          <w:rFonts w:ascii="Times New Roman" w:hAnsi="Times New Roman" w:cs="Times New Roman"/>
          <w:sz w:val="22"/>
          <w:szCs w:val="22"/>
        </w:rPr>
        <w:t>,</w:t>
      </w:r>
      <w:r w:rsidRPr="00620E40">
        <w:rPr>
          <w:rFonts w:ascii="Times New Roman" w:hAnsi="Times New Roman" w:cs="Times New Roman"/>
          <w:i/>
          <w:iCs/>
          <w:sz w:val="22"/>
          <w:szCs w:val="22"/>
        </w:rPr>
        <w:t xml:space="preserve"> control</w:t>
      </w:r>
      <w:r w:rsidRPr="00620E40">
        <w:rPr>
          <w:rFonts w:ascii="Times New Roman" w:hAnsi="Times New Roman" w:cs="Times New Roman"/>
          <w:sz w:val="22"/>
          <w:szCs w:val="22"/>
        </w:rPr>
        <w:t xml:space="preserve"> és</w:t>
      </w:r>
      <w:r w:rsidRPr="00620E40">
        <w:rPr>
          <w:rFonts w:ascii="Times New Roman" w:hAnsi="Times New Roman" w:cs="Times New Roman"/>
          <w:i/>
          <w:iCs/>
          <w:sz w:val="22"/>
          <w:szCs w:val="22"/>
        </w:rPr>
        <w:t xml:space="preserve"> numpy</w:t>
      </w:r>
      <w:r w:rsidRPr="00620E40">
        <w:rPr>
          <w:rFonts w:ascii="Times New Roman" w:hAnsi="Times New Roman" w:cs="Times New Roman"/>
          <w:sz w:val="22"/>
          <w:szCs w:val="22"/>
        </w:rPr>
        <w:t xml:space="preserve"> csomagokat használ, így biztosítva a stabil működést és a korszerű megjelenítést.</w:t>
      </w:r>
    </w:p>
    <w:p w14:paraId="1B9DB62D" w14:textId="77777777" w:rsidR="0008350E" w:rsidRPr="00620E40" w:rsidRDefault="0008350E" w:rsidP="0008350E">
      <w:pPr>
        <w:rPr>
          <w:rFonts w:ascii="Times New Roman" w:hAnsi="Times New Roman" w:cs="Times New Roman"/>
          <w:sz w:val="22"/>
          <w:szCs w:val="22"/>
        </w:rPr>
      </w:pPr>
      <w:r w:rsidRPr="0008350E">
        <w:rPr>
          <w:rFonts w:ascii="Times New Roman" w:hAnsi="Times New Roman" w:cs="Times New Roman"/>
          <w:sz w:val="22"/>
          <w:szCs w:val="22"/>
        </w:rPr>
        <w:t>A program így lehetőséget nyújt arra, hogy a felhasználó saját átviteli függvényein keresztül tanulmányozza az LTI rendszerek elméleti és gyakorlati viselkedését egy jól strukturált, könnyen kezelhető, vizuálisan támogatott környezetben. Az alkalmazás különösen hasznos lehet hallgatók, oktatók, mérnökök és rendszerelméleti elemzők számára.</w:t>
      </w:r>
    </w:p>
    <w:p w14:paraId="5AB6FE43" w14:textId="018A3474" w:rsidR="00A149E5" w:rsidRPr="00620E40" w:rsidRDefault="00620E40" w:rsidP="0008350E">
      <w:pPr>
        <w:rPr>
          <w:rFonts w:ascii="Times New Roman" w:hAnsi="Times New Roman" w:cs="Times New Roman"/>
          <w:sz w:val="22"/>
          <w:szCs w:val="22"/>
        </w:rPr>
      </w:pPr>
      <w:r w:rsidRPr="00620E40">
        <w:rPr>
          <w:rFonts w:ascii="Times New Roman" w:hAnsi="Times New Roman" w:cs="Times New Roman"/>
          <w:sz w:val="22"/>
          <w:szCs w:val="22"/>
        </w:rPr>
        <w:t xml:space="preserve">A projekt publikus és megtalálható </w:t>
      </w:r>
      <w:hyperlink r:id="rId10" w:history="1">
        <w:r w:rsidRPr="00620E40">
          <w:rPr>
            <w:rStyle w:val="Hyperlink"/>
            <w:rFonts w:ascii="Times New Roman" w:hAnsi="Times New Roman" w:cs="Times New Roman"/>
            <w:sz w:val="22"/>
            <w:szCs w:val="22"/>
          </w:rPr>
          <w:t>githu</w:t>
        </w:r>
        <w:r w:rsidRPr="00620E40">
          <w:rPr>
            <w:rStyle w:val="Hyperlink"/>
            <w:rFonts w:ascii="Times New Roman" w:hAnsi="Times New Roman" w:cs="Times New Roman"/>
            <w:sz w:val="22"/>
            <w:szCs w:val="22"/>
          </w:rPr>
          <w:t>b</w:t>
        </w:r>
        <w:r w:rsidRPr="00620E40">
          <w:rPr>
            <w:rStyle w:val="Hyperlink"/>
            <w:rFonts w:ascii="Times New Roman" w:hAnsi="Times New Roman" w:cs="Times New Roman"/>
            <w:sz w:val="22"/>
            <w:szCs w:val="22"/>
          </w:rPr>
          <w:t>on</w:t>
        </w:r>
      </w:hyperlink>
      <w:r w:rsidRPr="00620E40">
        <w:rPr>
          <w:rFonts w:ascii="Times New Roman" w:hAnsi="Times New Roman" w:cs="Times New Roman"/>
          <w:sz w:val="22"/>
          <w:szCs w:val="22"/>
        </w:rPr>
        <w:t xml:space="preserve"> is.</w:t>
      </w:r>
    </w:p>
    <w:p w14:paraId="3BF4FA27" w14:textId="490FA0EA" w:rsidR="00620E40" w:rsidRPr="00620E40" w:rsidRDefault="00620E40" w:rsidP="00620E40">
      <w:pPr>
        <w:pStyle w:val="Heading3"/>
        <w:rPr>
          <w:rFonts w:ascii="Times New Roman" w:hAnsi="Times New Roman" w:cs="Times New Roman"/>
        </w:rPr>
      </w:pPr>
      <w:bookmarkStart w:id="14" w:name="_Toc200131377"/>
      <w:r w:rsidRPr="00620E40">
        <w:rPr>
          <w:rFonts w:ascii="Times New Roman" w:hAnsi="Times New Roman" w:cs="Times New Roman"/>
        </w:rPr>
        <w:t xml:space="preserve">4.2 </w:t>
      </w:r>
      <w:r w:rsidRPr="00620E40">
        <w:rPr>
          <w:rFonts w:ascii="Times New Roman" w:hAnsi="Times New Roman" w:cs="Times New Roman"/>
        </w:rPr>
        <w:t>Telepítés</w:t>
      </w:r>
      <w:bookmarkEnd w:id="14"/>
    </w:p>
    <w:p w14:paraId="402D8E92" w14:textId="0DA2C499" w:rsidR="00620E40" w:rsidRPr="00620E40" w:rsidRDefault="00620E40" w:rsidP="00620E40">
      <w:pPr>
        <w:rPr>
          <w:rFonts w:ascii="Times New Roman" w:hAnsi="Times New Roman" w:cs="Times New Roman"/>
          <w:sz w:val="22"/>
          <w:szCs w:val="22"/>
        </w:rPr>
      </w:pPr>
      <w:r w:rsidRPr="00620E40">
        <w:rPr>
          <w:rFonts w:ascii="Times New Roman" w:hAnsi="Times New Roman" w:cs="Times New Roman"/>
          <w:b/>
          <w:bCs/>
          <w:sz w:val="22"/>
          <w:szCs w:val="22"/>
        </w:rPr>
        <w:t xml:space="preserve">1. </w:t>
      </w:r>
      <w:r w:rsidRPr="00620E40">
        <w:rPr>
          <w:rFonts w:ascii="Times New Roman" w:hAnsi="Times New Roman" w:cs="Times New Roman"/>
          <w:b/>
          <w:bCs/>
          <w:sz w:val="22"/>
          <w:szCs w:val="22"/>
        </w:rPr>
        <w:t>Python 3.10+ szükséges</w:t>
      </w:r>
      <w:r w:rsidRPr="00620E40">
        <w:rPr>
          <w:rFonts w:ascii="Times New Roman" w:hAnsi="Times New Roman" w:cs="Times New Roman"/>
          <w:b/>
          <w:bCs/>
          <w:sz w:val="22"/>
          <w:szCs w:val="22"/>
        </w:rPr>
        <w:t xml:space="preserve"> </w:t>
      </w:r>
      <w:r w:rsidRPr="00620E40">
        <w:rPr>
          <w:rFonts w:ascii="Times New Roman" w:hAnsi="Times New Roman" w:cs="Times New Roman"/>
          <w:sz w:val="22"/>
          <w:szCs w:val="22"/>
        </w:rPr>
        <w:t>(3.12 ajánlott)</w:t>
      </w:r>
    </w:p>
    <w:p w14:paraId="2EC3602A" w14:textId="5EC35D32" w:rsidR="00620E40" w:rsidRPr="00620E40" w:rsidRDefault="00620E40" w:rsidP="00620E40">
      <w:pPr>
        <w:rPr>
          <w:rFonts w:ascii="Times New Roman" w:hAnsi="Times New Roman" w:cs="Times New Roman"/>
          <w:sz w:val="22"/>
          <w:szCs w:val="22"/>
        </w:rPr>
      </w:pPr>
      <w:r w:rsidRPr="00620E40">
        <w:rPr>
          <w:rFonts w:ascii="Times New Roman" w:hAnsi="Times New Roman" w:cs="Times New Roman"/>
          <w:b/>
          <w:bCs/>
          <w:sz w:val="22"/>
          <w:szCs w:val="22"/>
        </w:rPr>
        <w:t xml:space="preserve">2. </w:t>
      </w:r>
      <w:r w:rsidRPr="00620E40">
        <w:rPr>
          <w:rFonts w:ascii="Times New Roman" w:hAnsi="Times New Roman" w:cs="Times New Roman"/>
          <w:b/>
          <w:bCs/>
          <w:sz w:val="22"/>
          <w:szCs w:val="22"/>
        </w:rPr>
        <w:t>Virtuális környezet létrehozása</w:t>
      </w:r>
      <w:r w:rsidRPr="00620E40">
        <w:rPr>
          <w:rFonts w:ascii="Times New Roman" w:hAnsi="Times New Roman" w:cs="Times New Roman"/>
          <w:sz w:val="22"/>
          <w:szCs w:val="22"/>
        </w:rPr>
        <w:t> </w:t>
      </w:r>
      <w:r w:rsidRPr="00620E40">
        <w:rPr>
          <w:rFonts w:ascii="Times New Roman" w:hAnsi="Times New Roman" w:cs="Times New Roman"/>
          <w:i/>
          <w:iCs/>
          <w:sz w:val="22"/>
          <w:szCs w:val="22"/>
        </w:rPr>
        <w:t>(ajánlott)</w:t>
      </w:r>
      <w:r w:rsidRPr="00620E40">
        <w:rPr>
          <w:rFonts w:ascii="Times New Roman" w:hAnsi="Times New Roman" w:cs="Times New Roman"/>
          <w:sz w:val="22"/>
          <w:szCs w:val="22"/>
        </w:rPr>
        <w:t>:</w:t>
      </w:r>
    </w:p>
    <w:p w14:paraId="501F7CAA" w14:textId="1792EA45" w:rsidR="00620E40" w:rsidRPr="00620E40" w:rsidRDefault="00620E40" w:rsidP="00620E40">
      <w:pPr>
        <w:rPr>
          <w:rFonts w:ascii="Times New Roman" w:hAnsi="Times New Roman" w:cs="Times New Roman"/>
          <w:i/>
          <w:iCs/>
          <w:sz w:val="22"/>
          <w:szCs w:val="22"/>
        </w:rPr>
      </w:pPr>
      <w:r w:rsidRPr="00620E40">
        <w:rPr>
          <w:rFonts w:ascii="Times New Roman" w:hAnsi="Times New Roman" w:cs="Times New Roman"/>
          <w:i/>
          <w:iCs/>
          <w:sz w:val="22"/>
          <w:szCs w:val="22"/>
        </w:rPr>
        <w:t>python -m venv .venv</w:t>
      </w:r>
      <w:r w:rsidRPr="00620E40">
        <w:rPr>
          <w:rFonts w:ascii="Times New Roman" w:hAnsi="Times New Roman" w:cs="Times New Roman"/>
          <w:i/>
          <w:iCs/>
          <w:sz w:val="22"/>
          <w:szCs w:val="22"/>
        </w:rPr>
        <w:br/>
      </w:r>
      <w:r w:rsidRPr="00620E40">
        <w:rPr>
          <w:rFonts w:ascii="Times New Roman" w:hAnsi="Times New Roman" w:cs="Times New Roman"/>
          <w:sz w:val="22"/>
          <w:szCs w:val="22"/>
        </w:rPr>
        <w:t># Aktiválás:</w:t>
      </w:r>
      <w:r w:rsidRPr="00620E40">
        <w:rPr>
          <w:rFonts w:ascii="Times New Roman" w:hAnsi="Times New Roman" w:cs="Times New Roman"/>
          <w:sz w:val="22"/>
          <w:szCs w:val="22"/>
        </w:rPr>
        <w:br/>
      </w:r>
      <w:r w:rsidRPr="00620E40">
        <w:rPr>
          <w:rFonts w:ascii="Times New Roman" w:hAnsi="Times New Roman" w:cs="Times New Roman"/>
          <w:i/>
          <w:iCs/>
          <w:sz w:val="22"/>
          <w:szCs w:val="22"/>
        </w:rPr>
        <w:t>source .venv/bin/activate     # macOS / Linux</w:t>
      </w:r>
      <w:r w:rsidRPr="00620E40">
        <w:rPr>
          <w:rFonts w:ascii="Times New Roman" w:hAnsi="Times New Roman" w:cs="Times New Roman"/>
          <w:i/>
          <w:iCs/>
          <w:sz w:val="22"/>
          <w:szCs w:val="22"/>
        </w:rPr>
        <w:br/>
      </w:r>
      <w:r w:rsidRPr="00620E40">
        <w:rPr>
          <w:rFonts w:ascii="Times New Roman" w:hAnsi="Times New Roman" w:cs="Times New Roman"/>
          <w:i/>
          <w:iCs/>
          <w:sz w:val="22"/>
          <w:szCs w:val="22"/>
        </w:rPr>
        <w:t>.venv\Scripts\activate        # Windows</w:t>
      </w:r>
    </w:p>
    <w:p w14:paraId="62FE6238" w14:textId="492DB01F" w:rsidR="00620E40" w:rsidRPr="00620E40" w:rsidRDefault="00620E40" w:rsidP="00620E40">
      <w:pPr>
        <w:rPr>
          <w:rFonts w:ascii="Times New Roman" w:hAnsi="Times New Roman" w:cs="Times New Roman"/>
          <w:b/>
          <w:bCs/>
          <w:sz w:val="22"/>
          <w:szCs w:val="22"/>
        </w:rPr>
      </w:pPr>
      <w:r w:rsidRPr="00620E40">
        <w:rPr>
          <w:rFonts w:ascii="Times New Roman" w:hAnsi="Times New Roman" w:cs="Times New Roman"/>
          <w:b/>
          <w:bCs/>
          <w:sz w:val="22"/>
          <w:szCs w:val="22"/>
        </w:rPr>
        <w:t xml:space="preserve">3. </w:t>
      </w:r>
      <w:r w:rsidRPr="00620E40">
        <w:rPr>
          <w:rFonts w:ascii="Times New Roman" w:hAnsi="Times New Roman" w:cs="Times New Roman"/>
          <w:b/>
          <w:bCs/>
          <w:sz w:val="22"/>
          <w:szCs w:val="22"/>
        </w:rPr>
        <w:t>Szükséges csomagok telepítése:</w:t>
      </w:r>
    </w:p>
    <w:p w14:paraId="540ADDBA" w14:textId="77777777" w:rsidR="00620E40" w:rsidRPr="00620E40" w:rsidRDefault="00620E40" w:rsidP="00620E40">
      <w:pPr>
        <w:rPr>
          <w:rFonts w:ascii="Times New Roman" w:hAnsi="Times New Roman" w:cs="Times New Roman"/>
          <w:i/>
          <w:iCs/>
          <w:sz w:val="22"/>
          <w:szCs w:val="22"/>
        </w:rPr>
      </w:pPr>
      <w:r w:rsidRPr="00620E40">
        <w:rPr>
          <w:rFonts w:ascii="Times New Roman" w:hAnsi="Times New Roman" w:cs="Times New Roman"/>
          <w:i/>
          <w:iCs/>
          <w:sz w:val="22"/>
          <w:szCs w:val="22"/>
        </w:rPr>
        <w:t>pip install -r requirements.txt</w:t>
      </w:r>
    </w:p>
    <w:p w14:paraId="06ED22F4" w14:textId="5ED377B6" w:rsidR="00620E40" w:rsidRPr="00620E40" w:rsidRDefault="00620E40" w:rsidP="00620E40">
      <w:pPr>
        <w:rPr>
          <w:rFonts w:ascii="Times New Roman" w:hAnsi="Times New Roman" w:cs="Times New Roman"/>
          <w:b/>
          <w:bCs/>
          <w:sz w:val="22"/>
          <w:szCs w:val="22"/>
        </w:rPr>
      </w:pPr>
      <w:r w:rsidRPr="00620E40">
        <w:rPr>
          <w:rFonts w:ascii="Times New Roman" w:hAnsi="Times New Roman" w:cs="Times New Roman"/>
          <w:b/>
          <w:bCs/>
          <w:sz w:val="22"/>
          <w:szCs w:val="22"/>
        </w:rPr>
        <w:t xml:space="preserve">4. </w:t>
      </w:r>
      <w:r w:rsidRPr="00620E40">
        <w:rPr>
          <w:rFonts w:ascii="Times New Roman" w:hAnsi="Times New Roman" w:cs="Times New Roman"/>
          <w:b/>
          <w:bCs/>
          <w:sz w:val="22"/>
          <w:szCs w:val="22"/>
        </w:rPr>
        <w:t>A program futtatása</w:t>
      </w:r>
    </w:p>
    <w:p w14:paraId="764D919C" w14:textId="00BBDA69" w:rsidR="00620E40" w:rsidRPr="00620E40" w:rsidRDefault="00620E40" w:rsidP="0008350E">
      <w:pPr>
        <w:rPr>
          <w:rFonts w:ascii="Times New Roman" w:hAnsi="Times New Roman" w:cs="Times New Roman"/>
          <w:i/>
          <w:iCs/>
          <w:sz w:val="22"/>
          <w:szCs w:val="22"/>
        </w:rPr>
      </w:pPr>
      <w:r w:rsidRPr="00620E40">
        <w:rPr>
          <w:rFonts w:ascii="Times New Roman" w:hAnsi="Times New Roman" w:cs="Times New Roman"/>
          <w:i/>
          <w:iCs/>
          <w:sz w:val="22"/>
          <w:szCs w:val="22"/>
        </w:rPr>
        <w:t>python main.py</w:t>
      </w:r>
    </w:p>
    <w:p w14:paraId="16A53F77" w14:textId="77777777" w:rsidR="00620E40" w:rsidRPr="0008350E" w:rsidRDefault="00620E40" w:rsidP="0008350E">
      <w:pPr>
        <w:rPr>
          <w:rFonts w:ascii="Times New Roman" w:hAnsi="Times New Roman" w:cs="Times New Roman"/>
          <w:sz w:val="22"/>
          <w:szCs w:val="22"/>
        </w:rPr>
      </w:pPr>
    </w:p>
    <w:p w14:paraId="6BCFC51A" w14:textId="48531259" w:rsidR="0008350E" w:rsidRPr="00620E40" w:rsidRDefault="00620E40" w:rsidP="0008350E">
      <w:pPr>
        <w:pStyle w:val="Heading2"/>
        <w:rPr>
          <w:rFonts w:ascii="Times New Roman" w:hAnsi="Times New Roman" w:cs="Times New Roman"/>
        </w:rPr>
      </w:pPr>
      <w:bookmarkStart w:id="15" w:name="_Toc200131378"/>
      <w:r w:rsidRPr="00620E40">
        <w:rPr>
          <w:rFonts w:ascii="Times New Roman" w:hAnsi="Times New Roman" w:cs="Times New Roman"/>
        </w:rPr>
        <w:t>6</w:t>
      </w:r>
      <w:r w:rsidR="0008350E" w:rsidRPr="00620E40">
        <w:rPr>
          <w:rFonts w:ascii="Times New Roman" w:hAnsi="Times New Roman" w:cs="Times New Roman"/>
        </w:rPr>
        <w:t>. Könyvészet</w:t>
      </w:r>
      <w:bookmarkEnd w:id="15"/>
    </w:p>
    <w:p w14:paraId="67188B0E" w14:textId="396DCD53" w:rsidR="0008350E" w:rsidRPr="00620E40" w:rsidRDefault="00A149E5" w:rsidP="0008350E">
      <w:pPr>
        <w:numPr>
          <w:ilvl w:val="0"/>
          <w:numId w:val="19"/>
        </w:numPr>
        <w:rPr>
          <w:rFonts w:ascii="Times New Roman" w:hAnsi="Times New Roman" w:cs="Times New Roman"/>
          <w:b/>
          <w:bCs/>
          <w:sz w:val="22"/>
          <w:szCs w:val="22"/>
        </w:rPr>
      </w:pPr>
      <w:r w:rsidRPr="00620E40">
        <w:rPr>
          <w:rFonts w:ascii="Times New Roman" w:hAnsi="Times New Roman" w:cs="Times New Roman"/>
          <w:b/>
          <w:bCs/>
          <w:sz w:val="22"/>
          <w:szCs w:val="22"/>
        </w:rPr>
        <w:t>Douglas, Brian</w:t>
      </w:r>
      <w:r w:rsidR="0008350E" w:rsidRPr="00620E40">
        <w:rPr>
          <w:rFonts w:ascii="Times New Roman" w:hAnsi="Times New Roman" w:cs="Times New Roman"/>
          <w:b/>
          <w:bCs/>
          <w:sz w:val="22"/>
          <w:szCs w:val="22"/>
        </w:rPr>
        <w:t xml:space="preserve">- </w:t>
      </w:r>
      <w:r w:rsidR="0008350E" w:rsidRPr="00620E40">
        <w:rPr>
          <w:rFonts w:ascii="Times New Roman" w:hAnsi="Times New Roman" w:cs="Times New Roman"/>
          <w:sz w:val="22"/>
          <w:szCs w:val="22"/>
        </w:rPr>
        <w:t>Control Systems Lectures - LTI Systems</w:t>
      </w:r>
      <w:r w:rsidRPr="00620E40">
        <w:rPr>
          <w:rFonts w:ascii="Times New Roman" w:hAnsi="Times New Roman" w:cs="Times New Roman"/>
          <w:sz w:val="22"/>
          <w:szCs w:val="22"/>
        </w:rPr>
        <w:br/>
      </w:r>
      <w:r w:rsidRPr="00620E40">
        <w:rPr>
          <w:rFonts w:ascii="Times New Roman" w:hAnsi="Times New Roman" w:cs="Times New Roman"/>
          <w:sz w:val="22"/>
          <w:szCs w:val="22"/>
        </w:rPr>
        <w:t>(Közérthető magyarázatok LTI rendszerekről és szabályozástechnikáról.)</w:t>
      </w:r>
    </w:p>
    <w:p w14:paraId="159276DC" w14:textId="1940D9A2" w:rsidR="0008350E" w:rsidRPr="00620E40" w:rsidRDefault="00A149E5" w:rsidP="0008350E">
      <w:pPr>
        <w:numPr>
          <w:ilvl w:val="0"/>
          <w:numId w:val="19"/>
        </w:numPr>
        <w:rPr>
          <w:rFonts w:ascii="Times New Roman" w:hAnsi="Times New Roman" w:cs="Times New Roman"/>
          <w:sz w:val="22"/>
          <w:szCs w:val="22"/>
        </w:rPr>
      </w:pPr>
      <w:r w:rsidRPr="00620E40">
        <w:rPr>
          <w:rFonts w:ascii="Times New Roman" w:hAnsi="Times New Roman" w:cs="Times New Roman"/>
          <w:b/>
          <w:bCs/>
          <w:sz w:val="22"/>
          <w:szCs w:val="22"/>
        </w:rPr>
        <w:t>Douglas, Brian</w:t>
      </w:r>
      <w:r w:rsidR="0008350E" w:rsidRPr="00620E40">
        <w:rPr>
          <w:rFonts w:ascii="Times New Roman" w:hAnsi="Times New Roman" w:cs="Times New Roman"/>
          <w:b/>
          <w:bCs/>
          <w:sz w:val="22"/>
          <w:szCs w:val="22"/>
        </w:rPr>
        <w:t xml:space="preserve"> - </w:t>
      </w:r>
      <w:r w:rsidR="0008350E" w:rsidRPr="00620E40">
        <w:rPr>
          <w:rFonts w:ascii="Times New Roman" w:hAnsi="Times New Roman" w:cs="Times New Roman"/>
          <w:sz w:val="22"/>
          <w:szCs w:val="22"/>
        </w:rPr>
        <w:t>Control Systems Lectures - Transfer Functions</w:t>
      </w:r>
      <w:r w:rsidRPr="00620E40">
        <w:rPr>
          <w:rFonts w:ascii="Times New Roman" w:hAnsi="Times New Roman" w:cs="Times New Roman"/>
          <w:sz w:val="22"/>
          <w:szCs w:val="22"/>
        </w:rPr>
        <w:br/>
      </w:r>
      <w:r w:rsidRPr="00620E40">
        <w:rPr>
          <w:rFonts w:ascii="Times New Roman" w:hAnsi="Times New Roman" w:cs="Times New Roman"/>
          <w:sz w:val="22"/>
          <w:szCs w:val="22"/>
        </w:rPr>
        <w:t>(Átviteli függvények, pólus-zérus elemzés, gyakorlati példákkal.)</w:t>
      </w:r>
    </w:p>
    <w:p w14:paraId="0BB70032" w14:textId="51ACFA60" w:rsidR="0008350E" w:rsidRPr="00620E40" w:rsidRDefault="0008350E" w:rsidP="0008350E">
      <w:pPr>
        <w:numPr>
          <w:ilvl w:val="0"/>
          <w:numId w:val="19"/>
        </w:numPr>
        <w:rPr>
          <w:rFonts w:ascii="Times New Roman" w:hAnsi="Times New Roman" w:cs="Times New Roman"/>
          <w:sz w:val="22"/>
          <w:szCs w:val="22"/>
        </w:rPr>
      </w:pPr>
      <w:r w:rsidRPr="00620E40">
        <w:rPr>
          <w:rFonts w:ascii="Times New Roman" w:hAnsi="Times New Roman" w:cs="Times New Roman"/>
          <w:b/>
          <w:bCs/>
          <w:sz w:val="22"/>
          <w:szCs w:val="22"/>
        </w:rPr>
        <w:lastRenderedPageBreak/>
        <w:t>PyQt6 Documentation</w:t>
      </w:r>
      <w:r w:rsidRPr="00620E40">
        <w:rPr>
          <w:rFonts w:ascii="Times New Roman" w:hAnsi="Times New Roman" w:cs="Times New Roman"/>
          <w:sz w:val="22"/>
          <w:szCs w:val="22"/>
        </w:rPr>
        <w:t xml:space="preserve"> – </w:t>
      </w:r>
      <w:r w:rsidRPr="00620E40">
        <w:rPr>
          <w:rFonts w:ascii="Times New Roman" w:hAnsi="Times New Roman" w:cs="Times New Roman"/>
          <w:i/>
          <w:iCs/>
          <w:sz w:val="22"/>
          <w:szCs w:val="22"/>
        </w:rPr>
        <w:t>PyQt6 Class Reference</w:t>
      </w:r>
      <w:r w:rsidRPr="00620E40">
        <w:rPr>
          <w:rFonts w:ascii="Times New Roman" w:hAnsi="Times New Roman" w:cs="Times New Roman"/>
          <w:sz w:val="22"/>
          <w:szCs w:val="22"/>
        </w:rPr>
        <w:t xml:space="preserve">, Riverbank Computing Ltd., </w:t>
      </w:r>
      <w:hyperlink r:id="rId11" w:history="1">
        <w:r w:rsidRPr="00620E40">
          <w:rPr>
            <w:rStyle w:val="Hyperlink"/>
            <w:rFonts w:ascii="Times New Roman" w:hAnsi="Times New Roman" w:cs="Times New Roman"/>
            <w:sz w:val="22"/>
            <w:szCs w:val="22"/>
          </w:rPr>
          <w:t>https://www.riverbankcomputing.com/static/Docs/PyQt6</w:t>
        </w:r>
      </w:hyperlink>
      <w:r w:rsidRPr="00620E40">
        <w:rPr>
          <w:rFonts w:ascii="Times New Roman" w:hAnsi="Times New Roman" w:cs="Times New Roman"/>
          <w:sz w:val="22"/>
          <w:szCs w:val="22"/>
        </w:rPr>
        <w:br/>
      </w:r>
      <w:r w:rsidRPr="00620E40">
        <w:rPr>
          <w:rFonts w:ascii="Times New Roman" w:hAnsi="Times New Roman" w:cs="Times New Roman"/>
          <w:sz w:val="22"/>
          <w:szCs w:val="22"/>
        </w:rPr>
        <w:t>(A PyQt6 grafikus felületek építésére használt Python-kötés a Qt keretrendszerhez.)</w:t>
      </w:r>
    </w:p>
    <w:p w14:paraId="1FA5E5A0" w14:textId="5D9035E0" w:rsidR="0008350E" w:rsidRPr="00620E40" w:rsidRDefault="0008350E" w:rsidP="0008350E">
      <w:pPr>
        <w:numPr>
          <w:ilvl w:val="0"/>
          <w:numId w:val="19"/>
        </w:numPr>
        <w:rPr>
          <w:rFonts w:ascii="Times New Roman" w:hAnsi="Times New Roman" w:cs="Times New Roman"/>
          <w:sz w:val="22"/>
          <w:szCs w:val="22"/>
        </w:rPr>
      </w:pPr>
      <w:r w:rsidRPr="00620E40">
        <w:rPr>
          <w:rFonts w:ascii="Times New Roman" w:hAnsi="Times New Roman" w:cs="Times New Roman"/>
          <w:b/>
          <w:bCs/>
          <w:sz w:val="22"/>
          <w:szCs w:val="22"/>
        </w:rPr>
        <w:t>Control Systems Library Developers</w:t>
      </w:r>
      <w:r w:rsidRPr="00620E40">
        <w:rPr>
          <w:rFonts w:ascii="Times New Roman" w:hAnsi="Times New Roman" w:cs="Times New Roman"/>
          <w:sz w:val="22"/>
          <w:szCs w:val="22"/>
        </w:rPr>
        <w:t xml:space="preserve"> – </w:t>
      </w:r>
      <w:r w:rsidRPr="00620E40">
        <w:rPr>
          <w:rFonts w:ascii="Times New Roman" w:hAnsi="Times New Roman" w:cs="Times New Roman"/>
          <w:i/>
          <w:iCs/>
          <w:sz w:val="22"/>
          <w:szCs w:val="22"/>
        </w:rPr>
        <w:t>Python Control Systems Library Documentation</w:t>
      </w:r>
      <w:r w:rsidRPr="00620E40">
        <w:rPr>
          <w:rFonts w:ascii="Times New Roman" w:hAnsi="Times New Roman" w:cs="Times New Roman"/>
          <w:sz w:val="22"/>
          <w:szCs w:val="22"/>
        </w:rPr>
        <w:t xml:space="preserve">, </w:t>
      </w:r>
      <w:hyperlink r:id="rId12" w:tgtFrame="_new" w:history="1">
        <w:r w:rsidRPr="00620E40">
          <w:rPr>
            <w:rStyle w:val="Hyperlink"/>
            <w:rFonts w:ascii="Times New Roman" w:hAnsi="Times New Roman" w:cs="Times New Roman"/>
            <w:sz w:val="22"/>
            <w:szCs w:val="22"/>
          </w:rPr>
          <w:t>https://python-control.readthedocs.io</w:t>
        </w:r>
      </w:hyperlink>
      <w:r w:rsidRPr="00620E40">
        <w:rPr>
          <w:rFonts w:ascii="Times New Roman" w:hAnsi="Times New Roman" w:cs="Times New Roman"/>
          <w:sz w:val="22"/>
          <w:szCs w:val="22"/>
        </w:rPr>
        <w:br/>
        <w:t>(A control könyvtár LTI rendszerek, átviteli függvények és állapottér-modellek kezeléséhez.)</w:t>
      </w:r>
    </w:p>
    <w:p w14:paraId="0671C759" w14:textId="403617A2" w:rsidR="00A149E5" w:rsidRPr="00620E40" w:rsidRDefault="0008350E" w:rsidP="00620E40">
      <w:pPr>
        <w:numPr>
          <w:ilvl w:val="0"/>
          <w:numId w:val="19"/>
        </w:numPr>
        <w:rPr>
          <w:rFonts w:ascii="Times New Roman" w:hAnsi="Times New Roman" w:cs="Times New Roman"/>
          <w:sz w:val="22"/>
          <w:szCs w:val="22"/>
        </w:rPr>
      </w:pPr>
      <w:r w:rsidRPr="00620E40">
        <w:rPr>
          <w:rFonts w:ascii="Times New Roman" w:hAnsi="Times New Roman" w:cs="Times New Roman"/>
          <w:b/>
          <w:bCs/>
          <w:sz w:val="22"/>
          <w:szCs w:val="22"/>
        </w:rPr>
        <w:t>NumPy Developers</w:t>
      </w:r>
      <w:r w:rsidRPr="00620E40">
        <w:rPr>
          <w:rFonts w:ascii="Times New Roman" w:hAnsi="Times New Roman" w:cs="Times New Roman"/>
          <w:sz w:val="22"/>
          <w:szCs w:val="22"/>
        </w:rPr>
        <w:t xml:space="preserve"> – </w:t>
      </w:r>
      <w:r w:rsidRPr="00620E40">
        <w:rPr>
          <w:rFonts w:ascii="Times New Roman" w:hAnsi="Times New Roman" w:cs="Times New Roman"/>
          <w:i/>
          <w:iCs/>
          <w:sz w:val="22"/>
          <w:szCs w:val="22"/>
        </w:rPr>
        <w:t>NumPy Documentation</w:t>
      </w:r>
      <w:r w:rsidRPr="00620E40">
        <w:rPr>
          <w:rFonts w:ascii="Times New Roman" w:hAnsi="Times New Roman" w:cs="Times New Roman"/>
          <w:sz w:val="22"/>
          <w:szCs w:val="22"/>
        </w:rPr>
        <w:t>,</w:t>
      </w:r>
      <w:r w:rsidR="00A149E5" w:rsidRPr="00620E40">
        <w:rPr>
          <w:rFonts w:ascii="Times New Roman" w:hAnsi="Times New Roman" w:cs="Times New Roman"/>
          <w:sz w:val="22"/>
          <w:szCs w:val="22"/>
        </w:rPr>
        <w:br/>
      </w:r>
      <w:hyperlink r:id="rId13" w:history="1">
        <w:r w:rsidR="00A149E5" w:rsidRPr="00620E40">
          <w:rPr>
            <w:rStyle w:val="Hyperlink"/>
            <w:rFonts w:ascii="Times New Roman" w:hAnsi="Times New Roman" w:cs="Times New Roman"/>
            <w:sz w:val="22"/>
            <w:szCs w:val="22"/>
          </w:rPr>
          <w:t>https://numpy.org/doc/</w:t>
        </w:r>
      </w:hyperlink>
      <w:r w:rsidRPr="00620E40">
        <w:rPr>
          <w:rFonts w:ascii="Times New Roman" w:hAnsi="Times New Roman" w:cs="Times New Roman"/>
          <w:sz w:val="22"/>
          <w:szCs w:val="22"/>
        </w:rPr>
        <w:br/>
        <w:t>(A numpy tömbalapú számításokhoz, mátrixműveletekhez és komplex számkezeléshez.)</w:t>
      </w:r>
    </w:p>
    <w:p w14:paraId="6646AA49" w14:textId="114FE3D0" w:rsidR="00A149E5" w:rsidRPr="00620E40" w:rsidRDefault="00A149E5" w:rsidP="00A149E5">
      <w:pPr>
        <w:numPr>
          <w:ilvl w:val="0"/>
          <w:numId w:val="19"/>
        </w:numPr>
        <w:rPr>
          <w:rFonts w:ascii="Times New Roman" w:hAnsi="Times New Roman" w:cs="Times New Roman"/>
          <w:sz w:val="22"/>
          <w:szCs w:val="22"/>
        </w:rPr>
      </w:pPr>
      <w:r w:rsidRPr="00620E40">
        <w:rPr>
          <w:rFonts w:ascii="Times New Roman" w:hAnsi="Times New Roman" w:cs="Times New Roman"/>
          <w:b/>
          <w:bCs/>
          <w:sz w:val="22"/>
          <w:szCs w:val="22"/>
        </w:rPr>
        <w:t>MIT OpenCourseWare</w:t>
      </w:r>
      <w:r w:rsidRPr="00620E40">
        <w:rPr>
          <w:rFonts w:ascii="Times New Roman" w:hAnsi="Times New Roman" w:cs="Times New Roman"/>
          <w:sz w:val="22"/>
          <w:szCs w:val="22"/>
        </w:rPr>
        <w:t xml:space="preserve"> – </w:t>
      </w:r>
      <w:r w:rsidRPr="00620E40">
        <w:rPr>
          <w:rFonts w:ascii="Times New Roman" w:hAnsi="Times New Roman" w:cs="Times New Roman"/>
          <w:i/>
          <w:iCs/>
          <w:sz w:val="22"/>
          <w:szCs w:val="22"/>
        </w:rPr>
        <w:t>2.004 Dynamics and Control II – Lecture 30: Frequency Response, Bode Plots</w:t>
      </w:r>
      <w:r w:rsidRPr="00620E40">
        <w:rPr>
          <w:rFonts w:ascii="Times New Roman" w:hAnsi="Times New Roman" w:cs="Times New Roman"/>
          <w:sz w:val="22"/>
          <w:szCs w:val="22"/>
        </w:rPr>
        <w:t>.</w:t>
      </w:r>
      <w:r w:rsidRPr="00620E40">
        <w:rPr>
          <w:rFonts w:ascii="Times New Roman" w:hAnsi="Times New Roman" w:cs="Times New Roman"/>
          <w:sz w:val="22"/>
          <w:szCs w:val="22"/>
        </w:rPr>
        <w:br/>
        <w:t>Massachusetts Institute of Technology, 2008.</w:t>
      </w:r>
      <w:r w:rsidRPr="00620E40">
        <w:rPr>
          <w:rFonts w:ascii="Times New Roman" w:hAnsi="Times New Roman" w:cs="Times New Roman"/>
          <w:sz w:val="22"/>
          <w:szCs w:val="22"/>
        </w:rPr>
        <w:br/>
      </w:r>
      <w:hyperlink r:id="rId14" w:tgtFrame="_new" w:history="1">
        <w:r w:rsidRPr="00620E40">
          <w:rPr>
            <w:rStyle w:val="Hyperlink"/>
            <w:rFonts w:ascii="Times New Roman" w:hAnsi="Times New Roman" w:cs="Times New Roman"/>
            <w:sz w:val="22"/>
            <w:szCs w:val="22"/>
          </w:rPr>
          <w:t>https://ocw.mit.edu/courses/2-004-dynamics-and-control-ii-spring-2008/8feaee5bdf326b4a67e08dbdb4bc9971_lecture_30.pdf</w:t>
        </w:r>
      </w:hyperlink>
      <w:r w:rsidRPr="00620E40">
        <w:rPr>
          <w:rFonts w:ascii="Times New Roman" w:hAnsi="Times New Roman" w:cs="Times New Roman"/>
          <w:sz w:val="22"/>
          <w:szCs w:val="22"/>
        </w:rPr>
        <w:br/>
        <w:t>(Az előadás bemutatja a frekvenciaválasz, Bode-diagram és LTI rendszerek viselkedését.)</w:t>
      </w:r>
    </w:p>
    <w:sectPr w:rsidR="00A149E5" w:rsidRPr="00620E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62F"/>
    <w:multiLevelType w:val="hybridMultilevel"/>
    <w:tmpl w:val="E1A292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D7A30BC"/>
    <w:multiLevelType w:val="multilevel"/>
    <w:tmpl w:val="BD4A3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77A43"/>
    <w:multiLevelType w:val="multilevel"/>
    <w:tmpl w:val="4D0A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75975"/>
    <w:multiLevelType w:val="multilevel"/>
    <w:tmpl w:val="4D0AD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31F94"/>
    <w:multiLevelType w:val="hybridMultilevel"/>
    <w:tmpl w:val="6F9416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4162002"/>
    <w:multiLevelType w:val="multilevel"/>
    <w:tmpl w:val="4D0AD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22A09"/>
    <w:multiLevelType w:val="hybridMultilevel"/>
    <w:tmpl w:val="C186AC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85926C0"/>
    <w:multiLevelType w:val="hybridMultilevel"/>
    <w:tmpl w:val="C958A8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E8A2CBE"/>
    <w:multiLevelType w:val="hybridMultilevel"/>
    <w:tmpl w:val="795C33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1B354FC"/>
    <w:multiLevelType w:val="multilevel"/>
    <w:tmpl w:val="176E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074B4C"/>
    <w:multiLevelType w:val="multilevel"/>
    <w:tmpl w:val="B1129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836CA1"/>
    <w:multiLevelType w:val="hybridMultilevel"/>
    <w:tmpl w:val="00E805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3A01F9D"/>
    <w:multiLevelType w:val="hybridMultilevel"/>
    <w:tmpl w:val="22A8D7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6E337D0"/>
    <w:multiLevelType w:val="hybridMultilevel"/>
    <w:tmpl w:val="F82AE5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8187F0E"/>
    <w:multiLevelType w:val="hybridMultilevel"/>
    <w:tmpl w:val="18E42FD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53302E25"/>
    <w:multiLevelType w:val="multilevel"/>
    <w:tmpl w:val="4D0AD3B8"/>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57BA5330"/>
    <w:multiLevelType w:val="hybridMultilevel"/>
    <w:tmpl w:val="4AD413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8224BC5"/>
    <w:multiLevelType w:val="multilevel"/>
    <w:tmpl w:val="2320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127D6"/>
    <w:multiLevelType w:val="multilevel"/>
    <w:tmpl w:val="C9B475B4"/>
    <w:lvl w:ilvl="0">
      <w:start w:val="1"/>
      <w:numFmt w:val="decimal"/>
      <w:lvlText w:val="%1."/>
      <w:lvlJc w:val="left"/>
      <w:pPr>
        <w:tabs>
          <w:tab w:val="num" w:pos="785"/>
        </w:tabs>
        <w:ind w:left="785" w:hanging="360"/>
      </w:pPr>
      <w:rPr>
        <w:b/>
        <w:bCs/>
      </w:r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9" w15:restartNumberingAfterBreak="0">
    <w:nsid w:val="5FBA1D63"/>
    <w:multiLevelType w:val="hybridMultilevel"/>
    <w:tmpl w:val="44A8776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6DCC67D6"/>
    <w:multiLevelType w:val="multilevel"/>
    <w:tmpl w:val="4D0AD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603155"/>
    <w:multiLevelType w:val="hybridMultilevel"/>
    <w:tmpl w:val="67C68E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178886335">
    <w:abstractNumId w:val="13"/>
  </w:num>
  <w:num w:numId="2" w16cid:durableId="1460339735">
    <w:abstractNumId w:val="7"/>
  </w:num>
  <w:num w:numId="3" w16cid:durableId="373623863">
    <w:abstractNumId w:val="11"/>
  </w:num>
  <w:num w:numId="4" w16cid:durableId="1291939150">
    <w:abstractNumId w:val="4"/>
  </w:num>
  <w:num w:numId="5" w16cid:durableId="1659188207">
    <w:abstractNumId w:val="6"/>
  </w:num>
  <w:num w:numId="6" w16cid:durableId="466121837">
    <w:abstractNumId w:val="16"/>
  </w:num>
  <w:num w:numId="7" w16cid:durableId="479812444">
    <w:abstractNumId w:val="8"/>
  </w:num>
  <w:num w:numId="8" w16cid:durableId="1667131681">
    <w:abstractNumId w:val="9"/>
  </w:num>
  <w:num w:numId="9" w16cid:durableId="1398481277">
    <w:abstractNumId w:val="21"/>
  </w:num>
  <w:num w:numId="10" w16cid:durableId="1724449261">
    <w:abstractNumId w:val="0"/>
  </w:num>
  <w:num w:numId="11" w16cid:durableId="929511762">
    <w:abstractNumId w:val="14"/>
  </w:num>
  <w:num w:numId="12" w16cid:durableId="1033311040">
    <w:abstractNumId w:val="17"/>
  </w:num>
  <w:num w:numId="13" w16cid:durableId="1099527014">
    <w:abstractNumId w:val="19"/>
  </w:num>
  <w:num w:numId="14" w16cid:durableId="1820026833">
    <w:abstractNumId w:val="3"/>
  </w:num>
  <w:num w:numId="15" w16cid:durableId="670259107">
    <w:abstractNumId w:val="12"/>
  </w:num>
  <w:num w:numId="16" w16cid:durableId="404646542">
    <w:abstractNumId w:val="5"/>
  </w:num>
  <w:num w:numId="17" w16cid:durableId="54596667">
    <w:abstractNumId w:val="15"/>
  </w:num>
  <w:num w:numId="18" w16cid:durableId="485903719">
    <w:abstractNumId w:val="2"/>
  </w:num>
  <w:num w:numId="19" w16cid:durableId="1687246647">
    <w:abstractNumId w:val="18"/>
  </w:num>
  <w:num w:numId="20" w16cid:durableId="852915243">
    <w:abstractNumId w:val="20"/>
  </w:num>
  <w:num w:numId="21" w16cid:durableId="2105954707">
    <w:abstractNumId w:val="10"/>
  </w:num>
  <w:num w:numId="22" w16cid:durableId="169024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5C"/>
    <w:rsid w:val="0008350E"/>
    <w:rsid w:val="00491928"/>
    <w:rsid w:val="00515FDF"/>
    <w:rsid w:val="0056631B"/>
    <w:rsid w:val="00620E40"/>
    <w:rsid w:val="007E4E0F"/>
    <w:rsid w:val="00A149E5"/>
    <w:rsid w:val="00A8265C"/>
    <w:rsid w:val="00B7448B"/>
    <w:rsid w:val="00BB150A"/>
    <w:rsid w:val="00D24A0B"/>
    <w:rsid w:val="00DD544E"/>
    <w:rsid w:val="00E85628"/>
    <w:rsid w:val="00EB356B"/>
    <w:rsid w:val="00ED599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7B9EE"/>
  <w15:chartTrackingRefBased/>
  <w15:docId w15:val="{A5A67315-1E7A-4747-B172-C3838EF0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u-H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2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2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2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2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2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2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2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2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2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2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2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2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265C"/>
    <w:rPr>
      <w:rFonts w:eastAsiaTheme="majorEastAsia" w:cstheme="majorBidi"/>
      <w:color w:val="272727" w:themeColor="text1" w:themeTint="D8"/>
    </w:rPr>
  </w:style>
  <w:style w:type="paragraph" w:styleId="Title">
    <w:name w:val="Title"/>
    <w:basedOn w:val="Normal"/>
    <w:next w:val="Normal"/>
    <w:link w:val="TitleChar"/>
    <w:uiPriority w:val="10"/>
    <w:qFormat/>
    <w:rsid w:val="00A82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65C"/>
    <w:pPr>
      <w:spacing w:before="160"/>
      <w:jc w:val="center"/>
    </w:pPr>
    <w:rPr>
      <w:i/>
      <w:iCs/>
      <w:color w:val="404040" w:themeColor="text1" w:themeTint="BF"/>
    </w:rPr>
  </w:style>
  <w:style w:type="character" w:customStyle="1" w:styleId="QuoteChar">
    <w:name w:val="Quote Char"/>
    <w:basedOn w:val="DefaultParagraphFont"/>
    <w:link w:val="Quote"/>
    <w:uiPriority w:val="29"/>
    <w:rsid w:val="00A8265C"/>
    <w:rPr>
      <w:i/>
      <w:iCs/>
      <w:color w:val="404040" w:themeColor="text1" w:themeTint="BF"/>
    </w:rPr>
  </w:style>
  <w:style w:type="paragraph" w:styleId="ListParagraph">
    <w:name w:val="List Paragraph"/>
    <w:basedOn w:val="Normal"/>
    <w:uiPriority w:val="34"/>
    <w:qFormat/>
    <w:rsid w:val="00A8265C"/>
    <w:pPr>
      <w:ind w:left="720"/>
      <w:contextualSpacing/>
    </w:pPr>
  </w:style>
  <w:style w:type="character" w:styleId="IntenseEmphasis">
    <w:name w:val="Intense Emphasis"/>
    <w:basedOn w:val="DefaultParagraphFont"/>
    <w:uiPriority w:val="21"/>
    <w:qFormat/>
    <w:rsid w:val="00A8265C"/>
    <w:rPr>
      <w:i/>
      <w:iCs/>
      <w:color w:val="0F4761" w:themeColor="accent1" w:themeShade="BF"/>
    </w:rPr>
  </w:style>
  <w:style w:type="paragraph" w:styleId="IntenseQuote">
    <w:name w:val="Intense Quote"/>
    <w:basedOn w:val="Normal"/>
    <w:next w:val="Normal"/>
    <w:link w:val="IntenseQuoteChar"/>
    <w:uiPriority w:val="30"/>
    <w:qFormat/>
    <w:rsid w:val="00A82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65C"/>
    <w:rPr>
      <w:i/>
      <w:iCs/>
      <w:color w:val="0F4761" w:themeColor="accent1" w:themeShade="BF"/>
    </w:rPr>
  </w:style>
  <w:style w:type="character" w:styleId="IntenseReference">
    <w:name w:val="Intense Reference"/>
    <w:basedOn w:val="DefaultParagraphFont"/>
    <w:uiPriority w:val="32"/>
    <w:qFormat/>
    <w:rsid w:val="00A8265C"/>
    <w:rPr>
      <w:b/>
      <w:bCs/>
      <w:smallCaps/>
      <w:color w:val="0F4761" w:themeColor="accent1" w:themeShade="BF"/>
      <w:spacing w:val="5"/>
    </w:rPr>
  </w:style>
  <w:style w:type="table" w:styleId="TableGrid">
    <w:name w:val="Table Grid"/>
    <w:basedOn w:val="TableNormal"/>
    <w:uiPriority w:val="39"/>
    <w:rsid w:val="00A82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4A0B"/>
    <w:pPr>
      <w:spacing w:before="100" w:beforeAutospacing="1" w:after="100" w:afterAutospacing="1" w:line="240" w:lineRule="auto"/>
    </w:pPr>
    <w:rPr>
      <w:rFonts w:ascii="Times New Roman" w:eastAsia="Times New Roman" w:hAnsi="Times New Roman" w:cs="Times New Roman"/>
      <w:kern w:val="0"/>
      <w:lang w:eastAsia="hu-HU"/>
      <w14:ligatures w14:val="none"/>
    </w:rPr>
  </w:style>
  <w:style w:type="character" w:styleId="Strong">
    <w:name w:val="Strong"/>
    <w:basedOn w:val="DefaultParagraphFont"/>
    <w:uiPriority w:val="22"/>
    <w:qFormat/>
    <w:rsid w:val="00D24A0B"/>
    <w:rPr>
      <w:b/>
      <w:bCs/>
    </w:rPr>
  </w:style>
  <w:style w:type="paragraph" w:styleId="Caption">
    <w:name w:val="caption"/>
    <w:basedOn w:val="Normal"/>
    <w:next w:val="Normal"/>
    <w:uiPriority w:val="35"/>
    <w:unhideWhenUsed/>
    <w:qFormat/>
    <w:rsid w:val="00EB356B"/>
    <w:pPr>
      <w:spacing w:after="200" w:line="240" w:lineRule="auto"/>
    </w:pPr>
    <w:rPr>
      <w:i/>
      <w:iCs/>
      <w:color w:val="0E2841" w:themeColor="text2"/>
      <w:sz w:val="18"/>
      <w:szCs w:val="18"/>
    </w:rPr>
  </w:style>
  <w:style w:type="character" w:styleId="Hyperlink">
    <w:name w:val="Hyperlink"/>
    <w:basedOn w:val="DefaultParagraphFont"/>
    <w:uiPriority w:val="99"/>
    <w:unhideWhenUsed/>
    <w:rsid w:val="0008350E"/>
    <w:rPr>
      <w:color w:val="467886" w:themeColor="hyperlink"/>
      <w:u w:val="single"/>
    </w:rPr>
  </w:style>
  <w:style w:type="character" w:styleId="UnresolvedMention">
    <w:name w:val="Unresolved Mention"/>
    <w:basedOn w:val="DefaultParagraphFont"/>
    <w:uiPriority w:val="99"/>
    <w:semiHidden/>
    <w:unhideWhenUsed/>
    <w:rsid w:val="0008350E"/>
    <w:rPr>
      <w:color w:val="605E5C"/>
      <w:shd w:val="clear" w:color="auto" w:fill="E1DFDD"/>
    </w:rPr>
  </w:style>
  <w:style w:type="paragraph" w:styleId="TOCHeading">
    <w:name w:val="TOC Heading"/>
    <w:basedOn w:val="Heading1"/>
    <w:next w:val="Normal"/>
    <w:uiPriority w:val="39"/>
    <w:unhideWhenUsed/>
    <w:qFormat/>
    <w:rsid w:val="00A149E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149E5"/>
    <w:pPr>
      <w:spacing w:after="100"/>
    </w:pPr>
  </w:style>
  <w:style w:type="paragraph" w:styleId="TOC2">
    <w:name w:val="toc 2"/>
    <w:basedOn w:val="Normal"/>
    <w:next w:val="Normal"/>
    <w:autoRedefine/>
    <w:uiPriority w:val="39"/>
    <w:unhideWhenUsed/>
    <w:rsid w:val="00A149E5"/>
    <w:pPr>
      <w:spacing w:after="100"/>
      <w:ind w:left="240"/>
    </w:pPr>
  </w:style>
  <w:style w:type="paragraph" w:styleId="TOC3">
    <w:name w:val="toc 3"/>
    <w:basedOn w:val="Normal"/>
    <w:next w:val="Normal"/>
    <w:autoRedefine/>
    <w:uiPriority w:val="39"/>
    <w:unhideWhenUsed/>
    <w:rsid w:val="00A149E5"/>
    <w:pPr>
      <w:spacing w:after="100"/>
      <w:ind w:left="480"/>
    </w:pPr>
  </w:style>
  <w:style w:type="paragraph" w:styleId="HTMLPreformatted">
    <w:name w:val="HTML Preformatted"/>
    <w:basedOn w:val="Normal"/>
    <w:link w:val="HTMLPreformattedChar"/>
    <w:uiPriority w:val="99"/>
    <w:semiHidden/>
    <w:unhideWhenUsed/>
    <w:rsid w:val="00A149E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149E5"/>
    <w:rPr>
      <w:rFonts w:ascii="Consolas" w:hAnsi="Consolas"/>
      <w:sz w:val="20"/>
      <w:szCs w:val="20"/>
    </w:rPr>
  </w:style>
  <w:style w:type="character" w:styleId="FollowedHyperlink">
    <w:name w:val="FollowedHyperlink"/>
    <w:basedOn w:val="DefaultParagraphFont"/>
    <w:uiPriority w:val="99"/>
    <w:semiHidden/>
    <w:unhideWhenUsed/>
    <w:rsid w:val="00620E4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2310">
      <w:bodyDiv w:val="1"/>
      <w:marLeft w:val="0"/>
      <w:marRight w:val="0"/>
      <w:marTop w:val="0"/>
      <w:marBottom w:val="0"/>
      <w:divBdr>
        <w:top w:val="none" w:sz="0" w:space="0" w:color="auto"/>
        <w:left w:val="none" w:sz="0" w:space="0" w:color="auto"/>
        <w:bottom w:val="none" w:sz="0" w:space="0" w:color="auto"/>
        <w:right w:val="none" w:sz="0" w:space="0" w:color="auto"/>
      </w:divBdr>
    </w:div>
    <w:div w:id="18943474">
      <w:bodyDiv w:val="1"/>
      <w:marLeft w:val="0"/>
      <w:marRight w:val="0"/>
      <w:marTop w:val="0"/>
      <w:marBottom w:val="0"/>
      <w:divBdr>
        <w:top w:val="none" w:sz="0" w:space="0" w:color="auto"/>
        <w:left w:val="none" w:sz="0" w:space="0" w:color="auto"/>
        <w:bottom w:val="none" w:sz="0" w:space="0" w:color="auto"/>
        <w:right w:val="none" w:sz="0" w:space="0" w:color="auto"/>
      </w:divBdr>
    </w:div>
    <w:div w:id="114255804">
      <w:bodyDiv w:val="1"/>
      <w:marLeft w:val="0"/>
      <w:marRight w:val="0"/>
      <w:marTop w:val="0"/>
      <w:marBottom w:val="0"/>
      <w:divBdr>
        <w:top w:val="none" w:sz="0" w:space="0" w:color="auto"/>
        <w:left w:val="none" w:sz="0" w:space="0" w:color="auto"/>
        <w:bottom w:val="none" w:sz="0" w:space="0" w:color="auto"/>
        <w:right w:val="none" w:sz="0" w:space="0" w:color="auto"/>
      </w:divBdr>
    </w:div>
    <w:div w:id="153031969">
      <w:bodyDiv w:val="1"/>
      <w:marLeft w:val="0"/>
      <w:marRight w:val="0"/>
      <w:marTop w:val="0"/>
      <w:marBottom w:val="0"/>
      <w:divBdr>
        <w:top w:val="none" w:sz="0" w:space="0" w:color="auto"/>
        <w:left w:val="none" w:sz="0" w:space="0" w:color="auto"/>
        <w:bottom w:val="none" w:sz="0" w:space="0" w:color="auto"/>
        <w:right w:val="none" w:sz="0" w:space="0" w:color="auto"/>
      </w:divBdr>
    </w:div>
    <w:div w:id="244187274">
      <w:bodyDiv w:val="1"/>
      <w:marLeft w:val="0"/>
      <w:marRight w:val="0"/>
      <w:marTop w:val="0"/>
      <w:marBottom w:val="0"/>
      <w:divBdr>
        <w:top w:val="none" w:sz="0" w:space="0" w:color="auto"/>
        <w:left w:val="none" w:sz="0" w:space="0" w:color="auto"/>
        <w:bottom w:val="none" w:sz="0" w:space="0" w:color="auto"/>
        <w:right w:val="none" w:sz="0" w:space="0" w:color="auto"/>
      </w:divBdr>
    </w:div>
    <w:div w:id="261688611">
      <w:bodyDiv w:val="1"/>
      <w:marLeft w:val="0"/>
      <w:marRight w:val="0"/>
      <w:marTop w:val="0"/>
      <w:marBottom w:val="0"/>
      <w:divBdr>
        <w:top w:val="none" w:sz="0" w:space="0" w:color="auto"/>
        <w:left w:val="none" w:sz="0" w:space="0" w:color="auto"/>
        <w:bottom w:val="none" w:sz="0" w:space="0" w:color="auto"/>
        <w:right w:val="none" w:sz="0" w:space="0" w:color="auto"/>
      </w:divBdr>
    </w:div>
    <w:div w:id="328674963">
      <w:bodyDiv w:val="1"/>
      <w:marLeft w:val="0"/>
      <w:marRight w:val="0"/>
      <w:marTop w:val="0"/>
      <w:marBottom w:val="0"/>
      <w:divBdr>
        <w:top w:val="none" w:sz="0" w:space="0" w:color="auto"/>
        <w:left w:val="none" w:sz="0" w:space="0" w:color="auto"/>
        <w:bottom w:val="none" w:sz="0" w:space="0" w:color="auto"/>
        <w:right w:val="none" w:sz="0" w:space="0" w:color="auto"/>
      </w:divBdr>
    </w:div>
    <w:div w:id="418253594">
      <w:bodyDiv w:val="1"/>
      <w:marLeft w:val="0"/>
      <w:marRight w:val="0"/>
      <w:marTop w:val="0"/>
      <w:marBottom w:val="0"/>
      <w:divBdr>
        <w:top w:val="none" w:sz="0" w:space="0" w:color="auto"/>
        <w:left w:val="none" w:sz="0" w:space="0" w:color="auto"/>
        <w:bottom w:val="none" w:sz="0" w:space="0" w:color="auto"/>
        <w:right w:val="none" w:sz="0" w:space="0" w:color="auto"/>
      </w:divBdr>
    </w:div>
    <w:div w:id="429929563">
      <w:bodyDiv w:val="1"/>
      <w:marLeft w:val="0"/>
      <w:marRight w:val="0"/>
      <w:marTop w:val="0"/>
      <w:marBottom w:val="0"/>
      <w:divBdr>
        <w:top w:val="none" w:sz="0" w:space="0" w:color="auto"/>
        <w:left w:val="none" w:sz="0" w:space="0" w:color="auto"/>
        <w:bottom w:val="none" w:sz="0" w:space="0" w:color="auto"/>
        <w:right w:val="none" w:sz="0" w:space="0" w:color="auto"/>
      </w:divBdr>
    </w:div>
    <w:div w:id="459034641">
      <w:bodyDiv w:val="1"/>
      <w:marLeft w:val="0"/>
      <w:marRight w:val="0"/>
      <w:marTop w:val="0"/>
      <w:marBottom w:val="0"/>
      <w:divBdr>
        <w:top w:val="none" w:sz="0" w:space="0" w:color="auto"/>
        <w:left w:val="none" w:sz="0" w:space="0" w:color="auto"/>
        <w:bottom w:val="none" w:sz="0" w:space="0" w:color="auto"/>
        <w:right w:val="none" w:sz="0" w:space="0" w:color="auto"/>
      </w:divBdr>
    </w:div>
    <w:div w:id="494229574">
      <w:bodyDiv w:val="1"/>
      <w:marLeft w:val="0"/>
      <w:marRight w:val="0"/>
      <w:marTop w:val="0"/>
      <w:marBottom w:val="0"/>
      <w:divBdr>
        <w:top w:val="none" w:sz="0" w:space="0" w:color="auto"/>
        <w:left w:val="none" w:sz="0" w:space="0" w:color="auto"/>
        <w:bottom w:val="none" w:sz="0" w:space="0" w:color="auto"/>
        <w:right w:val="none" w:sz="0" w:space="0" w:color="auto"/>
      </w:divBdr>
      <w:divsChild>
        <w:div w:id="928343981">
          <w:marLeft w:val="0"/>
          <w:marRight w:val="0"/>
          <w:marTop w:val="0"/>
          <w:marBottom w:val="0"/>
          <w:divBdr>
            <w:top w:val="none" w:sz="0" w:space="0" w:color="auto"/>
            <w:left w:val="none" w:sz="0" w:space="0" w:color="auto"/>
            <w:bottom w:val="none" w:sz="0" w:space="0" w:color="auto"/>
            <w:right w:val="none" w:sz="0" w:space="0" w:color="auto"/>
          </w:divBdr>
        </w:div>
        <w:div w:id="1657759364">
          <w:marLeft w:val="0"/>
          <w:marRight w:val="0"/>
          <w:marTop w:val="0"/>
          <w:marBottom w:val="0"/>
          <w:divBdr>
            <w:top w:val="none" w:sz="0" w:space="0" w:color="auto"/>
            <w:left w:val="none" w:sz="0" w:space="0" w:color="auto"/>
            <w:bottom w:val="none" w:sz="0" w:space="0" w:color="auto"/>
            <w:right w:val="none" w:sz="0" w:space="0" w:color="auto"/>
          </w:divBdr>
        </w:div>
        <w:div w:id="221715258">
          <w:marLeft w:val="0"/>
          <w:marRight w:val="0"/>
          <w:marTop w:val="0"/>
          <w:marBottom w:val="0"/>
          <w:divBdr>
            <w:top w:val="none" w:sz="0" w:space="0" w:color="auto"/>
            <w:left w:val="none" w:sz="0" w:space="0" w:color="auto"/>
            <w:bottom w:val="none" w:sz="0" w:space="0" w:color="auto"/>
            <w:right w:val="none" w:sz="0" w:space="0" w:color="auto"/>
          </w:divBdr>
        </w:div>
      </w:divsChild>
    </w:div>
    <w:div w:id="580870209">
      <w:bodyDiv w:val="1"/>
      <w:marLeft w:val="0"/>
      <w:marRight w:val="0"/>
      <w:marTop w:val="0"/>
      <w:marBottom w:val="0"/>
      <w:divBdr>
        <w:top w:val="none" w:sz="0" w:space="0" w:color="auto"/>
        <w:left w:val="none" w:sz="0" w:space="0" w:color="auto"/>
        <w:bottom w:val="none" w:sz="0" w:space="0" w:color="auto"/>
        <w:right w:val="none" w:sz="0" w:space="0" w:color="auto"/>
      </w:divBdr>
    </w:div>
    <w:div w:id="605696736">
      <w:bodyDiv w:val="1"/>
      <w:marLeft w:val="0"/>
      <w:marRight w:val="0"/>
      <w:marTop w:val="0"/>
      <w:marBottom w:val="0"/>
      <w:divBdr>
        <w:top w:val="none" w:sz="0" w:space="0" w:color="auto"/>
        <w:left w:val="none" w:sz="0" w:space="0" w:color="auto"/>
        <w:bottom w:val="none" w:sz="0" w:space="0" w:color="auto"/>
        <w:right w:val="none" w:sz="0" w:space="0" w:color="auto"/>
      </w:divBdr>
    </w:div>
    <w:div w:id="611089845">
      <w:bodyDiv w:val="1"/>
      <w:marLeft w:val="0"/>
      <w:marRight w:val="0"/>
      <w:marTop w:val="0"/>
      <w:marBottom w:val="0"/>
      <w:divBdr>
        <w:top w:val="none" w:sz="0" w:space="0" w:color="auto"/>
        <w:left w:val="none" w:sz="0" w:space="0" w:color="auto"/>
        <w:bottom w:val="none" w:sz="0" w:space="0" w:color="auto"/>
        <w:right w:val="none" w:sz="0" w:space="0" w:color="auto"/>
      </w:divBdr>
      <w:divsChild>
        <w:div w:id="1725445460">
          <w:marLeft w:val="0"/>
          <w:marRight w:val="0"/>
          <w:marTop w:val="0"/>
          <w:marBottom w:val="0"/>
          <w:divBdr>
            <w:top w:val="none" w:sz="0" w:space="0" w:color="auto"/>
            <w:left w:val="none" w:sz="0" w:space="0" w:color="auto"/>
            <w:bottom w:val="none" w:sz="0" w:space="0" w:color="auto"/>
            <w:right w:val="none" w:sz="0" w:space="0" w:color="auto"/>
          </w:divBdr>
          <w:divsChild>
            <w:div w:id="1535727248">
              <w:marLeft w:val="0"/>
              <w:marRight w:val="0"/>
              <w:marTop w:val="0"/>
              <w:marBottom w:val="0"/>
              <w:divBdr>
                <w:top w:val="none" w:sz="0" w:space="0" w:color="auto"/>
                <w:left w:val="none" w:sz="0" w:space="0" w:color="auto"/>
                <w:bottom w:val="none" w:sz="0" w:space="0" w:color="auto"/>
                <w:right w:val="none" w:sz="0" w:space="0" w:color="auto"/>
              </w:divBdr>
            </w:div>
          </w:divsChild>
        </w:div>
        <w:div w:id="1640842329">
          <w:marLeft w:val="0"/>
          <w:marRight w:val="0"/>
          <w:marTop w:val="0"/>
          <w:marBottom w:val="0"/>
          <w:divBdr>
            <w:top w:val="none" w:sz="0" w:space="0" w:color="auto"/>
            <w:left w:val="none" w:sz="0" w:space="0" w:color="auto"/>
            <w:bottom w:val="none" w:sz="0" w:space="0" w:color="auto"/>
            <w:right w:val="none" w:sz="0" w:space="0" w:color="auto"/>
          </w:divBdr>
          <w:divsChild>
            <w:div w:id="1833914829">
              <w:marLeft w:val="0"/>
              <w:marRight w:val="0"/>
              <w:marTop w:val="0"/>
              <w:marBottom w:val="0"/>
              <w:divBdr>
                <w:top w:val="none" w:sz="0" w:space="0" w:color="auto"/>
                <w:left w:val="none" w:sz="0" w:space="0" w:color="auto"/>
                <w:bottom w:val="none" w:sz="0" w:space="0" w:color="auto"/>
                <w:right w:val="none" w:sz="0" w:space="0" w:color="auto"/>
              </w:divBdr>
            </w:div>
            <w:div w:id="1424064435">
              <w:marLeft w:val="0"/>
              <w:marRight w:val="0"/>
              <w:marTop w:val="0"/>
              <w:marBottom w:val="0"/>
              <w:divBdr>
                <w:top w:val="none" w:sz="0" w:space="0" w:color="auto"/>
                <w:left w:val="none" w:sz="0" w:space="0" w:color="auto"/>
                <w:bottom w:val="none" w:sz="0" w:space="0" w:color="auto"/>
                <w:right w:val="none" w:sz="0" w:space="0" w:color="auto"/>
              </w:divBdr>
              <w:divsChild>
                <w:div w:id="851606525">
                  <w:marLeft w:val="0"/>
                  <w:marRight w:val="0"/>
                  <w:marTop w:val="0"/>
                  <w:marBottom w:val="0"/>
                  <w:divBdr>
                    <w:top w:val="none" w:sz="0" w:space="0" w:color="auto"/>
                    <w:left w:val="none" w:sz="0" w:space="0" w:color="auto"/>
                    <w:bottom w:val="none" w:sz="0" w:space="0" w:color="auto"/>
                    <w:right w:val="none" w:sz="0" w:space="0" w:color="auto"/>
                  </w:divBdr>
                  <w:divsChild>
                    <w:div w:id="107023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8331">
              <w:marLeft w:val="0"/>
              <w:marRight w:val="0"/>
              <w:marTop w:val="0"/>
              <w:marBottom w:val="0"/>
              <w:divBdr>
                <w:top w:val="none" w:sz="0" w:space="0" w:color="auto"/>
                <w:left w:val="none" w:sz="0" w:space="0" w:color="auto"/>
                <w:bottom w:val="none" w:sz="0" w:space="0" w:color="auto"/>
                <w:right w:val="none" w:sz="0" w:space="0" w:color="auto"/>
              </w:divBdr>
            </w:div>
          </w:divsChild>
        </w:div>
        <w:div w:id="1450658859">
          <w:marLeft w:val="0"/>
          <w:marRight w:val="0"/>
          <w:marTop w:val="0"/>
          <w:marBottom w:val="0"/>
          <w:divBdr>
            <w:top w:val="none" w:sz="0" w:space="0" w:color="auto"/>
            <w:left w:val="none" w:sz="0" w:space="0" w:color="auto"/>
            <w:bottom w:val="none" w:sz="0" w:space="0" w:color="auto"/>
            <w:right w:val="none" w:sz="0" w:space="0" w:color="auto"/>
          </w:divBdr>
          <w:divsChild>
            <w:div w:id="1749034765">
              <w:marLeft w:val="0"/>
              <w:marRight w:val="0"/>
              <w:marTop w:val="0"/>
              <w:marBottom w:val="0"/>
              <w:divBdr>
                <w:top w:val="none" w:sz="0" w:space="0" w:color="auto"/>
                <w:left w:val="none" w:sz="0" w:space="0" w:color="auto"/>
                <w:bottom w:val="none" w:sz="0" w:space="0" w:color="auto"/>
                <w:right w:val="none" w:sz="0" w:space="0" w:color="auto"/>
              </w:divBdr>
              <w:divsChild>
                <w:div w:id="671761002">
                  <w:marLeft w:val="0"/>
                  <w:marRight w:val="0"/>
                  <w:marTop w:val="0"/>
                  <w:marBottom w:val="0"/>
                  <w:divBdr>
                    <w:top w:val="none" w:sz="0" w:space="0" w:color="auto"/>
                    <w:left w:val="none" w:sz="0" w:space="0" w:color="auto"/>
                    <w:bottom w:val="none" w:sz="0" w:space="0" w:color="auto"/>
                    <w:right w:val="none" w:sz="0" w:space="0" w:color="auto"/>
                  </w:divBdr>
                  <w:divsChild>
                    <w:div w:id="16719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5308">
              <w:marLeft w:val="0"/>
              <w:marRight w:val="0"/>
              <w:marTop w:val="0"/>
              <w:marBottom w:val="0"/>
              <w:divBdr>
                <w:top w:val="none" w:sz="0" w:space="0" w:color="auto"/>
                <w:left w:val="none" w:sz="0" w:space="0" w:color="auto"/>
                <w:bottom w:val="none" w:sz="0" w:space="0" w:color="auto"/>
                <w:right w:val="none" w:sz="0" w:space="0" w:color="auto"/>
              </w:divBdr>
            </w:div>
          </w:divsChild>
        </w:div>
        <w:div w:id="8217462">
          <w:marLeft w:val="0"/>
          <w:marRight w:val="0"/>
          <w:marTop w:val="0"/>
          <w:marBottom w:val="0"/>
          <w:divBdr>
            <w:top w:val="none" w:sz="0" w:space="0" w:color="auto"/>
            <w:left w:val="none" w:sz="0" w:space="0" w:color="auto"/>
            <w:bottom w:val="none" w:sz="0" w:space="0" w:color="auto"/>
            <w:right w:val="none" w:sz="0" w:space="0" w:color="auto"/>
          </w:divBdr>
          <w:divsChild>
            <w:div w:id="1606035650">
              <w:marLeft w:val="0"/>
              <w:marRight w:val="0"/>
              <w:marTop w:val="0"/>
              <w:marBottom w:val="0"/>
              <w:divBdr>
                <w:top w:val="none" w:sz="0" w:space="0" w:color="auto"/>
                <w:left w:val="none" w:sz="0" w:space="0" w:color="auto"/>
                <w:bottom w:val="none" w:sz="0" w:space="0" w:color="auto"/>
                <w:right w:val="none" w:sz="0" w:space="0" w:color="auto"/>
              </w:divBdr>
            </w:div>
            <w:div w:id="2060324968">
              <w:marLeft w:val="0"/>
              <w:marRight w:val="0"/>
              <w:marTop w:val="0"/>
              <w:marBottom w:val="0"/>
              <w:divBdr>
                <w:top w:val="none" w:sz="0" w:space="0" w:color="auto"/>
                <w:left w:val="none" w:sz="0" w:space="0" w:color="auto"/>
                <w:bottom w:val="none" w:sz="0" w:space="0" w:color="auto"/>
                <w:right w:val="none" w:sz="0" w:space="0" w:color="auto"/>
              </w:divBdr>
              <w:divsChild>
                <w:div w:id="43141832">
                  <w:marLeft w:val="0"/>
                  <w:marRight w:val="0"/>
                  <w:marTop w:val="0"/>
                  <w:marBottom w:val="0"/>
                  <w:divBdr>
                    <w:top w:val="none" w:sz="0" w:space="0" w:color="auto"/>
                    <w:left w:val="none" w:sz="0" w:space="0" w:color="auto"/>
                    <w:bottom w:val="none" w:sz="0" w:space="0" w:color="auto"/>
                    <w:right w:val="none" w:sz="0" w:space="0" w:color="auto"/>
                  </w:divBdr>
                  <w:divsChild>
                    <w:div w:id="10232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1430">
              <w:marLeft w:val="0"/>
              <w:marRight w:val="0"/>
              <w:marTop w:val="0"/>
              <w:marBottom w:val="0"/>
              <w:divBdr>
                <w:top w:val="none" w:sz="0" w:space="0" w:color="auto"/>
                <w:left w:val="none" w:sz="0" w:space="0" w:color="auto"/>
                <w:bottom w:val="none" w:sz="0" w:space="0" w:color="auto"/>
                <w:right w:val="none" w:sz="0" w:space="0" w:color="auto"/>
              </w:divBdr>
            </w:div>
          </w:divsChild>
        </w:div>
        <w:div w:id="2106025447">
          <w:marLeft w:val="0"/>
          <w:marRight w:val="0"/>
          <w:marTop w:val="0"/>
          <w:marBottom w:val="0"/>
          <w:divBdr>
            <w:top w:val="none" w:sz="0" w:space="0" w:color="auto"/>
            <w:left w:val="none" w:sz="0" w:space="0" w:color="auto"/>
            <w:bottom w:val="none" w:sz="0" w:space="0" w:color="auto"/>
            <w:right w:val="none" w:sz="0" w:space="0" w:color="auto"/>
          </w:divBdr>
          <w:divsChild>
            <w:div w:id="1335231588">
              <w:marLeft w:val="0"/>
              <w:marRight w:val="0"/>
              <w:marTop w:val="0"/>
              <w:marBottom w:val="0"/>
              <w:divBdr>
                <w:top w:val="none" w:sz="0" w:space="0" w:color="auto"/>
                <w:left w:val="none" w:sz="0" w:space="0" w:color="auto"/>
                <w:bottom w:val="none" w:sz="0" w:space="0" w:color="auto"/>
                <w:right w:val="none" w:sz="0" w:space="0" w:color="auto"/>
              </w:divBdr>
            </w:div>
          </w:divsChild>
        </w:div>
        <w:div w:id="314649120">
          <w:marLeft w:val="0"/>
          <w:marRight w:val="0"/>
          <w:marTop w:val="0"/>
          <w:marBottom w:val="0"/>
          <w:divBdr>
            <w:top w:val="none" w:sz="0" w:space="0" w:color="auto"/>
            <w:left w:val="none" w:sz="0" w:space="0" w:color="auto"/>
            <w:bottom w:val="none" w:sz="0" w:space="0" w:color="auto"/>
            <w:right w:val="none" w:sz="0" w:space="0" w:color="auto"/>
          </w:divBdr>
          <w:divsChild>
            <w:div w:id="1388990680">
              <w:marLeft w:val="0"/>
              <w:marRight w:val="0"/>
              <w:marTop w:val="0"/>
              <w:marBottom w:val="0"/>
              <w:divBdr>
                <w:top w:val="none" w:sz="0" w:space="0" w:color="auto"/>
                <w:left w:val="none" w:sz="0" w:space="0" w:color="auto"/>
                <w:bottom w:val="none" w:sz="0" w:space="0" w:color="auto"/>
                <w:right w:val="none" w:sz="0" w:space="0" w:color="auto"/>
              </w:divBdr>
            </w:div>
            <w:div w:id="769473667">
              <w:marLeft w:val="0"/>
              <w:marRight w:val="0"/>
              <w:marTop w:val="0"/>
              <w:marBottom w:val="0"/>
              <w:divBdr>
                <w:top w:val="none" w:sz="0" w:space="0" w:color="auto"/>
                <w:left w:val="none" w:sz="0" w:space="0" w:color="auto"/>
                <w:bottom w:val="none" w:sz="0" w:space="0" w:color="auto"/>
                <w:right w:val="none" w:sz="0" w:space="0" w:color="auto"/>
              </w:divBdr>
              <w:divsChild>
                <w:div w:id="373624100">
                  <w:marLeft w:val="0"/>
                  <w:marRight w:val="0"/>
                  <w:marTop w:val="0"/>
                  <w:marBottom w:val="0"/>
                  <w:divBdr>
                    <w:top w:val="none" w:sz="0" w:space="0" w:color="auto"/>
                    <w:left w:val="none" w:sz="0" w:space="0" w:color="auto"/>
                    <w:bottom w:val="none" w:sz="0" w:space="0" w:color="auto"/>
                    <w:right w:val="none" w:sz="0" w:space="0" w:color="auto"/>
                  </w:divBdr>
                  <w:divsChild>
                    <w:div w:id="20954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1982">
      <w:bodyDiv w:val="1"/>
      <w:marLeft w:val="0"/>
      <w:marRight w:val="0"/>
      <w:marTop w:val="0"/>
      <w:marBottom w:val="0"/>
      <w:divBdr>
        <w:top w:val="none" w:sz="0" w:space="0" w:color="auto"/>
        <w:left w:val="none" w:sz="0" w:space="0" w:color="auto"/>
        <w:bottom w:val="none" w:sz="0" w:space="0" w:color="auto"/>
        <w:right w:val="none" w:sz="0" w:space="0" w:color="auto"/>
      </w:divBdr>
      <w:divsChild>
        <w:div w:id="21365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10014">
      <w:bodyDiv w:val="1"/>
      <w:marLeft w:val="0"/>
      <w:marRight w:val="0"/>
      <w:marTop w:val="0"/>
      <w:marBottom w:val="0"/>
      <w:divBdr>
        <w:top w:val="none" w:sz="0" w:space="0" w:color="auto"/>
        <w:left w:val="none" w:sz="0" w:space="0" w:color="auto"/>
        <w:bottom w:val="none" w:sz="0" w:space="0" w:color="auto"/>
        <w:right w:val="none" w:sz="0" w:space="0" w:color="auto"/>
      </w:divBdr>
    </w:div>
    <w:div w:id="878737919">
      <w:bodyDiv w:val="1"/>
      <w:marLeft w:val="0"/>
      <w:marRight w:val="0"/>
      <w:marTop w:val="0"/>
      <w:marBottom w:val="0"/>
      <w:divBdr>
        <w:top w:val="none" w:sz="0" w:space="0" w:color="auto"/>
        <w:left w:val="none" w:sz="0" w:space="0" w:color="auto"/>
        <w:bottom w:val="none" w:sz="0" w:space="0" w:color="auto"/>
        <w:right w:val="none" w:sz="0" w:space="0" w:color="auto"/>
      </w:divBdr>
    </w:div>
    <w:div w:id="892928229">
      <w:bodyDiv w:val="1"/>
      <w:marLeft w:val="0"/>
      <w:marRight w:val="0"/>
      <w:marTop w:val="0"/>
      <w:marBottom w:val="0"/>
      <w:divBdr>
        <w:top w:val="none" w:sz="0" w:space="0" w:color="auto"/>
        <w:left w:val="none" w:sz="0" w:space="0" w:color="auto"/>
        <w:bottom w:val="none" w:sz="0" w:space="0" w:color="auto"/>
        <w:right w:val="none" w:sz="0" w:space="0" w:color="auto"/>
      </w:divBdr>
    </w:div>
    <w:div w:id="913858592">
      <w:bodyDiv w:val="1"/>
      <w:marLeft w:val="0"/>
      <w:marRight w:val="0"/>
      <w:marTop w:val="0"/>
      <w:marBottom w:val="0"/>
      <w:divBdr>
        <w:top w:val="none" w:sz="0" w:space="0" w:color="auto"/>
        <w:left w:val="none" w:sz="0" w:space="0" w:color="auto"/>
        <w:bottom w:val="none" w:sz="0" w:space="0" w:color="auto"/>
        <w:right w:val="none" w:sz="0" w:space="0" w:color="auto"/>
      </w:divBdr>
      <w:divsChild>
        <w:div w:id="163906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716370">
      <w:bodyDiv w:val="1"/>
      <w:marLeft w:val="0"/>
      <w:marRight w:val="0"/>
      <w:marTop w:val="0"/>
      <w:marBottom w:val="0"/>
      <w:divBdr>
        <w:top w:val="none" w:sz="0" w:space="0" w:color="auto"/>
        <w:left w:val="none" w:sz="0" w:space="0" w:color="auto"/>
        <w:bottom w:val="none" w:sz="0" w:space="0" w:color="auto"/>
        <w:right w:val="none" w:sz="0" w:space="0" w:color="auto"/>
      </w:divBdr>
    </w:div>
    <w:div w:id="1035695579">
      <w:bodyDiv w:val="1"/>
      <w:marLeft w:val="0"/>
      <w:marRight w:val="0"/>
      <w:marTop w:val="0"/>
      <w:marBottom w:val="0"/>
      <w:divBdr>
        <w:top w:val="none" w:sz="0" w:space="0" w:color="auto"/>
        <w:left w:val="none" w:sz="0" w:space="0" w:color="auto"/>
        <w:bottom w:val="none" w:sz="0" w:space="0" w:color="auto"/>
        <w:right w:val="none" w:sz="0" w:space="0" w:color="auto"/>
      </w:divBdr>
    </w:div>
    <w:div w:id="1054425425">
      <w:bodyDiv w:val="1"/>
      <w:marLeft w:val="0"/>
      <w:marRight w:val="0"/>
      <w:marTop w:val="0"/>
      <w:marBottom w:val="0"/>
      <w:divBdr>
        <w:top w:val="none" w:sz="0" w:space="0" w:color="auto"/>
        <w:left w:val="none" w:sz="0" w:space="0" w:color="auto"/>
        <w:bottom w:val="none" w:sz="0" w:space="0" w:color="auto"/>
        <w:right w:val="none" w:sz="0" w:space="0" w:color="auto"/>
      </w:divBdr>
    </w:div>
    <w:div w:id="1154181694">
      <w:bodyDiv w:val="1"/>
      <w:marLeft w:val="0"/>
      <w:marRight w:val="0"/>
      <w:marTop w:val="0"/>
      <w:marBottom w:val="0"/>
      <w:divBdr>
        <w:top w:val="none" w:sz="0" w:space="0" w:color="auto"/>
        <w:left w:val="none" w:sz="0" w:space="0" w:color="auto"/>
        <w:bottom w:val="none" w:sz="0" w:space="0" w:color="auto"/>
        <w:right w:val="none" w:sz="0" w:space="0" w:color="auto"/>
      </w:divBdr>
      <w:divsChild>
        <w:div w:id="295839030">
          <w:marLeft w:val="0"/>
          <w:marRight w:val="0"/>
          <w:marTop w:val="0"/>
          <w:marBottom w:val="0"/>
          <w:divBdr>
            <w:top w:val="none" w:sz="0" w:space="0" w:color="auto"/>
            <w:left w:val="none" w:sz="0" w:space="0" w:color="auto"/>
            <w:bottom w:val="none" w:sz="0" w:space="0" w:color="auto"/>
            <w:right w:val="none" w:sz="0" w:space="0" w:color="auto"/>
          </w:divBdr>
        </w:div>
        <w:div w:id="809057204">
          <w:marLeft w:val="0"/>
          <w:marRight w:val="0"/>
          <w:marTop w:val="0"/>
          <w:marBottom w:val="0"/>
          <w:divBdr>
            <w:top w:val="none" w:sz="0" w:space="0" w:color="auto"/>
            <w:left w:val="none" w:sz="0" w:space="0" w:color="auto"/>
            <w:bottom w:val="none" w:sz="0" w:space="0" w:color="auto"/>
            <w:right w:val="none" w:sz="0" w:space="0" w:color="auto"/>
          </w:divBdr>
        </w:div>
        <w:div w:id="339284384">
          <w:marLeft w:val="0"/>
          <w:marRight w:val="0"/>
          <w:marTop w:val="0"/>
          <w:marBottom w:val="0"/>
          <w:divBdr>
            <w:top w:val="none" w:sz="0" w:space="0" w:color="auto"/>
            <w:left w:val="none" w:sz="0" w:space="0" w:color="auto"/>
            <w:bottom w:val="none" w:sz="0" w:space="0" w:color="auto"/>
            <w:right w:val="none" w:sz="0" w:space="0" w:color="auto"/>
          </w:divBdr>
        </w:div>
      </w:divsChild>
    </w:div>
    <w:div w:id="1187905657">
      <w:bodyDiv w:val="1"/>
      <w:marLeft w:val="0"/>
      <w:marRight w:val="0"/>
      <w:marTop w:val="0"/>
      <w:marBottom w:val="0"/>
      <w:divBdr>
        <w:top w:val="none" w:sz="0" w:space="0" w:color="auto"/>
        <w:left w:val="none" w:sz="0" w:space="0" w:color="auto"/>
        <w:bottom w:val="none" w:sz="0" w:space="0" w:color="auto"/>
        <w:right w:val="none" w:sz="0" w:space="0" w:color="auto"/>
      </w:divBdr>
    </w:div>
    <w:div w:id="1363095198">
      <w:bodyDiv w:val="1"/>
      <w:marLeft w:val="0"/>
      <w:marRight w:val="0"/>
      <w:marTop w:val="0"/>
      <w:marBottom w:val="0"/>
      <w:divBdr>
        <w:top w:val="none" w:sz="0" w:space="0" w:color="auto"/>
        <w:left w:val="none" w:sz="0" w:space="0" w:color="auto"/>
        <w:bottom w:val="none" w:sz="0" w:space="0" w:color="auto"/>
        <w:right w:val="none" w:sz="0" w:space="0" w:color="auto"/>
      </w:divBdr>
    </w:div>
    <w:div w:id="1384017544">
      <w:bodyDiv w:val="1"/>
      <w:marLeft w:val="0"/>
      <w:marRight w:val="0"/>
      <w:marTop w:val="0"/>
      <w:marBottom w:val="0"/>
      <w:divBdr>
        <w:top w:val="none" w:sz="0" w:space="0" w:color="auto"/>
        <w:left w:val="none" w:sz="0" w:space="0" w:color="auto"/>
        <w:bottom w:val="none" w:sz="0" w:space="0" w:color="auto"/>
        <w:right w:val="none" w:sz="0" w:space="0" w:color="auto"/>
      </w:divBdr>
    </w:div>
    <w:div w:id="1535194476">
      <w:bodyDiv w:val="1"/>
      <w:marLeft w:val="0"/>
      <w:marRight w:val="0"/>
      <w:marTop w:val="0"/>
      <w:marBottom w:val="0"/>
      <w:divBdr>
        <w:top w:val="none" w:sz="0" w:space="0" w:color="auto"/>
        <w:left w:val="none" w:sz="0" w:space="0" w:color="auto"/>
        <w:bottom w:val="none" w:sz="0" w:space="0" w:color="auto"/>
        <w:right w:val="none" w:sz="0" w:space="0" w:color="auto"/>
      </w:divBdr>
    </w:div>
    <w:div w:id="1541939975">
      <w:bodyDiv w:val="1"/>
      <w:marLeft w:val="0"/>
      <w:marRight w:val="0"/>
      <w:marTop w:val="0"/>
      <w:marBottom w:val="0"/>
      <w:divBdr>
        <w:top w:val="none" w:sz="0" w:space="0" w:color="auto"/>
        <w:left w:val="none" w:sz="0" w:space="0" w:color="auto"/>
        <w:bottom w:val="none" w:sz="0" w:space="0" w:color="auto"/>
        <w:right w:val="none" w:sz="0" w:space="0" w:color="auto"/>
      </w:divBdr>
    </w:div>
    <w:div w:id="1563060486">
      <w:bodyDiv w:val="1"/>
      <w:marLeft w:val="0"/>
      <w:marRight w:val="0"/>
      <w:marTop w:val="0"/>
      <w:marBottom w:val="0"/>
      <w:divBdr>
        <w:top w:val="none" w:sz="0" w:space="0" w:color="auto"/>
        <w:left w:val="none" w:sz="0" w:space="0" w:color="auto"/>
        <w:bottom w:val="none" w:sz="0" w:space="0" w:color="auto"/>
        <w:right w:val="none" w:sz="0" w:space="0" w:color="auto"/>
      </w:divBdr>
    </w:div>
    <w:div w:id="1719553877">
      <w:bodyDiv w:val="1"/>
      <w:marLeft w:val="0"/>
      <w:marRight w:val="0"/>
      <w:marTop w:val="0"/>
      <w:marBottom w:val="0"/>
      <w:divBdr>
        <w:top w:val="none" w:sz="0" w:space="0" w:color="auto"/>
        <w:left w:val="none" w:sz="0" w:space="0" w:color="auto"/>
        <w:bottom w:val="none" w:sz="0" w:space="0" w:color="auto"/>
        <w:right w:val="none" w:sz="0" w:space="0" w:color="auto"/>
      </w:divBdr>
    </w:div>
    <w:div w:id="1774739077">
      <w:bodyDiv w:val="1"/>
      <w:marLeft w:val="0"/>
      <w:marRight w:val="0"/>
      <w:marTop w:val="0"/>
      <w:marBottom w:val="0"/>
      <w:divBdr>
        <w:top w:val="none" w:sz="0" w:space="0" w:color="auto"/>
        <w:left w:val="none" w:sz="0" w:space="0" w:color="auto"/>
        <w:bottom w:val="none" w:sz="0" w:space="0" w:color="auto"/>
        <w:right w:val="none" w:sz="0" w:space="0" w:color="auto"/>
      </w:divBdr>
    </w:div>
    <w:div w:id="1782608062">
      <w:bodyDiv w:val="1"/>
      <w:marLeft w:val="0"/>
      <w:marRight w:val="0"/>
      <w:marTop w:val="0"/>
      <w:marBottom w:val="0"/>
      <w:divBdr>
        <w:top w:val="none" w:sz="0" w:space="0" w:color="auto"/>
        <w:left w:val="none" w:sz="0" w:space="0" w:color="auto"/>
        <w:bottom w:val="none" w:sz="0" w:space="0" w:color="auto"/>
        <w:right w:val="none" w:sz="0" w:space="0" w:color="auto"/>
      </w:divBdr>
    </w:div>
    <w:div w:id="1935092417">
      <w:bodyDiv w:val="1"/>
      <w:marLeft w:val="0"/>
      <w:marRight w:val="0"/>
      <w:marTop w:val="0"/>
      <w:marBottom w:val="0"/>
      <w:divBdr>
        <w:top w:val="none" w:sz="0" w:space="0" w:color="auto"/>
        <w:left w:val="none" w:sz="0" w:space="0" w:color="auto"/>
        <w:bottom w:val="none" w:sz="0" w:space="0" w:color="auto"/>
        <w:right w:val="none" w:sz="0" w:space="0" w:color="auto"/>
      </w:divBdr>
    </w:div>
    <w:div w:id="1935898383">
      <w:bodyDiv w:val="1"/>
      <w:marLeft w:val="0"/>
      <w:marRight w:val="0"/>
      <w:marTop w:val="0"/>
      <w:marBottom w:val="0"/>
      <w:divBdr>
        <w:top w:val="none" w:sz="0" w:space="0" w:color="auto"/>
        <w:left w:val="none" w:sz="0" w:space="0" w:color="auto"/>
        <w:bottom w:val="none" w:sz="0" w:space="0" w:color="auto"/>
        <w:right w:val="none" w:sz="0" w:space="0" w:color="auto"/>
      </w:divBdr>
    </w:div>
    <w:div w:id="1985617559">
      <w:bodyDiv w:val="1"/>
      <w:marLeft w:val="0"/>
      <w:marRight w:val="0"/>
      <w:marTop w:val="0"/>
      <w:marBottom w:val="0"/>
      <w:divBdr>
        <w:top w:val="none" w:sz="0" w:space="0" w:color="auto"/>
        <w:left w:val="none" w:sz="0" w:space="0" w:color="auto"/>
        <w:bottom w:val="none" w:sz="0" w:space="0" w:color="auto"/>
        <w:right w:val="none" w:sz="0" w:space="0" w:color="auto"/>
      </w:divBdr>
    </w:div>
    <w:div w:id="203168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umpy.org/doc/"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ython-control.readthedocs.i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iverbankcomputing.com/static/Docs/PyQt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siporAntal/Rendszerelemet-Projek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ocw.mit.edu/courses/2-004-dynamics-and-control-ii-spring-2008/8feaee5bdf326b4a67e08dbdb4bc9971_lecture_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A8F5B-9C7A-4897-833E-D61BE5218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8</Pages>
  <Words>1827</Words>
  <Characters>12614</Characters>
  <Application>Microsoft Office Word</Application>
  <DocSecurity>0</DocSecurity>
  <Lines>105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antal csipor</dc:creator>
  <cp:keywords/>
  <dc:description/>
  <cp:lastModifiedBy>antal csipor</cp:lastModifiedBy>
  <cp:revision>1</cp:revision>
  <dcterms:created xsi:type="dcterms:W3CDTF">2025-06-06T06:35:00Z</dcterms:created>
  <dcterms:modified xsi:type="dcterms:W3CDTF">2025-06-06T16:51:00Z</dcterms:modified>
</cp:coreProperties>
</file>