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F46806" w:rsidRDefault="00F46806" w:rsidP="00F46806">
      <w:pPr>
        <w:spacing w:line="360" w:lineRule="auto"/>
        <w:jc w:val="both"/>
        <w:rPr>
          <w:rFonts w:ascii="Arial" w:hAnsi="Arial" w:cs="Arial"/>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F46806">
        <w:rPr>
          <w:rFonts w:ascii="Arial" w:hAnsi="Arial" w:cs="Arial"/>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F46806" w:rsidRDefault="00F46806" w:rsidP="00F46806">
      <w:pPr>
        <w:widowControl w:val="0"/>
        <w:spacing w:line="360" w:lineRule="auto"/>
        <w:jc w:val="both"/>
        <w:rPr>
          <w:rFonts w:ascii="Arial" w:hAnsi="Arial" w:cs="Arial"/>
          <w:b/>
          <w:bCs/>
          <w:smallCaps/>
          <w:sz w:val="24"/>
          <w:szCs w:val="24"/>
          <w:lang w:val="es-MX"/>
        </w:rPr>
      </w:pPr>
      <w:r>
        <w:rPr>
          <w:rFonts w:ascii="Arial" w:hAnsi="Arial" w:cs="Arial"/>
          <w:b/>
          <w:bCs/>
          <w:smallCaps/>
          <w:lang w:val="es-MX"/>
        </w:rPr>
        <w:t xml:space="preserve">                      </w:t>
      </w:r>
      <w:r w:rsidRPr="00F46806">
        <w:rPr>
          <w:rFonts w:ascii="Arial" w:hAnsi="Arial" w:cs="Arial"/>
          <w:b/>
          <w:bCs/>
          <w:smallCaps/>
          <w:sz w:val="24"/>
          <w:szCs w:val="24"/>
          <w:lang w:val="es-MX"/>
        </w:rPr>
        <w:t xml:space="preserve">   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Pr="00AC0A53" w:rsidRDefault="00F46806" w:rsidP="00AC0A53">
      <w:pPr>
        <w:widowControl w:val="0"/>
        <w:spacing w:line="360" w:lineRule="auto"/>
        <w:jc w:val="both"/>
        <w:rPr>
          <w:rFonts w:ascii="Times New Roman" w:hAnsi="Times New Roman" w:cs="Times New Roman"/>
          <w:b/>
          <w:bCs/>
          <w:smallCaps/>
          <w:sz w:val="32"/>
          <w:szCs w:val="32"/>
          <w:lang w:val="es-MX"/>
        </w:rPr>
      </w:pPr>
      <w:r w:rsidRPr="00F46806">
        <w:rPr>
          <w:rFonts w:ascii="Times New Roman" w:hAnsi="Times New Roman" w:cs="Times New Roman"/>
          <w:b/>
          <w:i/>
          <w:smallCaps/>
          <w:sz w:val="32"/>
          <w:szCs w:val="32"/>
          <w:lang w:val="es-MX"/>
        </w:rPr>
        <w:t>Nombre del(a)  Profesor(a):</w:t>
      </w:r>
      <w:r w:rsidR="00AC0A53">
        <w:rPr>
          <w:rFonts w:ascii="Times New Roman" w:hAnsi="Times New Roman" w:cs="Times New Roman"/>
          <w:b/>
          <w:i/>
          <w:smallCaps/>
          <w:sz w:val="32"/>
          <w:szCs w:val="32"/>
          <w:lang w:val="es-MX"/>
        </w:rPr>
        <w:t xml:space="preserve"> </w:t>
      </w:r>
      <w:r w:rsidR="00AC0A53">
        <w:rPr>
          <w:rFonts w:ascii="Century Gothic" w:hAnsi="Century Gothic" w:cs="Times New Roman"/>
          <w:bCs/>
          <w:smallCaps/>
          <w:sz w:val="32"/>
          <w:szCs w:val="32"/>
          <w:lang w:val="es-MX"/>
        </w:rPr>
        <w:t xml:space="preserve">Américo Cuauhtémoc Calzada de luna  </w:t>
      </w:r>
    </w:p>
    <w:p w:rsidR="00F46806" w:rsidRPr="00AC0A53" w:rsidRDefault="00F46806" w:rsidP="00F46806">
      <w:pPr>
        <w:spacing w:line="360" w:lineRule="auto"/>
        <w:jc w:val="both"/>
        <w:rPr>
          <w:rFonts w:ascii="Century Gothic" w:hAnsi="Century Gothic" w:cs="Times New Roman"/>
          <w:smallCaps/>
          <w:sz w:val="32"/>
          <w:szCs w:val="32"/>
          <w:lang w:val="es-MX"/>
        </w:rPr>
      </w:pPr>
      <w:r w:rsidRPr="00F46806">
        <w:rPr>
          <w:rFonts w:ascii="Times New Roman" w:hAnsi="Times New Roman" w:cs="Times New Roman"/>
          <w:b/>
          <w:i/>
          <w:smallCaps/>
          <w:sz w:val="32"/>
          <w:szCs w:val="32"/>
          <w:lang w:val="es-MX"/>
        </w:rPr>
        <w:t>Materia:</w:t>
      </w:r>
      <w:r w:rsidR="00AC0A53">
        <w:rPr>
          <w:rFonts w:ascii="Times New Roman" w:hAnsi="Times New Roman" w:cs="Times New Roman"/>
          <w:b/>
          <w:i/>
          <w:smallCaps/>
          <w:sz w:val="32"/>
          <w:szCs w:val="32"/>
          <w:lang w:val="es-MX"/>
        </w:rPr>
        <w:t xml:space="preserve"> </w:t>
      </w:r>
      <w:r w:rsidR="00AC0A53" w:rsidRPr="00AC0A53">
        <w:rPr>
          <w:rFonts w:ascii="Century Gothic" w:hAnsi="Century Gothic" w:cs="Times New Roman"/>
          <w:smallCaps/>
          <w:sz w:val="32"/>
          <w:szCs w:val="32"/>
          <w:lang w:val="es-MX"/>
        </w:rPr>
        <w:t xml:space="preserve">Seguridad </w:t>
      </w:r>
      <w:proofErr w:type="spellStart"/>
      <w:r w:rsidR="00AC0A53" w:rsidRPr="00AC0A53">
        <w:rPr>
          <w:rFonts w:ascii="Century Gothic" w:hAnsi="Century Gothic" w:cs="Times New Roman"/>
          <w:smallCaps/>
          <w:sz w:val="32"/>
          <w:szCs w:val="32"/>
          <w:lang w:val="es-MX"/>
        </w:rPr>
        <w:t>Informatica</w:t>
      </w:r>
      <w:proofErr w:type="spellEnd"/>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 xml:space="preserve">Fecha de entrega: </w:t>
      </w:r>
      <w:r w:rsidR="00AC0A53" w:rsidRPr="00AC0A53">
        <w:rPr>
          <w:rFonts w:ascii="Century Gothic" w:hAnsi="Century Gothic" w:cs="Times New Roman"/>
          <w:smallCaps/>
          <w:sz w:val="32"/>
          <w:szCs w:val="32"/>
          <w:lang w:val="es-MX"/>
        </w:rPr>
        <w:t>10/01/2022</w:t>
      </w:r>
    </w:p>
    <w:p w:rsidR="00F46806" w:rsidRDefault="00F46806" w:rsidP="00F46806">
      <w:pPr>
        <w:widowControl w:val="0"/>
        <w:spacing w:line="360" w:lineRule="auto"/>
        <w:jc w:val="both"/>
        <w:rPr>
          <w:rFonts w:ascii="Arial" w:hAnsi="Arial" w:cs="Arial"/>
          <w:smallCaps/>
        </w:rPr>
      </w:pPr>
    </w:p>
    <w:p w:rsidR="00F46806" w:rsidRDefault="00F46806" w:rsidP="00F46806">
      <w:pPr>
        <w:widowControl w:val="0"/>
        <w:spacing w:line="360" w:lineRule="auto"/>
        <w:jc w:val="both"/>
        <w:rPr>
          <w:rFonts w:ascii="Arial" w:hAnsi="Arial" w:cs="Arial"/>
        </w:rPr>
      </w:pPr>
      <w:r>
        <w:rPr>
          <w:rFonts w:ascii="Arial" w:hAnsi="Arial" w:cs="Arial"/>
        </w:rPr>
        <w:t> </w:t>
      </w:r>
    </w:p>
    <w:p w:rsidR="00FF125A" w:rsidRDefault="00FF125A" w:rsidP="00F46806"/>
    <w:p w:rsidR="000B2B27" w:rsidRDefault="000B2B27" w:rsidP="00F46806"/>
    <w:p w:rsidR="000B2B27" w:rsidRDefault="000B2B27" w:rsidP="00F46806">
      <w:bookmarkStart w:id="0" w:name="_GoBack"/>
      <w:bookmarkEnd w:id="0"/>
    </w:p>
    <w:p w:rsidR="000B2B27" w:rsidRPr="000F3E23" w:rsidRDefault="000B2B27" w:rsidP="000B2B27">
      <w:pPr>
        <w:rPr>
          <w:b/>
          <w:i/>
          <w:u w:val="single"/>
        </w:rPr>
      </w:pPr>
      <w:r w:rsidRPr="000F3E23">
        <w:rPr>
          <w:b/>
          <w:i/>
          <w:sz w:val="24"/>
          <w:u w:val="single"/>
        </w:rPr>
        <w:lastRenderedPageBreak/>
        <w:t>Política de privac</w:t>
      </w:r>
      <w:r w:rsidRPr="000F3E23">
        <w:rPr>
          <w:b/>
          <w:i/>
          <w:sz w:val="24"/>
          <w:u w:val="single"/>
        </w:rPr>
        <w:t xml:space="preserve">idad de GYG Medical </w:t>
      </w:r>
      <w:proofErr w:type="spellStart"/>
      <w:r w:rsidRPr="000F3E23">
        <w:rPr>
          <w:b/>
          <w:i/>
          <w:sz w:val="24"/>
          <w:u w:val="single"/>
        </w:rPr>
        <w:t>instruments</w:t>
      </w:r>
      <w:proofErr w:type="spellEnd"/>
    </w:p>
    <w:p w:rsidR="000B2B27" w:rsidRDefault="000B2B27" w:rsidP="000B2B27">
      <w:r>
        <w:t>Esta Política de privacidad describe cómo se recopila, utiliza y comparte su información personal cuando visit</w:t>
      </w:r>
      <w:r>
        <w:t xml:space="preserve">a o hace una compra en </w:t>
      </w:r>
      <w:hyperlink r:id="rId6" w:history="1">
        <w:r w:rsidRPr="00E35B57">
          <w:rPr>
            <w:rStyle w:val="Hipervnculo"/>
          </w:rPr>
          <w:t>https://gyg-mexico.com</w:t>
        </w:r>
      </w:hyperlink>
    </w:p>
    <w:p w:rsidR="000B2B27" w:rsidRPr="000F3E23" w:rsidRDefault="000B2B27" w:rsidP="000B2B27">
      <w:pPr>
        <w:rPr>
          <w:b/>
          <w:i/>
          <w:sz w:val="24"/>
          <w:u w:val="single"/>
        </w:rPr>
      </w:pPr>
      <w:r w:rsidRPr="000F3E23">
        <w:rPr>
          <w:b/>
          <w:i/>
          <w:sz w:val="24"/>
          <w:u w:val="single"/>
        </w:rPr>
        <w:t>INFO</w:t>
      </w:r>
      <w:r w:rsidRPr="000F3E23">
        <w:rPr>
          <w:b/>
          <w:i/>
          <w:sz w:val="24"/>
          <w:u w:val="single"/>
        </w:rPr>
        <w:t>RMACIÓN PERSONAL RECOPILADA</w:t>
      </w:r>
    </w:p>
    <w:p w:rsidR="000B2B27" w:rsidRDefault="000B2B27" w:rsidP="000B2B27">
      <w:r>
        <w:t xml:space="preserve">Cuando visita el Sitio, recopilamos automáticamente cierta información sobre su dispositivo, incluida información sobre su navegador web, dirección IP, zona horaria y algunas de las cookies que están instaladas en su dispositivo. </w:t>
      </w:r>
    </w:p>
    <w:p w:rsidR="000F3E23" w:rsidRDefault="000F3E23" w:rsidP="000F3E23">
      <w:r>
        <w:t xml:space="preserve">En </w:t>
      </w:r>
      <w:r>
        <w:t xml:space="preserve">GYG </w:t>
      </w:r>
      <w:r>
        <w:t>estamos comprometidos con salvaguardar la privacidad de sus datos personales y mantener una relación estrecha y activa con nuestros consumidores y posibles consumidores por eso además de éste Aviso, aplicamos nuestra Política de Privacidad, te invitamos a conocerla.</w:t>
      </w:r>
    </w:p>
    <w:p w:rsidR="000F3E23" w:rsidRDefault="000F3E23" w:rsidP="000F3E23">
      <w:r>
        <w:t>A continuación, señalamos expresa y limitativamente los datos que podremos recabar de usted como c</w:t>
      </w:r>
      <w:r>
        <w:t>onsumidor y posible consumidor:</w:t>
      </w:r>
    </w:p>
    <w:p w:rsidR="000F3E23" w:rsidRPr="000F3E23" w:rsidRDefault="000F3E23" w:rsidP="000F3E23">
      <w:pPr>
        <w:rPr>
          <w:b/>
          <w:i/>
        </w:rPr>
      </w:pPr>
      <w:r w:rsidRPr="000F3E23">
        <w:rPr>
          <w:b/>
          <w:i/>
        </w:rPr>
        <w:t>Datos Personales de identificación y contacto:</w:t>
      </w:r>
    </w:p>
    <w:p w:rsidR="000F3E23" w:rsidRDefault="000F3E23" w:rsidP="000F3E23">
      <w:r>
        <w:t>Nombre, apellido paterno y materno, género, edad, fecha de nacimiento, domicilio, número telefónico, número celular, correo electrónico, fotografía.</w:t>
      </w:r>
    </w:p>
    <w:p w:rsidR="000F3E23" w:rsidRDefault="000F3E23" w:rsidP="000F3E23">
      <w:r>
        <w:t>Datos de Facturación:</w:t>
      </w:r>
    </w:p>
    <w:p w:rsidR="000F3E23" w:rsidRDefault="000F3E23" w:rsidP="000F3E23">
      <w:r>
        <w:t>Registro Federal de Contribuyentes.</w:t>
      </w:r>
    </w:p>
    <w:p w:rsidR="000B2B27" w:rsidRDefault="000F3E23" w:rsidP="000B2B27">
      <w:r>
        <w:t>Domicilio fiscal</w:t>
      </w:r>
    </w:p>
    <w:p w:rsidR="000F3E23" w:rsidRPr="000F3E23" w:rsidRDefault="000F3E23" w:rsidP="000F3E23">
      <w:pPr>
        <w:rPr>
          <w:b/>
          <w:i/>
          <w:u w:val="single"/>
        </w:rPr>
      </w:pPr>
      <w:r w:rsidRPr="000F3E23">
        <w:rPr>
          <w:b/>
          <w:i/>
          <w:u w:val="single"/>
        </w:rPr>
        <w:t>TRANSFERENCIAS DE DATOS PERSONALES A TERCEROS.</w:t>
      </w:r>
    </w:p>
    <w:p w:rsidR="000F3E23" w:rsidRDefault="000F3E23" w:rsidP="000F3E23">
      <w:r>
        <w:t xml:space="preserve">Por medio de este aviso de privacidad, </w:t>
      </w:r>
      <w:r>
        <w:t xml:space="preserve">GYG </w:t>
      </w:r>
      <w:r>
        <w:t>le informa que no podrá transferir sus datos personales sin su consentimiento, y que únicamente podrá remitir sus datos personales de identificación y contacto (no sensibles) a terceros nacionales o extranjeros; tales como a sus subsidiarias, afiliadas o empresas relacionadas y proveedores de servicios con los que mantenga una relación jurídica, p</w:t>
      </w:r>
      <w:r>
        <w:t>ara las siguientes finalidades:</w:t>
      </w:r>
    </w:p>
    <w:p w:rsidR="000F3E23" w:rsidRDefault="000F3E23" w:rsidP="000F3E23">
      <w:r>
        <w:t>Mercadotecnia, publicidad y prospección comercial.</w:t>
      </w:r>
    </w:p>
    <w:p w:rsidR="000F3E23" w:rsidRDefault="000F3E23" w:rsidP="000F3E23">
      <w:r>
        <w:t>En caso de adquisición de productos de la Marca, para fines de entrega y facturación de los mismos.</w:t>
      </w:r>
    </w:p>
    <w:p w:rsidR="000F3E23" w:rsidRDefault="000F3E23" w:rsidP="000F3E23">
      <w:r w:rsidRPr="000F3E23">
        <w:t>Asimismo, le informamos que en caso de que</w:t>
      </w:r>
      <w:r>
        <w:t xml:space="preserve"> GYG</w:t>
      </w:r>
      <w:r w:rsidRPr="000F3E23">
        <w:t>, pretenda transferir sus datos personales sensibles a los terceros aquí precisados para las finalidades anteriormente descritas en el presente apartado, previo a su transferencia solicitará su consentimiento expreso y por escrito, de conformidad con la Ley Federal de Protección de Datos Personales en Posesión de los Particulares</w:t>
      </w:r>
    </w:p>
    <w:p w:rsidR="000B2B27" w:rsidRPr="000F3E23" w:rsidRDefault="000B2B27" w:rsidP="000B2B27">
      <w:pPr>
        <w:rPr>
          <w:b/>
          <w:i/>
        </w:rPr>
      </w:pPr>
      <w:r w:rsidRPr="000F3E23">
        <w:rPr>
          <w:b/>
          <w:i/>
        </w:rPr>
        <w:t>Recopilamos Información del dispositivo mediante el uso</w:t>
      </w:r>
      <w:r w:rsidR="000F3E23" w:rsidRPr="000F3E23">
        <w:rPr>
          <w:b/>
          <w:i/>
        </w:rPr>
        <w:t xml:space="preserve"> de las siguientes tecnologías:</w:t>
      </w:r>
    </w:p>
    <w:p w:rsidR="000F3E23" w:rsidRPr="000F3E23" w:rsidRDefault="000F3E23" w:rsidP="000F3E23">
      <w:pPr>
        <w:rPr>
          <w:b/>
          <w:i/>
          <w:sz w:val="24"/>
          <w:u w:val="single"/>
        </w:rPr>
      </w:pPr>
      <w:r w:rsidRPr="000F3E23">
        <w:rPr>
          <w:b/>
          <w:i/>
          <w:sz w:val="24"/>
          <w:u w:val="single"/>
        </w:rPr>
        <w:t>USO DE COOKIES, WEB BEACONS U OTRAS TECNOLOGÍAS</w:t>
      </w:r>
    </w:p>
    <w:p w:rsidR="000F3E23" w:rsidRDefault="000F3E23" w:rsidP="000F3E23">
      <w:r>
        <w:t xml:space="preserve">GYG </w:t>
      </w:r>
      <w:r>
        <w:t xml:space="preserve">le informa que, podrá utilizar mecanismos en medios remotos o locales de comunicación electrónica, óptica u otra tecnología; tales como cookies y web </w:t>
      </w:r>
      <w:proofErr w:type="spellStart"/>
      <w:r>
        <w:t>beacons</w:t>
      </w:r>
      <w:proofErr w:type="spellEnd"/>
      <w:r>
        <w:t>, que permitan recabar diversos datos de manera automática y simultánea al tiempo que usted como consumidor o posible consumidor hace contacto con los mismos. Si quieres tener más información, por favor, consulta nuestra Política de Privacidad, donde podrás revisar cómo desactivarlos y en su caso, qué cookies estamos usando para recabar t</w:t>
      </w:r>
      <w:r>
        <w:t>us datos personales.</w:t>
      </w:r>
    </w:p>
    <w:p w:rsidR="000F3E23" w:rsidRDefault="000F3E23" w:rsidP="000F3E23">
      <w:r>
        <w:t xml:space="preserve">Los cookies son aquellos archivos de datos que se almacenan en el disco duro del equipo de cómputo o del dispositivo de comunicaciones electrónicas de un usuario al navegar en un sitio de Internet específico, el cual permite intercambiar información de estado entre dicho sitio y el navegador del usuario. La información de estado puede revelar en algunos casos medios de identificación de sesión, autenticación o preferencias del usuario, así como cualquier otro dato almacenado por el navegador </w:t>
      </w:r>
      <w:r>
        <w:t>respecto del sitio de Internet.</w:t>
      </w:r>
    </w:p>
    <w:p w:rsidR="000F3E23" w:rsidRDefault="000F3E23" w:rsidP="000F3E23">
      <w:r>
        <w:t xml:space="preserve">Se entiende por web </w:t>
      </w:r>
      <w:proofErr w:type="spellStart"/>
      <w:r>
        <w:t>beacons</w:t>
      </w:r>
      <w:proofErr w:type="spellEnd"/>
      <w:r>
        <w:t xml:space="preserve"> a aquella imagen visible u oculta insertada dentro de un sitio web o correo electrónico, que se utiliza para monitorear el comportamiento del usuario en estos medios. A través de éstos se puede obtener información como la dirección IP de origen, navegador utilizado, sistema operativo, momento en que se accedió a la página, y en el caso del correo electrónico, la asociación de los datos anteriores con el destinatario.</w:t>
      </w:r>
    </w:p>
    <w:p w:rsidR="000B2B27" w:rsidRDefault="000B2B27" w:rsidP="000B2B27">
      <w:r>
        <w:t>Además, cuando hace una compra o intenta hacer una compra a través del Sitio, recopilamos cierta información de usted, entre la que se incluye su nombre, dirección de facturación, dirección de envío, información de pago (incluidos los números de la tarjeta de), dirección de correo electrónico y número de teléfono.  Nos referimos a esta información como “Información del pedido”.</w:t>
      </w:r>
    </w:p>
    <w:p w:rsidR="000F3E23" w:rsidRDefault="000F3E23" w:rsidP="000F3E23">
      <w:r>
        <w:t>La mayoría de los exploradores acepta las cookies automáticamente. Aun así, es posible configurar cualquier explorador para evitar que acepte cookies e impedir de este modo que su equipo o dispositivo las almacene. Algunos exploradores cuentan con un modo especial que garantiza la eliminación de las cookies tras una visita. Consulte el manual de su explorador si desea conocer los pasos exactos que permiten activar el modo correspondiente. Puede eliminar las cookies que se encuentren almacenadas en su equipo o dispositivo en cualquier momento.</w:t>
      </w:r>
    </w:p>
    <w:p w:rsidR="000F3E23" w:rsidRDefault="000F3E23" w:rsidP="000F3E23"/>
    <w:p w:rsidR="000F3E23" w:rsidRDefault="000F3E23" w:rsidP="000F3E23"/>
    <w:p w:rsidR="00106B58" w:rsidRDefault="00106B58" w:rsidP="000F3E23"/>
    <w:p w:rsidR="00106B58" w:rsidRDefault="00106B58" w:rsidP="000F3E23"/>
    <w:p w:rsidR="000F3E23" w:rsidRDefault="000F3E23" w:rsidP="000F3E23">
      <w:r>
        <w:t xml:space="preserve">En este sentido, en apoyo a usted y para ejemplificarlo establecemos la forma en que se pueden deshabilitar las cookies en el navegador Internet Explorer y que son las siguientes: </w:t>
      </w:r>
    </w:p>
    <w:p w:rsidR="000F3E23" w:rsidRDefault="000F3E23" w:rsidP="000F3E23">
      <w:pPr>
        <w:pStyle w:val="Prrafodelista"/>
        <w:numPr>
          <w:ilvl w:val="0"/>
          <w:numId w:val="4"/>
        </w:numPr>
      </w:pPr>
      <w:r>
        <w:t>Abrir en su computadora el</w:t>
      </w:r>
      <w:r>
        <w:t xml:space="preserve"> navegador Internet Explorer.</w:t>
      </w:r>
    </w:p>
    <w:p w:rsidR="000F3E23" w:rsidRDefault="000F3E23" w:rsidP="000F3E23">
      <w:pPr>
        <w:pStyle w:val="Prrafodelista"/>
        <w:numPr>
          <w:ilvl w:val="0"/>
          <w:numId w:val="4"/>
        </w:numPr>
      </w:pPr>
      <w:r>
        <w:t xml:space="preserve">Al ingresar hacer </w:t>
      </w:r>
      <w:proofErr w:type="spellStart"/>
      <w:r>
        <w:t>click</w:t>
      </w:r>
      <w:proofErr w:type="spellEnd"/>
      <w:r>
        <w:t xml:space="preserve"> en el botón Herramientas y d</w:t>
      </w:r>
      <w:r>
        <w:t xml:space="preserve">espués en Opciones de Internet </w:t>
      </w:r>
    </w:p>
    <w:p w:rsidR="000B2B27" w:rsidRDefault="000F3E23" w:rsidP="000F3E23">
      <w:pPr>
        <w:pStyle w:val="Prrafodelista"/>
        <w:numPr>
          <w:ilvl w:val="0"/>
          <w:numId w:val="4"/>
        </w:numPr>
      </w:pPr>
      <w:r>
        <w:t xml:space="preserve">Posteriormente hacer </w:t>
      </w:r>
      <w:proofErr w:type="spellStart"/>
      <w:r>
        <w:t>click</w:t>
      </w:r>
      <w:proofErr w:type="spellEnd"/>
      <w:r>
        <w:t xml:space="preserve"> en la ficha Privacidad, y a continuación, en Configuración, mueva el control deslizante totalmente hacia arriba para bloquear todas las cookies o totalmente hacia abajo para permitir todas las cookies y, a continuación, haga clic en Aceptar.</w:t>
      </w:r>
    </w:p>
    <w:p w:rsidR="000B2B27" w:rsidRPr="000F3E23" w:rsidRDefault="000B2B27" w:rsidP="000B2B27">
      <w:pPr>
        <w:rPr>
          <w:b/>
          <w:i/>
          <w:sz w:val="24"/>
          <w:u w:val="single"/>
        </w:rPr>
      </w:pPr>
      <w:r w:rsidRPr="000F3E23">
        <w:rPr>
          <w:b/>
          <w:i/>
          <w:sz w:val="24"/>
          <w:u w:val="single"/>
        </w:rPr>
        <w:t>¿CÓMO UTIL</w:t>
      </w:r>
      <w:r w:rsidR="000F3E23">
        <w:rPr>
          <w:b/>
          <w:i/>
          <w:sz w:val="24"/>
          <w:u w:val="single"/>
        </w:rPr>
        <w:t>IZAMOS SU INFORMACIÓN PERSONAL?</w:t>
      </w:r>
    </w:p>
    <w:p w:rsidR="000B2B27" w:rsidRDefault="000B2B27" w:rsidP="000B2B27">
      <w:r>
        <w:t>Usamos la Información del pedido que recopilamos en general para preparar los pedidos realizados a través del Sitio (incluido el procesamiento de su información de pago, la organización de los envíos y la entrega de facturas y/o confirmaciones de pedido).  Además, utilizamos e</w:t>
      </w:r>
      <w:r w:rsidR="000F3E23">
        <w:t>sta Información del pedido para comunicarnos con usted.</w:t>
      </w:r>
    </w:p>
    <w:p w:rsidR="000B2B27" w:rsidRDefault="000F3E23" w:rsidP="000B2B27">
      <w:r>
        <w:t>E</w:t>
      </w:r>
      <w:r w:rsidR="000B2B27">
        <w:t>xaminar nuestros pedidos en busca de fraudes o riesgos potenciales; y cuando de acuerdo con las preferencias que usted compartió con nosotros, le proporcionamos información o publicidad relacionada con nuestros productos o servicios.</w:t>
      </w:r>
    </w:p>
    <w:p w:rsidR="000B2B27" w:rsidRDefault="000B2B27" w:rsidP="000B2B27">
      <w:r>
        <w:t>Utilizamos la Información del dispositivo que recopilamos para ayudarnos a detectar posibles riesgos y fraudes (en particular, su dirección IP) y, en general, para mejorar y optimizar nuestro Sitio (por ejemplo, al generar informes y estadísticas sobre cómo nuestros clientes navegan e interactúan con el Sitio y para evaluar el éxito de nuestras campañas publicitarias y de marketing).</w:t>
      </w:r>
    </w:p>
    <w:p w:rsidR="000B2B27" w:rsidRPr="00106B58" w:rsidRDefault="000B2B27" w:rsidP="000B2B27">
      <w:pPr>
        <w:rPr>
          <w:b/>
          <w:i/>
          <w:u w:val="single"/>
        </w:rPr>
      </w:pPr>
      <w:r w:rsidRPr="00106B58">
        <w:rPr>
          <w:b/>
          <w:i/>
          <w:u w:val="single"/>
        </w:rPr>
        <w:t>RETENCIÓN DE DATOS</w:t>
      </w:r>
    </w:p>
    <w:p w:rsidR="000B2B27" w:rsidRDefault="000B2B27" w:rsidP="00106B58">
      <w:r>
        <w:t xml:space="preserve">Cuando realiza un pedido a través del Sitio, mantendremos su Información del pedido para </w:t>
      </w:r>
    </w:p>
    <w:p w:rsidR="000B2B27" w:rsidRPr="00106B58" w:rsidRDefault="000B2B27" w:rsidP="000B2B27">
      <w:pPr>
        <w:rPr>
          <w:b/>
          <w:i/>
          <w:u w:val="single"/>
        </w:rPr>
      </w:pPr>
      <w:r w:rsidRPr="00106B58">
        <w:rPr>
          <w:b/>
          <w:i/>
          <w:u w:val="single"/>
        </w:rPr>
        <w:t>CONTÁCTENOS</w:t>
      </w:r>
    </w:p>
    <w:p w:rsidR="000B2B27" w:rsidRDefault="000B2B27" w:rsidP="000B2B27">
      <w:r>
        <w:t>Para obtener más información sobre nuestras prácticas de privacidad, si tiene alguna pregunta o si desea presentar una queja, contáctenos por correo electrónico a og734664@gmail.com o por correo mediante el uso de la información qu</w:t>
      </w:r>
      <w:r w:rsidR="00106B58">
        <w:t>e se proporciona.</w:t>
      </w:r>
    </w:p>
    <w:p w:rsidR="00106B58" w:rsidRPr="00106B58" w:rsidRDefault="00106B58" w:rsidP="00106B58">
      <w:pPr>
        <w:rPr>
          <w:b/>
          <w:i/>
          <w:u w:val="single"/>
        </w:rPr>
      </w:pPr>
      <w:r w:rsidRPr="00106B58">
        <w:rPr>
          <w:b/>
          <w:i/>
          <w:sz w:val="24"/>
          <w:u w:val="single"/>
        </w:rPr>
        <w:t>MODIFICACIONES Y CAMBIOS AL AVISO DE PRIVACIDAD</w:t>
      </w:r>
    </w:p>
    <w:p w:rsidR="00106B58" w:rsidRDefault="00106B58" w:rsidP="00106B58">
      <w:r>
        <w:t>Este aviso de privacidad podrá ser modificado o actualizado de tiempo en tiempo por GYG. Dichas modificaciones serán informadas a través de una publicación en nuestro portal de internet posteriormente a su modificación.</w:t>
      </w:r>
    </w:p>
    <w:p w:rsidR="000B2B27" w:rsidRPr="00106B58" w:rsidRDefault="00106B58" w:rsidP="000B2B27">
      <w:pPr>
        <w:rPr>
          <w:b/>
          <w:i/>
        </w:rPr>
      </w:pPr>
      <w:r w:rsidRPr="00106B58">
        <w:rPr>
          <w:b/>
          <w:i/>
        </w:rPr>
        <w:t xml:space="preserve">Fecha de última actualización: </w:t>
      </w:r>
      <w:r>
        <w:rPr>
          <w:b/>
          <w:i/>
        </w:rPr>
        <w:t>10/02/2022</w:t>
      </w:r>
    </w:p>
    <w:p w:rsidR="000B2B27" w:rsidRDefault="000B2B27" w:rsidP="000B2B27">
      <w:r>
        <w:t xml:space="preserve"> El Refugio 249 Ojo Caliente 1, Aguascalientes, AGS, 20190, México</w:t>
      </w:r>
    </w:p>
    <w:sectPr w:rsidR="000B2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F07"/>
    <w:multiLevelType w:val="hybridMultilevel"/>
    <w:tmpl w:val="61F0AC06"/>
    <w:lvl w:ilvl="0" w:tplc="1516759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436864"/>
    <w:multiLevelType w:val="hybridMultilevel"/>
    <w:tmpl w:val="15D62C70"/>
    <w:lvl w:ilvl="0" w:tplc="080A0001">
      <w:start w:val="1"/>
      <w:numFmt w:val="bullet"/>
      <w:lvlText w:val=""/>
      <w:lvlJc w:val="left"/>
      <w:pPr>
        <w:ind w:left="765" w:hanging="720"/>
      </w:pPr>
      <w:rPr>
        <w:rFonts w:ascii="Symbol" w:hAnsi="Symbol"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2">
    <w:nsid w:val="46A146B3"/>
    <w:multiLevelType w:val="hybridMultilevel"/>
    <w:tmpl w:val="C5389942"/>
    <w:lvl w:ilvl="0" w:tplc="CB8A21A0">
      <w:start w:val="1"/>
      <w:numFmt w:val="low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
    <w:nsid w:val="7D980721"/>
    <w:multiLevelType w:val="hybridMultilevel"/>
    <w:tmpl w:val="608EA0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B2B27"/>
    <w:rsid w:val="000F3E23"/>
    <w:rsid w:val="00106B58"/>
    <w:rsid w:val="00AC0A53"/>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 w:type="character" w:styleId="Hipervnculo">
    <w:name w:val="Hyperlink"/>
    <w:basedOn w:val="Fuentedeprrafopredeter"/>
    <w:uiPriority w:val="99"/>
    <w:unhideWhenUsed/>
    <w:rsid w:val="000B2B27"/>
    <w:rPr>
      <w:color w:val="0563C1" w:themeColor="hyperlink"/>
      <w:u w:val="single"/>
    </w:rPr>
  </w:style>
  <w:style w:type="paragraph" w:styleId="Prrafodelista">
    <w:name w:val="List Paragraph"/>
    <w:basedOn w:val="Normal"/>
    <w:uiPriority w:val="34"/>
    <w:qFormat/>
    <w:rsid w:val="000F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0136">
      <w:bodyDiv w:val="1"/>
      <w:marLeft w:val="0"/>
      <w:marRight w:val="0"/>
      <w:marTop w:val="0"/>
      <w:marBottom w:val="0"/>
      <w:divBdr>
        <w:top w:val="none" w:sz="0" w:space="0" w:color="auto"/>
        <w:left w:val="none" w:sz="0" w:space="0" w:color="auto"/>
        <w:bottom w:val="none" w:sz="0" w:space="0" w:color="auto"/>
        <w:right w:val="none" w:sz="0" w:space="0" w:color="auto"/>
      </w:divBdr>
    </w:div>
    <w:div w:id="562831972">
      <w:bodyDiv w:val="1"/>
      <w:marLeft w:val="0"/>
      <w:marRight w:val="0"/>
      <w:marTop w:val="0"/>
      <w:marBottom w:val="0"/>
      <w:divBdr>
        <w:top w:val="none" w:sz="0" w:space="0" w:color="auto"/>
        <w:left w:val="none" w:sz="0" w:space="0" w:color="auto"/>
        <w:bottom w:val="none" w:sz="0" w:space="0" w:color="auto"/>
        <w:right w:val="none" w:sz="0" w:space="0" w:color="auto"/>
      </w:divBdr>
    </w:div>
    <w:div w:id="1203401515">
      <w:bodyDiv w:val="1"/>
      <w:marLeft w:val="0"/>
      <w:marRight w:val="0"/>
      <w:marTop w:val="0"/>
      <w:marBottom w:val="0"/>
      <w:divBdr>
        <w:top w:val="none" w:sz="0" w:space="0" w:color="auto"/>
        <w:left w:val="none" w:sz="0" w:space="0" w:color="auto"/>
        <w:bottom w:val="none" w:sz="0" w:space="0" w:color="auto"/>
        <w:right w:val="none" w:sz="0" w:space="0" w:color="auto"/>
      </w:divBdr>
    </w:div>
    <w:div w:id="1547376350">
      <w:bodyDiv w:val="1"/>
      <w:marLeft w:val="0"/>
      <w:marRight w:val="0"/>
      <w:marTop w:val="0"/>
      <w:marBottom w:val="0"/>
      <w:divBdr>
        <w:top w:val="none" w:sz="0" w:space="0" w:color="auto"/>
        <w:left w:val="none" w:sz="0" w:space="0" w:color="auto"/>
        <w:bottom w:val="none" w:sz="0" w:space="0" w:color="auto"/>
        <w:right w:val="none" w:sz="0" w:space="0" w:color="auto"/>
      </w:divBdr>
    </w:div>
    <w:div w:id="193712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yg-mexic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1139</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2022-01-11T04:27:00Z</dcterms:created>
  <dcterms:modified xsi:type="dcterms:W3CDTF">2022-02-11T04:07:00Z</dcterms:modified>
</cp:coreProperties>
</file>