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Általános Szerződési Feltételek (ÁSZF) – Teszt Dokumentum</w:t>
      </w:r>
    </w:p>
    <w:p>
      <w:pPr>
        <w:pStyle w:val="Heading1"/>
      </w:pPr>
      <w:r>
        <w:t>1. Szolgáltató adatai</w:t>
      </w:r>
    </w:p>
    <w:p>
      <w:r>
        <w:t>Szolgáltató neve: Teszt Kft.</w:t>
        <w:br/>
        <w:t>Székhely: 1111 Budapest, Teszt utca 1.</w:t>
        <w:br/>
        <w:t>Email: info@teszt.hu</w:t>
      </w:r>
    </w:p>
    <w:p>
      <w:pPr>
        <w:pStyle w:val="Heading1"/>
      </w:pPr>
      <w:r>
        <w:t>2. Szolgáltatás leírása</w:t>
      </w:r>
    </w:p>
    <w:p>
      <w:r>
        <w:t>A szolgáltató AI-alapú dokumentumfeldolgozó és ügyfélszolgálati automatizációs rendszert biztosít előfizetéses formában.</w:t>
      </w:r>
    </w:p>
    <w:p>
      <w:pPr>
        <w:pStyle w:val="Heading1"/>
      </w:pPr>
      <w:r>
        <w:t>3. Előfizetés és díjazás</w:t>
      </w:r>
    </w:p>
    <w:p>
      <w:r>
        <w:t>Az előfizetés havi díjas rendszerben működik. Az előfizetés azonnal aktiválódik a sikeres fizetést követően.</w:t>
      </w:r>
    </w:p>
    <w:p>
      <w:pPr>
        <w:pStyle w:val="Heading1"/>
      </w:pPr>
      <w:r>
        <w:t>4. Számlázás és díjváltozás</w:t>
      </w:r>
    </w:p>
    <w:p>
      <w:r>
        <w:t>A szolgáltató jogosult a díjak módosítására. A díjváltozás a következő számlázási ciklustól lép életbe, kivéve, ha a felek ettől eltérően állapodnak meg. Időarányos díjszámítás alkalmazható a szolgáltatás módosítása esetén.</w:t>
      </w:r>
    </w:p>
    <w:p>
      <w:pPr>
        <w:pStyle w:val="Heading1"/>
      </w:pPr>
      <w:r>
        <w:t>5. Felhasználói kötelezettségek</w:t>
      </w:r>
    </w:p>
    <w:p>
      <w:r>
        <w:t>A felhasználó köteles a szolgáltatást rendeltetésszerűen használni, és nem sértheti harmadik fél jogait.</w:t>
      </w:r>
    </w:p>
    <w:p>
      <w:pPr>
        <w:pStyle w:val="Heading1"/>
      </w:pPr>
      <w:r>
        <w:t>6. Felelősség korlátozása</w:t>
      </w:r>
    </w:p>
    <w:p>
      <w:r>
        <w:t>A szolgáltató nem vállal felelősséget az AI által generált válaszok pontosságáért.</w:t>
      </w:r>
    </w:p>
    <w:p>
      <w:pPr>
        <w:pStyle w:val="Heading1"/>
      </w:pPr>
      <w:r>
        <w:t>7. Adatkezelés</w:t>
      </w:r>
    </w:p>
    <w:p>
      <w:r>
        <w:t>A szolgáltató az adatokat a hatályos GDPR szabályok szerint kezeli.</w:t>
      </w:r>
    </w:p>
    <w:p>
      <w:pPr>
        <w:pStyle w:val="Heading1"/>
      </w:pPr>
      <w:r>
        <w:t>8. Szerződés megszűnése</w:t>
      </w:r>
    </w:p>
    <w:p>
      <w:r>
        <w:t>A felhasználó bármikor lemondhatja az előfizetést, amely a következő számlázási ciklus végével szűnik meg.</w:t>
      </w:r>
    </w:p>
    <w:p>
      <w:pPr>
        <w:pStyle w:val="Heading1"/>
      </w:pPr>
      <w:r>
        <w:t>9. Záró rendelkezések</w:t>
      </w:r>
    </w:p>
    <w:p>
      <w:r>
        <w:t>A jelen ÁSZF-re a magyar jog az irányadó.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