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rFonts w:ascii="Arial" w:hAnsi="Arial"/>
          <w:b/>
          <w:b/>
          <w:bCs/>
        </w:rPr>
      </w:pPr>
      <w:r>
        <w:rPr>
          <w:rFonts w:eastAsia="Google Sans" w:cs="Google Sans" w:ascii="Arial" w:hAnsi="Arial"/>
          <w:b/>
          <w:bCs/>
        </w:rPr>
        <w:t>PASTA Threat Model Analysis for Sneaker Company Mobile App</w:t>
      </w:r>
    </w:p>
    <w:p>
      <w:pPr>
        <w:pStyle w:val="Normal1"/>
        <w:rPr>
          <w:rFonts w:ascii="Arial" w:hAnsi="Arial"/>
        </w:rPr>
      </w:pPr>
      <w:r>
        <w:rPr>
          <w:rFonts w:ascii="Arial" w:hAnsi="Arial"/>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rFonts w:ascii="Arial" w:hAnsi="Arial"/>
        </w:rPr>
      </w:pPr>
      <w:r>
        <w:rPr>
          <w:rFonts w:ascii="Arial" w:hAnsi="Arial"/>
        </w:rPr>
      </w:r>
    </w:p>
    <w:p>
      <w:pPr>
        <w:pStyle w:val="Normal1"/>
        <w:rPr>
          <w:rFonts w:ascii="Arial" w:hAnsi="Arial"/>
        </w:rPr>
      </w:pPr>
      <w:r>
        <w:rPr>
          <w:rFonts w:ascii="Arial" w:hAnsi="Arial"/>
        </w:rPr>
      </w:r>
    </w:p>
    <w:tbl>
      <w:tblPr>
        <w:tblStyle w:val="Table1"/>
        <w:tblW w:w="9360" w:type="dxa"/>
        <w:jc w:val="left"/>
        <w:tblInd w:w="0" w:type="dxa"/>
        <w:tblCellMar>
          <w:top w:w="100" w:type="dxa"/>
          <w:left w:w="100" w:type="dxa"/>
          <w:bottom w:w="100" w:type="dxa"/>
          <w:right w:w="100" w:type="dxa"/>
        </w:tblCellMar>
        <w:tblLook w:val="0600"/>
      </w:tblPr>
      <w:tblGrid>
        <w:gridCol w:w="2580"/>
        <w:gridCol w:w="6779"/>
      </w:tblGrid>
      <w:tr>
        <w:trPr/>
        <w:tc>
          <w:tcPr>
            <w:tcW w:w="2580" w:type="dxa"/>
            <w:tcBorders>
              <w:top w:val="single" w:sz="8" w:space="0" w:color="000000"/>
              <w:left w:val="single" w:sz="8" w:space="0" w:color="000000"/>
              <w:bottom w:val="single" w:sz="8" w:space="0" w:color="000000"/>
              <w:right w:val="single" w:sz="8" w:space="0" w:color="000000"/>
            </w:tcBorders>
            <w:shd w:fill="auto" w:val="clear"/>
            <w:vAlign w:val="center"/>
          </w:tcPr>
          <w:p>
            <w:pPr>
              <w:pStyle w:val="Heading3"/>
              <w:widowControl w:val="false"/>
              <w:spacing w:lineRule="auto" w:line="240" w:before="320" w:after="80"/>
              <w:rPr>
                <w:rFonts w:ascii="Arial" w:hAnsi="Arial"/>
              </w:rPr>
            </w:pPr>
            <w:bookmarkStart w:id="0" w:name="_52vtqzpfabqd"/>
            <w:bookmarkEnd w:id="0"/>
            <w:r>
              <w:rPr>
                <w:rFonts w:eastAsia="Google Sans" w:cs="Google Sans" w:ascii="Arial" w:hAnsi="Arial"/>
                <w:b/>
              </w:rPr>
              <w:t>Stages</w:t>
            </w:r>
          </w:p>
        </w:tc>
        <w:tc>
          <w:tcPr>
            <w:tcW w:w="6779" w:type="dxa"/>
            <w:tcBorders>
              <w:top w:val="single" w:sz="8" w:space="0" w:color="000000"/>
              <w:left w:val="single" w:sz="8" w:space="0" w:color="000000"/>
              <w:bottom w:val="single" w:sz="8" w:space="0" w:color="000000"/>
              <w:right w:val="single" w:sz="8" w:space="0" w:color="000000"/>
            </w:tcBorders>
            <w:shd w:fill="auto" w:val="clear"/>
            <w:vAlign w:val="center"/>
          </w:tcPr>
          <w:p>
            <w:pPr>
              <w:pStyle w:val="Heading3"/>
              <w:widowControl w:val="false"/>
              <w:spacing w:lineRule="auto" w:line="240" w:before="320" w:after="80"/>
              <w:rPr>
                <w:rFonts w:ascii="Arial" w:hAnsi="Arial"/>
              </w:rPr>
            </w:pPr>
            <w:bookmarkStart w:id="1" w:name="_rqizykdowjbx"/>
            <w:bookmarkEnd w:id="1"/>
            <w:r>
              <w:rPr>
                <w:rFonts w:eastAsia="Google Sans" w:cs="Google Sans" w:ascii="Arial" w:hAnsi="Arial"/>
                <w:b/>
              </w:rPr>
              <w:t>Sneaker company</w:t>
            </w:r>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I. Define business and security objectives</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rPr>
              <w:t>Make 2-3 notes of specific business requirements that will be analyzed.</w:t>
            </w:r>
          </w:p>
          <w:p>
            <w:pPr>
              <w:pStyle w:val="Normal1"/>
              <w:widowControl w:val="false"/>
              <w:numPr>
                <w:ilvl w:val="0"/>
                <w:numId w:val="3"/>
              </w:numPr>
              <w:spacing w:lineRule="auto" w:line="240"/>
              <w:ind w:left="720" w:hanging="360"/>
              <w:rPr>
                <w:rFonts w:ascii="Arial" w:hAnsi="Arial"/>
              </w:rPr>
            </w:pPr>
            <w:r>
              <w:rPr>
                <w:rFonts w:eastAsia="Google Sans" w:cs="Google Sans" w:ascii="Arial" w:hAnsi="Arial"/>
                <w:i/>
              </w:rPr>
              <w:t>Users can create member profiles internally or by connecting external accounts.</w:t>
            </w:r>
          </w:p>
          <w:p>
            <w:pPr>
              <w:pStyle w:val="Normal1"/>
              <w:widowControl w:val="false"/>
              <w:numPr>
                <w:ilvl w:val="0"/>
                <w:numId w:val="3"/>
              </w:numPr>
              <w:spacing w:lineRule="auto" w:line="240"/>
              <w:ind w:left="720" w:hanging="360"/>
              <w:rPr>
                <w:rFonts w:ascii="Arial" w:hAnsi="Arial"/>
              </w:rPr>
            </w:pPr>
            <w:r>
              <w:rPr>
                <w:rFonts w:eastAsia="Google Sans" w:cs="Google Sans" w:ascii="Arial" w:hAnsi="Arial"/>
                <w:i/>
              </w:rPr>
              <w:t>The app must process financial transactions.</w:t>
            </w:r>
          </w:p>
          <w:p>
            <w:pPr>
              <w:pStyle w:val="Normal1"/>
              <w:widowControl w:val="false"/>
              <w:numPr>
                <w:ilvl w:val="0"/>
                <w:numId w:val="3"/>
              </w:numPr>
              <w:spacing w:lineRule="auto" w:line="240"/>
              <w:ind w:left="720" w:hanging="360"/>
              <w:rPr>
                <w:rFonts w:ascii="Arial" w:hAnsi="Arial"/>
              </w:rPr>
            </w:pPr>
            <w:r>
              <w:rPr>
                <w:rFonts w:eastAsia="Google Sans" w:cs="Google Sans" w:ascii="Arial" w:hAnsi="Arial"/>
                <w:i/>
              </w:rPr>
              <w:t>The app should be in compliance with PCI-DSS.</w:t>
            </w:r>
          </w:p>
          <w:p>
            <w:pPr>
              <w:pStyle w:val="Normal1"/>
              <w:widowControl w:val="false"/>
              <w:spacing w:lineRule="auto" w:line="240"/>
              <w:ind w:left="720" w:hanging="360"/>
              <w:rPr>
                <w:rFonts w:ascii="Arial" w:hAnsi="Arial"/>
              </w:rPr>
            </w:pPr>
            <w:r>
              <w:rPr>
                <w:rFonts w:ascii="Arial" w:hAnsi="Arial"/>
              </w:rPr>
            </w:r>
          </w:p>
          <w:p>
            <w:pPr>
              <w:pStyle w:val="Normal1"/>
              <w:widowControl w:val="false"/>
              <w:spacing w:lineRule="auto" w:line="240"/>
              <w:ind w:hanging="0"/>
              <w:rPr>
                <w:rFonts w:ascii="Arial" w:hAnsi="Arial"/>
              </w:rPr>
            </w:pPr>
            <w:r>
              <w:rPr>
                <w:rFonts w:ascii="Arial" w:hAnsi="Arial"/>
              </w:rPr>
              <w:t xml:space="preserve">The business objectives for the new mobile app include enabling users to create member profiles either directly or through external accounts, processing financial transactions, and ensuring compliance with PCI-DSS </w:t>
            </w:r>
            <w:r>
              <w:rPr>
                <w:rFonts w:ascii="Arial" w:hAnsi="Arial"/>
                <w:lang w:val="en-GB"/>
              </w:rPr>
              <w:t>(Payment Card Industry Data Security Standard)</w:t>
            </w:r>
            <w:r>
              <w:rPr>
                <w:rFonts w:ascii="Arial" w:hAnsi="Arial"/>
              </w:rPr>
              <w:t xml:space="preserve"> </w:t>
            </w:r>
            <w:r>
              <w:rPr>
                <w:rFonts w:ascii="Arial" w:hAnsi="Arial"/>
                <w:lang w:val="it-IT"/>
              </w:rPr>
              <w:t xml:space="preserve">and GDPR </w:t>
            </w:r>
            <w:r>
              <w:rPr>
                <w:rFonts w:ascii="Arial" w:hAnsi="Arial"/>
                <w:lang w:val="en-GB"/>
              </w:rPr>
              <w:t>(General Data Protection Regulation)</w:t>
            </w:r>
            <w:r>
              <w:rPr>
                <w:rFonts w:ascii="Arial" w:hAnsi="Arial"/>
                <w:lang w:val="it-IT"/>
              </w:rPr>
              <w:t xml:space="preserve"> </w:t>
            </w:r>
            <w:r>
              <w:rPr>
                <w:rFonts w:ascii="Arial" w:hAnsi="Arial"/>
              </w:rPr>
              <w:t>standards. Security objectives focus on implementing robust authentication for all user accounts, safeguarding financial transactions, and maintaining adherence to PCI-DSS to protect sensitive payment information and</w:t>
            </w:r>
            <w:r>
              <w:rPr>
                <w:rFonts w:ascii="Arial" w:hAnsi="Arial"/>
                <w:lang w:val="en-GB"/>
              </w:rPr>
              <w:t xml:space="preserve"> the GDPR</w:t>
            </w:r>
            <w:r>
              <w:rPr>
                <w:rFonts w:ascii="Arial" w:hAnsi="Arial"/>
                <w:lang w:val="it-IT"/>
              </w:rPr>
              <w:t xml:space="preserve"> </w:t>
            </w:r>
            <w:r>
              <w:rPr>
                <w:rFonts w:ascii="Arial" w:hAnsi="Arial"/>
                <w:lang w:val="it-IT"/>
              </w:rPr>
              <w:t>regulations to</w:t>
            </w:r>
            <w:r>
              <w:rPr>
                <w:rFonts w:ascii="Arial" w:hAnsi="Arial"/>
                <w:lang w:val="it-IT"/>
              </w:rPr>
              <w:t xml:space="preserve"> </w:t>
            </w:r>
            <w:r>
              <w:rPr>
                <w:rFonts w:ascii="Arial" w:hAnsi="Arial"/>
              </w:rPr>
              <w:t>ensure customer trust.</w:t>
            </w:r>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II. Define the technical scope</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i w:val="false"/>
                <w:i w:val="false"/>
                <w:iCs w:val="false"/>
                <w:lang w:val="en-GB"/>
              </w:rPr>
            </w:pPr>
            <w:r>
              <w:rPr>
                <w:rFonts w:eastAsia="Google Sans" w:cs="Google Sans" w:ascii="Arial" w:hAnsi="Arial"/>
                <w:i w:val="false"/>
                <w:iCs w:val="false"/>
                <w:lang w:val="en-GB"/>
              </w:rPr>
              <w:t>List of</w:t>
            </w:r>
            <w:r>
              <w:rPr>
                <w:rFonts w:eastAsia="Google Sans" w:cs="Google Sans" w:ascii="Arial" w:hAnsi="Arial"/>
                <w:b/>
                <w:i w:val="false"/>
                <w:iCs w:val="false"/>
                <w:lang w:val="en-GB"/>
              </w:rPr>
              <w:t xml:space="preserve"> </w:t>
            </w:r>
            <w:r>
              <w:rPr>
                <w:rFonts w:eastAsia="Google Sans" w:cs="Google Sans" w:ascii="Arial" w:hAnsi="Arial"/>
                <w:i w:val="false"/>
                <w:iCs w:val="false"/>
                <w:lang w:val="en-GB"/>
              </w:rPr>
              <w:t>technologies used by the application:</w:t>
            </w:r>
          </w:p>
          <w:p>
            <w:pPr>
              <w:pStyle w:val="Normal1"/>
              <w:widowControl w:val="false"/>
              <w:numPr>
                <w:ilvl w:val="0"/>
                <w:numId w:val="2"/>
              </w:numPr>
              <w:spacing w:lineRule="auto" w:line="240"/>
              <w:ind w:left="720" w:hanging="360"/>
              <w:rPr>
                <w:rFonts w:ascii="Arial" w:hAnsi="Arial"/>
                <w:i w:val="false"/>
                <w:i w:val="false"/>
                <w:iCs w:val="false"/>
                <w:lang w:val="en-GB"/>
              </w:rPr>
            </w:pPr>
            <w:r>
              <w:rPr>
                <w:rFonts w:eastAsia="Google Sans" w:cs="Google Sans" w:ascii="Arial" w:hAnsi="Arial"/>
                <w:i w:val="false"/>
                <w:iCs w:val="false"/>
                <w:lang w:val="en-GB"/>
              </w:rPr>
              <w:t>Application programming interface (API)</w:t>
            </w:r>
          </w:p>
          <w:p>
            <w:pPr>
              <w:pStyle w:val="Normal1"/>
              <w:widowControl w:val="false"/>
              <w:numPr>
                <w:ilvl w:val="0"/>
                <w:numId w:val="2"/>
              </w:numPr>
              <w:spacing w:lineRule="auto" w:line="240"/>
              <w:ind w:left="720" w:hanging="360"/>
              <w:rPr>
                <w:rFonts w:ascii="Arial" w:hAnsi="Arial"/>
                <w:i w:val="false"/>
                <w:i w:val="false"/>
                <w:iCs w:val="false"/>
                <w:lang w:val="en-GB"/>
              </w:rPr>
            </w:pPr>
            <w:r>
              <w:rPr>
                <w:rFonts w:eastAsia="Google Sans" w:cs="Google Sans" w:ascii="Arial" w:hAnsi="Arial"/>
                <w:i w:val="false"/>
                <w:iCs w:val="false"/>
                <w:lang w:val="en-GB"/>
              </w:rPr>
              <w:t>Public key infrastructure (PKI)</w:t>
            </w:r>
          </w:p>
          <w:p>
            <w:pPr>
              <w:pStyle w:val="Normal1"/>
              <w:widowControl w:val="false"/>
              <w:numPr>
                <w:ilvl w:val="0"/>
                <w:numId w:val="2"/>
              </w:numPr>
              <w:spacing w:lineRule="auto" w:line="240"/>
              <w:ind w:left="720" w:hanging="360"/>
              <w:rPr>
                <w:rFonts w:ascii="Arial" w:hAnsi="Arial"/>
                <w:i w:val="false"/>
                <w:i w:val="false"/>
                <w:iCs w:val="false"/>
                <w:lang w:val="en-GB"/>
              </w:rPr>
            </w:pPr>
            <w:r>
              <w:rPr>
                <w:rFonts w:eastAsia="Google Sans" w:cs="Google Sans" w:ascii="Arial" w:hAnsi="Arial"/>
                <w:i w:val="false"/>
                <w:iCs w:val="false"/>
                <w:lang w:val="en-GB"/>
              </w:rPr>
              <w:t>Advanced encryption system (AES)</w:t>
            </w:r>
          </w:p>
          <w:p>
            <w:pPr>
              <w:pStyle w:val="Normal1"/>
              <w:widowControl w:val="false"/>
              <w:numPr>
                <w:ilvl w:val="0"/>
                <w:numId w:val="2"/>
              </w:numPr>
              <w:spacing w:lineRule="auto" w:line="240"/>
              <w:ind w:left="720" w:hanging="360"/>
              <w:rPr>
                <w:rFonts w:ascii="Arial" w:hAnsi="Arial"/>
                <w:i w:val="false"/>
                <w:i w:val="false"/>
                <w:iCs w:val="false"/>
                <w:lang w:val="en-GB"/>
              </w:rPr>
            </w:pPr>
            <w:r>
              <w:rPr>
                <w:rFonts w:eastAsia="Google Sans" w:cs="Google Sans" w:ascii="Arial" w:hAnsi="Arial"/>
                <w:i w:val="false"/>
                <w:iCs w:val="false"/>
                <w:lang w:val="en-GB"/>
              </w:rPr>
              <w:t>SHA-256</w:t>
            </w:r>
          </w:p>
          <w:p>
            <w:pPr>
              <w:pStyle w:val="Normal1"/>
              <w:widowControl w:val="false"/>
              <w:numPr>
                <w:ilvl w:val="0"/>
                <w:numId w:val="2"/>
              </w:numPr>
              <w:spacing w:lineRule="auto" w:line="240"/>
              <w:ind w:left="720" w:hanging="360"/>
              <w:rPr>
                <w:rFonts w:ascii="Arial" w:hAnsi="Arial"/>
                <w:i w:val="false"/>
                <w:i w:val="false"/>
                <w:iCs w:val="false"/>
                <w:lang w:val="en-GB"/>
              </w:rPr>
            </w:pPr>
            <w:r>
              <w:rPr>
                <w:rFonts w:eastAsia="Google Sans" w:cs="Google Sans" w:ascii="Arial" w:hAnsi="Arial"/>
                <w:i w:val="false"/>
                <w:iCs w:val="false"/>
                <w:lang w:val="en-GB"/>
              </w:rPr>
              <w:t>SQL</w:t>
            </w:r>
          </w:p>
          <w:p>
            <w:pPr>
              <w:pStyle w:val="Normal1"/>
              <w:widowControl w:val="false"/>
              <w:spacing w:lineRule="auto" w:line="240"/>
              <w:rPr>
                <w:rFonts w:ascii="Arial" w:hAnsi="Arial" w:eastAsia="Google Sans" w:cs="Google Sans"/>
                <w:i w:val="false"/>
                <w:i w:val="false"/>
                <w:iCs w:val="false"/>
                <w:lang w:val="en-GB"/>
              </w:rPr>
            </w:pPr>
            <w:r>
              <w:rPr>
                <w:rFonts w:eastAsia="Google Sans" w:cs="Google Sans" w:ascii="Arial" w:hAnsi="Arial"/>
                <w:i w:val="false"/>
                <w:iCs w:val="false"/>
                <w:lang w:val="en-GB"/>
              </w:rPr>
            </w:r>
          </w:p>
          <w:p>
            <w:pPr>
              <w:pStyle w:val="Normal1"/>
              <w:widowControl w:val="false"/>
              <w:spacing w:lineRule="auto" w:line="240"/>
              <w:rPr>
                <w:rFonts w:ascii="Arial" w:hAnsi="Arial"/>
                <w:i w:val="false"/>
                <w:i w:val="false"/>
                <w:iCs w:val="false"/>
                <w:lang w:val="en-GB"/>
              </w:rPr>
            </w:pPr>
            <w:r>
              <w:rPr>
                <w:rFonts w:eastAsia="Google Sans" w:cs="Google Sans" w:ascii="Arial" w:hAnsi="Arial"/>
                <w:i w:val="false"/>
                <w:iCs w:val="false"/>
                <w:lang w:val="en-GB"/>
              </w:rPr>
              <w:t xml:space="preserve">APIs are crucial for data exchange between customers, partners, and employees, and thus should be given priority. They handle significant amounts of sensitive data while connecting various users and systems. However, it's important to identify which specific APIs are being used before prioritizing one technology over another. Due to their extensive use and wide attack surface, APIs are more </w:t>
            </w:r>
            <w:r>
              <w:rPr>
                <w:rFonts w:eastAsia="Google Sans" w:cs="Google Sans" w:ascii="Arial" w:hAnsi="Arial"/>
                <w:i w:val="false"/>
                <w:iCs w:val="false"/>
                <w:lang w:val="en-GB"/>
              </w:rPr>
              <w:t>vulnerable</w:t>
            </w:r>
            <w:r>
              <w:rPr>
                <w:rFonts w:eastAsia="Google Sans" w:cs="Google Sans" w:ascii="Arial" w:hAnsi="Arial"/>
                <w:i w:val="false"/>
                <w:iCs w:val="false"/>
                <w:lang w:val="en-GB"/>
              </w:rPr>
              <w:t xml:space="preserve"> to security vulnerabilities.</w:t>
            </w:r>
          </w:p>
          <w:p>
            <w:pPr>
              <w:pStyle w:val="Normal1"/>
              <w:widowControl w:val="false"/>
              <w:spacing w:lineRule="auto" w:line="240"/>
              <w:rPr>
                <w:rFonts w:ascii="Arial" w:hAnsi="Arial"/>
                <w:lang w:val="en-GB"/>
              </w:rPr>
            </w:pPr>
            <w:r>
              <w:rPr>
                <w:rFonts w:ascii="Arial" w:hAnsi="Arial"/>
                <w:lang w:val="en-GB"/>
              </w:rPr>
            </w:r>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III. Decompose application</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eastAsia="Google Sans" w:cs="Google Sans" w:ascii="Arial" w:hAnsi="Arial"/>
                <w:color w:val="1155CC"/>
                <w:u w:val="single"/>
                <w:lang w:val="it-IT"/>
              </w:rPr>
              <w:t>D</w:t>
            </w:r>
            <w:hyperlink r:id="rId2">
              <w:r>
                <w:rPr>
                  <w:rFonts w:eastAsia="Google Sans" w:cs="Google Sans" w:ascii="Arial" w:hAnsi="Arial"/>
                  <w:color w:val="1155CC"/>
                  <w:u w:val="single"/>
                  <w:lang w:val="it-IT"/>
                </w:rPr>
                <w:t>ata flow diagram</w:t>
              </w:r>
            </w:hyperlink>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IV. Threat analysis</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
              </w:numPr>
              <w:spacing w:lineRule="auto" w:line="240"/>
              <w:ind w:left="720" w:hanging="360"/>
              <w:rPr>
                <w:rFonts w:ascii="Arial" w:hAnsi="Arial"/>
                <w:i w:val="false"/>
                <w:i w:val="false"/>
                <w:iCs w:val="false"/>
              </w:rPr>
            </w:pPr>
            <w:r>
              <w:rPr>
                <w:rFonts w:eastAsia="Google Sans" w:cs="Google Sans" w:ascii="Arial" w:hAnsi="Arial"/>
                <w:i w:val="false"/>
                <w:iCs w:val="false"/>
              </w:rPr>
              <w:t>Injection</w:t>
            </w:r>
          </w:p>
          <w:p>
            <w:pPr>
              <w:pStyle w:val="Normal1"/>
              <w:widowControl w:val="false"/>
              <w:numPr>
                <w:ilvl w:val="0"/>
                <w:numId w:val="4"/>
              </w:numPr>
              <w:spacing w:lineRule="auto" w:line="240"/>
              <w:ind w:left="720" w:hanging="360"/>
              <w:rPr>
                <w:rFonts w:ascii="Arial" w:hAnsi="Arial"/>
                <w:i w:val="false"/>
                <w:i w:val="false"/>
                <w:iCs w:val="false"/>
              </w:rPr>
            </w:pPr>
            <w:r>
              <w:rPr>
                <w:rFonts w:eastAsia="Google Sans" w:cs="Google Sans" w:ascii="Arial" w:hAnsi="Arial"/>
                <w:i w:val="false"/>
                <w:iCs w:val="false"/>
              </w:rPr>
              <w:t>Session hijacking</w:t>
            </w:r>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V. Vulnerability analysis</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left="720" w:hanging="360"/>
              <w:rPr>
                <w:rFonts w:ascii="Arial" w:hAnsi="Arial"/>
              </w:rPr>
            </w:pPr>
            <w:r>
              <w:rPr>
                <w:rFonts w:eastAsia="Google Sans" w:cs="Google Sans" w:ascii="Arial" w:hAnsi="Arial"/>
                <w:i/>
              </w:rPr>
              <w:t>Absence of prepared statements</w:t>
            </w:r>
          </w:p>
          <w:p>
            <w:pPr>
              <w:pStyle w:val="Normal1"/>
              <w:widowControl w:val="false"/>
              <w:numPr>
                <w:ilvl w:val="0"/>
                <w:numId w:val="1"/>
              </w:numPr>
              <w:spacing w:lineRule="auto" w:line="240"/>
              <w:ind w:left="720" w:hanging="360"/>
              <w:rPr>
                <w:rFonts w:ascii="Arial" w:hAnsi="Arial"/>
              </w:rPr>
            </w:pPr>
            <w:r>
              <w:rPr>
                <w:rFonts w:eastAsia="Google Sans" w:cs="Google Sans" w:ascii="Arial" w:hAnsi="Arial"/>
                <w:i/>
              </w:rPr>
              <w:t>Compromised or broken API token</w:t>
            </w:r>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VI. Attack modeling</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hyperlink r:id="rId3">
              <w:r>
                <w:rPr>
                  <w:rFonts w:eastAsia="Google Sans" w:cs="Google Sans" w:ascii="Arial" w:hAnsi="Arial"/>
                  <w:color w:val="1155CC"/>
                  <w:u w:val="single"/>
                  <w:lang w:val="it-IT"/>
                </w:rPr>
                <w:t>A</w:t>
              </w:r>
            </w:hyperlink>
            <w:r>
              <w:rPr>
                <w:rFonts w:eastAsia="Google Sans" w:cs="Google Sans" w:ascii="Arial" w:hAnsi="Arial"/>
                <w:color w:val="1155CC"/>
                <w:u w:val="single"/>
                <w:lang w:val="it-IT"/>
              </w:rPr>
              <w:t>ttack Modeling Tree</w:t>
            </w:r>
          </w:p>
        </w:tc>
      </w:tr>
      <w:tr>
        <w:trPr/>
        <w:tc>
          <w:tcPr>
            <w:tcW w:w="2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b/>
                <w:sz w:val="24"/>
                <w:szCs w:val="24"/>
              </w:rPr>
              <w:t>VII. Risk analysis and impact</w:t>
            </w:r>
          </w:p>
        </w:tc>
        <w:tc>
          <w:tcPr>
            <w:tcW w:w="6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hanging="0"/>
              <w:rPr>
                <w:rFonts w:ascii="Arial" w:hAnsi="Arial"/>
                <w:i w:val="false"/>
                <w:i w:val="false"/>
                <w:iCs w:val="false"/>
              </w:rPr>
            </w:pPr>
            <w:r>
              <w:rPr>
                <w:rFonts w:eastAsia="Google Sans" w:cs="Google Sans" w:ascii="Arial" w:hAnsi="Arial"/>
                <w:i w:val="false"/>
                <w:iCs w:val="false"/>
              </w:rPr>
              <w:t>- Implement SHA-256 for secure hashing</w:t>
            </w:r>
          </w:p>
          <w:p>
            <w:pPr>
              <w:pStyle w:val="Normal1"/>
              <w:widowControl w:val="false"/>
              <w:spacing w:lineRule="auto" w:line="240"/>
              <w:ind w:left="0" w:hanging="0"/>
              <w:rPr>
                <w:rFonts w:ascii="Arial" w:hAnsi="Arial"/>
                <w:i w:val="false"/>
                <w:i w:val="false"/>
                <w:iCs w:val="false"/>
              </w:rPr>
            </w:pPr>
            <w:r>
              <w:rPr>
                <w:rFonts w:eastAsia="Google Sans" w:cs="Google Sans" w:ascii="Arial" w:hAnsi="Arial"/>
                <w:i w:val="false"/>
                <w:iCs w:val="false"/>
              </w:rPr>
              <w:t>- Establish comprehensive incident response procedures</w:t>
            </w:r>
          </w:p>
          <w:p>
            <w:pPr>
              <w:pStyle w:val="Normal1"/>
              <w:widowControl w:val="false"/>
              <w:spacing w:lineRule="auto" w:line="240"/>
              <w:ind w:left="0" w:hanging="0"/>
              <w:rPr>
                <w:rFonts w:ascii="Arial" w:hAnsi="Arial"/>
                <w:i w:val="false"/>
                <w:i w:val="false"/>
                <w:iCs w:val="false"/>
              </w:rPr>
            </w:pPr>
            <w:r>
              <w:rPr>
                <w:rFonts w:eastAsia="Google Sans" w:cs="Google Sans" w:ascii="Arial" w:hAnsi="Arial"/>
                <w:i w:val="false"/>
                <w:iCs w:val="false"/>
              </w:rPr>
              <w:t>- Enforce a robust password policy</w:t>
            </w:r>
          </w:p>
          <w:p>
            <w:pPr>
              <w:pStyle w:val="Normal1"/>
              <w:widowControl w:val="false"/>
              <w:spacing w:lineRule="auto" w:line="240"/>
              <w:ind w:left="0" w:hanging="0"/>
              <w:rPr>
                <w:rFonts w:ascii="Arial" w:hAnsi="Arial"/>
                <w:i w:val="false"/>
                <w:i w:val="false"/>
                <w:iCs w:val="false"/>
              </w:rPr>
            </w:pPr>
            <w:r>
              <w:rPr>
                <w:rFonts w:eastAsia="Google Sans" w:cs="Google Sans" w:ascii="Arial" w:hAnsi="Arial"/>
                <w:i w:val="false"/>
                <w:iCs w:val="false"/>
              </w:rPr>
              <w:t>- Apply managerial controls</w:t>
            </w:r>
          </w:p>
          <w:p>
            <w:pPr>
              <w:pStyle w:val="Normal1"/>
              <w:widowControl w:val="false"/>
              <w:spacing w:lineRule="auto" w:line="240"/>
              <w:ind w:left="0" w:hanging="0"/>
              <w:rPr>
                <w:rFonts w:ascii="Arial" w:hAnsi="Arial"/>
                <w:i w:val="false"/>
                <w:i w:val="false"/>
                <w:iCs w:val="false"/>
              </w:rPr>
            </w:pPr>
            <w:r>
              <w:rPr>
                <w:rFonts w:eastAsia="Google Sans" w:cs="Google Sans" w:ascii="Arial" w:hAnsi="Arial"/>
                <w:i w:val="false"/>
                <w:iCs w:val="false"/>
              </w:rPr>
              <w:t>- Adhere to the principle of least privilege</w:t>
            </w:r>
          </w:p>
        </w:tc>
      </w:tr>
    </w:tbl>
    <w:p>
      <w:pPr>
        <w:pStyle w:val="Normal1"/>
        <w:rPr>
          <w:rFonts w:ascii="Arial" w:hAnsi="Arial"/>
        </w:rPr>
      </w:pPr>
      <w:r>
        <w:rPr>
          <w:rFonts w:ascii="Arial" w:hAnsi="Arial"/>
        </w:rPr>
      </w:r>
    </w:p>
    <w:p>
      <w:pPr>
        <w:pStyle w:val="Normal1"/>
        <w:rPr>
          <w:rFonts w:ascii="Arial" w:hAnsi="Arial"/>
        </w:rPr>
      </w:pPr>
      <w:r>
        <w:rPr>
          <w:rFonts w:ascii="Arial" w:hAnsi="Arial"/>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widowControl w:val="false"/>
        <w:spacing w:lineRule="auto" w:line="240"/>
        <w:ind w:left="0" w:hanging="0"/>
        <w:rPr>
          <w:rFonts w:ascii="Arial" w:hAnsi="Arial"/>
        </w:rPr>
      </w:pPr>
      <w:r>
        <w:rPr>
          <w:rFonts w:ascii="Arial" w:hAnsi="Arial"/>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presentation/d/1ol7y79popTFfNHM-90ES-H-i1Lpd0YNvPShxBlXozjg/template/preview" TargetMode="External"/><Relationship Id="rId3" Type="http://schemas.openxmlformats.org/officeDocument/2006/relationships/hyperlink" Target="https://docs.google.com/presentation/d/1FmWLyHgmq9XQoVuMxOym2PHO8IuedCkan4moYnI-EJ0/template/preview?usp=sharing&amp;resourcekey=0-zYPY7AhPJdcClXamlAfOa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LibreOffice/6.4.4.2$Windows_X86_64 LibreOffice_project/3d775be2011f3886db32dfd395a6a6d1ca2630ff</Application>
  <Pages>2</Pages>
  <Words>294</Words>
  <Characters>1752</Characters>
  <CharactersWithSpaces>2001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2024-06-09T01:20:53Z</dcterms:modified>
  <cp:revision>2</cp:revision>
  <dc:subject/>
  <dc:title/>
</cp:coreProperties>
</file>