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6E3C"/>
          <w:sz w:val="44"/>
        </w:rPr>
        <w:t>ADC Fundraising Ideas</w:t>
      </w:r>
    </w:p>
    <w:p>
      <w:pPr>
        <w:jc w:val="center"/>
      </w:pPr>
      <w:r>
        <w:rPr>
          <w:i/>
          <w:color w:val="555555"/>
          <w:sz w:val="22"/>
        </w:rPr>
        <w:t>Asociación Deportiva Curundú — summer fundraising playbook</w:t>
      </w:r>
    </w:p>
    <w:p>
      <w:pPr>
        <w:spacing w:after="120"/>
      </w:pPr>
      <w:r>
        <w:rPr>
          <w:sz w:val="22"/>
        </w:rPr>
        <w:t>This document outlines three core fundraising channels for ADC beyond grant applications: a recurring giving program, a US tax-deductible donation pathway, and in-person events. Each section includes the setup steps and is followed by space for additional notes.</w:t>
      </w:r>
    </w:p>
    <w:p>
      <w:pPr>
        <w:spacing w:before="360" w:after="120"/>
      </w:pPr>
      <w:r>
        <w:rPr>
          <w:b/>
          <w:color w:val="0A6E3C"/>
          <w:sz w:val="32"/>
        </w:rPr>
        <w:t>1. Recurring Giving Program</w:t>
      </w:r>
    </w:p>
    <w:p>
      <w:pPr>
        <w:spacing w:after="120"/>
      </w:pPr>
      <w:r>
        <w:rPr>
          <w:sz w:val="22"/>
        </w:rPr>
        <w:t>Recurring monthly donations are the most reliable form of nonprofit revenue. A small base of 30–50 monthly donors at $10–$50/month produces predictable income that grants and one-time gifts cannot match. The pitch: each monthly tier sponsors a specific, tangible part of one child's experience at ADC.</w:t>
      </w:r>
    </w:p>
    <w:p>
      <w:pPr>
        <w:spacing w:before="200" w:after="80"/>
      </w:pPr>
      <w:r>
        <w:rPr>
          <w:b/>
          <w:sz w:val="26"/>
        </w:rPr>
        <w:t>Concept: "Padrino / Madrina ADC"</w:t>
      </w:r>
    </w:p>
    <w:p>
      <w:pPr>
        <w:pStyle w:val="ListBullet"/>
      </w:pPr>
      <w:r>
        <w:rPr>
          <w:b/>
        </w:rPr>
        <w:t>Bronce:</w:t>
      </w:r>
      <w:r>
        <w:t xml:space="preserve"> $10/month — covers a child's weekly snack and transport to practice.</w:t>
      </w:r>
    </w:p>
    <w:p>
      <w:pPr>
        <w:pStyle w:val="ListBullet"/>
      </w:pPr>
      <w:r>
        <w:rPr>
          <w:b/>
        </w:rPr>
        <w:t>Plata:</w:t>
      </w:r>
      <w:r>
        <w:t xml:space="preserve"> $25/month — covers cleats, uniform, and equipment for one child per season.</w:t>
      </w:r>
    </w:p>
    <w:p>
      <w:pPr>
        <w:pStyle w:val="ListBullet"/>
      </w:pPr>
      <w:r>
        <w:rPr>
          <w:b/>
        </w:rPr>
        <w:t>Oro:</w:t>
      </w:r>
      <w:r>
        <w:t xml:space="preserve"> $50/month — full sponsorship: gear, meals, tutoring support for one child.</w:t>
      </w:r>
    </w:p>
    <w:p>
      <w:pPr>
        <w:spacing w:before="200" w:after="80"/>
      </w:pPr>
      <w:r>
        <w:rPr>
          <w:b/>
          <w:sz w:val="26"/>
        </w:rPr>
        <w:t>Setup Steps</w:t>
      </w:r>
    </w:p>
    <w:p>
      <w:pPr>
        <w:pStyle w:val="ListNumber"/>
      </w:pPr>
      <w:r>
        <w:t>Choose a payment processor that supports recurring billing. Stripe and PayPal both work; Stripe has lower fees (~2.9% + $0.30) and a cleaner donor experience.</w:t>
      </w:r>
    </w:p>
    <w:p>
      <w:pPr>
        <w:pStyle w:val="ListNumber"/>
      </w:pPr>
      <w:r>
        <w:t>Add a recurring/one-time toggle on donar.html with the three tiers above as preset buttons.</w:t>
      </w:r>
    </w:p>
    <w:p>
      <w:pPr>
        <w:pStyle w:val="ListNumber"/>
      </w:pPr>
      <w:r>
        <w:t>Build an automated thank-you email sequence: immediate receipt, a welcome email with the child/program the gift supports, and a quarterly impact update.</w:t>
      </w:r>
    </w:p>
    <w:p>
      <w:pPr>
        <w:pStyle w:val="ListNumber"/>
      </w:pPr>
      <w:r>
        <w:t>Track recurring donors separately in the admin dashboard so retention can be measured (target: &gt;80% monthly retention after 6 months).</w:t>
      </w:r>
    </w:p>
    <w:p>
      <w:pPr>
        <w:pStyle w:val="ListNumber"/>
      </w:pPr>
      <w:r>
        <w:t>Promote on Instagram with a launch campaign: 7 days of stories featuring coaches, players, and what each tier funds.</w:t>
      </w:r>
    </w:p>
    <w:p>
      <w:pPr>
        <w:spacing w:before="200" w:after="80"/>
      </w:pPr>
      <w:r>
        <w:rPr>
          <w:b/>
          <w:sz w:val="26"/>
        </w:rPr>
        <w:t>Why This Works for ADC</w:t>
      </w:r>
    </w:p>
    <w:p>
      <w:pPr>
        <w:spacing w:after="120"/>
      </w:pPr>
      <w:r>
        <w:rPr>
          <w:sz w:val="22"/>
        </w:rPr>
        <w:t>ADC already has the assets needed: real coach bios, achievement stories, video content, and an active Instagram audience. The barrier to launch is technical (recurring billing on the donate page) — not narrative.</w:t>
      </w:r>
    </w:p>
    <w:p>
      <w:r>
        <w:rPr>
          <w:i/>
          <w:color w:val="555555"/>
          <w:sz w:val="20"/>
        </w:rPr>
        <w:t>Notes / ideas to add:</w:t>
      </w:r>
    </w:p>
    <w:p/>
    <w:p/>
    <w:p/>
    <w:p/>
    <w:p>
      <w:pPr>
        <w:spacing w:before="360" w:after="120"/>
      </w:pPr>
      <w:r>
        <w:rPr>
          <w:b/>
          <w:color w:val="0A6E3C"/>
          <w:sz w:val="32"/>
        </w:rPr>
        <w:t>2. US Tax-Deductible Donations via Fiscal Sponsorship</w:t>
      </w:r>
    </w:p>
    <w:p>
      <w:pPr>
        <w:spacing w:after="120"/>
      </w:pPr>
      <w:r>
        <w:rPr>
          <w:sz w:val="22"/>
        </w:rPr>
        <w:t>US donors can only deduct gifts made to a US 501(c)(3). Because ADC is a Panamanian entity, direct donations are not tax-deductible in the US. The fastest solution is fiscal sponsorship: a US nonprofit accepts the donation, issues the tax receipt, and grants the funds to ADC under a written agreement.</w:t>
      </w:r>
    </w:p>
    <w:p>
      <w:pPr>
        <w:spacing w:before="200" w:after="80"/>
      </w:pPr>
      <w:r>
        <w:rPr>
          <w:b/>
          <w:sz w:val="26"/>
        </w:rPr>
        <w:t>Recommended Partners</w:t>
      </w:r>
    </w:p>
    <w:p>
      <w:pPr>
        <w:pStyle w:val="ListBullet"/>
      </w:pPr>
      <w:r>
        <w:rPr>
          <w:b/>
        </w:rPr>
        <w:t>Players Philanthropy Fund (PPF):</w:t>
      </w:r>
      <w:r>
        <w:t xml:space="preserve"> Sports-focused fiscal sponsor with ~4% fee. Designed for exactly this use case. Apply with ADC's Panamanian nonprofit registration documents and a US-based project director.</w:t>
      </w:r>
    </w:p>
    <w:p>
      <w:pPr>
        <w:pStyle w:val="ListBullet"/>
      </w:pPr>
      <w:r>
        <w:rPr>
          <w:b/>
        </w:rPr>
        <w:t>GlobalGiving:</w:t>
      </w:r>
      <w:r>
        <w:t xml:space="preserve"> Specializes in vetting foreign NGOs. Higher fee (~12%) but offers active US donor reach, matching campaigns (GivingTuesday, year-end), and handles compliance reporting.</w:t>
      </w:r>
    </w:p>
    <w:p>
      <w:pPr>
        <w:pStyle w:val="ListBullet"/>
      </w:pPr>
      <w:r>
        <w:rPr>
          <w:b/>
        </w:rPr>
        <w:t>Hispanics in Philanthropy (HIP Giving):</w:t>
      </w:r>
      <w:r>
        <w:t xml:space="preserve"> LATAM-focused fiscal sponsor with prior experience in Panama youth programs. Worth contacting as a parallel option.</w:t>
      </w:r>
    </w:p>
    <w:p>
      <w:pPr>
        <w:pStyle w:val="ListBullet"/>
      </w:pPr>
      <w:r>
        <w:rPr>
          <w:b/>
        </w:rPr>
        <w:t>DAF compatibility:</w:t>
      </w:r>
      <w:r>
        <w:t xml:space="preserve"> Donor-advised fund routing — once a US 501(c)(3) is in place, US donors with Fidelity/Schwab/Vanguard DAFs can grant to it directly. Large unlock for Duke alumni and parents.</w:t>
      </w:r>
    </w:p>
    <w:p>
      <w:pPr>
        <w:spacing w:before="200" w:after="80"/>
      </w:pPr>
      <w:r>
        <w:rPr>
          <w:b/>
          <w:sz w:val="26"/>
        </w:rPr>
        <w:t>Setup Steps</w:t>
      </w:r>
    </w:p>
    <w:p>
      <w:pPr>
        <w:pStyle w:val="ListNumber"/>
      </w:pPr>
      <w:r>
        <w:t>Confirm ADC's Panamanian nonprofit registration (asociación sin fines de lucro) is current and gather legal documents, mission statement, and recent financials.</w:t>
      </w:r>
    </w:p>
    <w:p>
      <w:pPr>
        <w:pStyle w:val="ListNumber"/>
      </w:pPr>
      <w:r>
        <w:t>Apply to PPF as the primary path (lowest fee, sports-aligned). Parallel-apply to GlobalGiving for broader US reach.</w:t>
      </w:r>
    </w:p>
    <w:p>
      <w:pPr>
        <w:pStyle w:val="ListNumber"/>
      </w:pPr>
      <w:r>
        <w:t>Once approved, add a "US Donors" section to donar.html linking to the PPF/GlobalGiving page with the EIN and a tax-deductibility disclosure.</w:t>
      </w:r>
    </w:p>
    <w:p>
      <w:pPr>
        <w:pStyle w:val="ListNumber"/>
      </w:pPr>
      <w:r>
        <w:t>Establish a quarterly reporting rhythm: photos, expense reports, and impact summaries to send to the fiscal sponsor.</w:t>
      </w:r>
    </w:p>
    <w:p>
      <w:pPr>
        <w:pStyle w:val="ListNumber"/>
      </w:pPr>
      <w:r>
        <w:t>Long-term (12+ months): if US giving exceeds ~$50k/year, evaluate forming a standalone "Friends of ADC" 501(c)(3) to eliminate the fiscal sponsor fee.</w:t>
      </w:r>
    </w:p>
    <w:p>
      <w:pPr>
        <w:spacing w:before="200" w:after="80"/>
      </w:pPr>
      <w:r>
        <w:rPr>
          <w:b/>
          <w:sz w:val="26"/>
        </w:rPr>
        <w:t>Why This Matters</w:t>
      </w:r>
    </w:p>
    <w:p>
      <w:pPr>
        <w:spacing w:after="120"/>
      </w:pPr>
      <w:r>
        <w:rPr>
          <w:sz w:val="22"/>
        </w:rPr>
        <w:t>The Duke alumni network, expat parents in Panama, and US-based Latino philanthropic networks are all viable donor pools — but only if their gifts are tax-deductible. Without this pathway, US fundraising is capped at small symbolic donations.</w:t>
      </w:r>
    </w:p>
    <w:p>
      <w:r>
        <w:rPr>
          <w:i/>
          <w:color w:val="555555"/>
          <w:sz w:val="20"/>
        </w:rPr>
        <w:t>Notes / ideas to add:</w:t>
      </w:r>
    </w:p>
    <w:p/>
    <w:p/>
    <w:p/>
    <w:p/>
    <w:p>
      <w:pPr>
        <w:spacing w:before="360" w:after="120"/>
      </w:pPr>
      <w:r>
        <w:rPr>
          <w:b/>
          <w:color w:val="0A6E3C"/>
          <w:sz w:val="32"/>
        </w:rPr>
        <w:t>3. In-Person and Hybrid Events</w:t>
      </w:r>
    </w:p>
    <w:p>
      <w:pPr>
        <w:spacing w:after="120"/>
      </w:pPr>
      <w:r>
        <w:rPr>
          <w:sz w:val="22"/>
        </w:rPr>
        <w:t>Events serve two purposes: they raise money directly, and they create donor relationships that convert into recurring gifts. The goal is one event in Panama and one in the US per summer.</w:t>
      </w:r>
    </w:p>
    <w:p>
      <w:pPr>
        <w:spacing w:before="200" w:after="80"/>
      </w:pPr>
      <w:r>
        <w:rPr>
          <w:b/>
          <w:sz w:val="26"/>
        </w:rPr>
        <w:t>Dinner Fundraiser (Panama)</w:t>
      </w:r>
    </w:p>
    <w:p>
      <w:pPr>
        <w:pStyle w:val="ListBullet"/>
      </w:pPr>
      <w:r>
        <w:rPr>
          <w:b/>
        </w:rPr>
        <w:t>Venue:</w:t>
      </w:r>
      <w:r>
        <w:t xml:space="preserve"> Casco Viejo restaurant willing to donate or discount the venue in exchange for branding.</w:t>
      </w:r>
    </w:p>
    <w:p>
      <w:pPr>
        <w:pStyle w:val="ListBullet"/>
      </w:pPr>
      <w:r>
        <w:rPr>
          <w:b/>
        </w:rPr>
        <w:t>Ticket price:</w:t>
      </w:r>
      <w:r>
        <w:t xml:space="preserve"> $50–$100 ticket; 40–80 guests realistic for a first event.</w:t>
      </w:r>
    </w:p>
    <w:p>
      <w:pPr>
        <w:pStyle w:val="ListBullet"/>
      </w:pPr>
      <w:r>
        <w:rPr>
          <w:b/>
        </w:rPr>
        <w:t>Audience:</w:t>
      </w:r>
      <w:r>
        <w:t xml:space="preserve"> Expat community, local business owners, embassy contacts, parents of ADC players, and Panamanian press.</w:t>
      </w:r>
    </w:p>
    <w:p>
      <w:pPr>
        <w:pStyle w:val="ListBullet"/>
      </w:pPr>
      <w:r>
        <w:rPr>
          <w:b/>
        </w:rPr>
        <w:t>Program:</w:t>
      </w:r>
      <w:r>
        <w:t xml:space="preserve"> Coaches Andrés Madrid, César Santos, and Javier Wallace tell program stories. 3-minute highlight reel of the season. One player or family shares their experience. Live ask at the end with monthly sponsorship sign-up cards on each table.</w:t>
      </w:r>
    </w:p>
    <w:p>
      <w:pPr>
        <w:pStyle w:val="ListBullet"/>
      </w:pPr>
      <w:r>
        <w:rPr>
          <w:b/>
        </w:rPr>
        <w:t>Goal:</w:t>
      </w:r>
      <w:r>
        <w:t xml:space="preserve"> Aim for $5,000–$15,000 net (ticket revenue + on-the-night gifts), and 10–20 new monthly donors recruited from attendees.</w:t>
      </w:r>
    </w:p>
    <w:p>
      <w:pPr>
        <w:spacing w:before="200" w:after="80"/>
      </w:pPr>
      <w:r>
        <w:rPr>
          <w:b/>
          <w:sz w:val="26"/>
        </w:rPr>
        <w:t>Sponsor of the Match</w:t>
      </w:r>
    </w:p>
    <w:p>
      <w:pPr>
        <w:pStyle w:val="ListBullet"/>
      </w:pPr>
      <w:r>
        <w:rPr>
          <w:b/>
        </w:rPr>
        <w:t>Format:</w:t>
      </w:r>
      <w:r>
        <w:t xml:space="preserve"> $200–$500 covers snacks, transport, and a small player gift for one match day.</w:t>
      </w:r>
    </w:p>
    <w:p>
      <w:pPr>
        <w:pStyle w:val="ListBullet"/>
      </w:pPr>
      <w:r>
        <w:rPr>
          <w:b/>
        </w:rPr>
        <w:t>Recognition:</w:t>
      </w:r>
      <w:r>
        <w:t xml:space="preserve"> Sponsor logo on game-day Instagram post, banner at the field, and a thank-you reel featuring the team. Optional: sponsor representative kicks the ceremonial first ball.</w:t>
      </w:r>
    </w:p>
    <w:p>
      <w:pPr>
        <w:pStyle w:val="ListBullet"/>
      </w:pPr>
      <w:r>
        <w:rPr>
          <w:b/>
        </w:rPr>
        <w:t>Target sponsors:</w:t>
      </w:r>
      <w:r>
        <w:t xml:space="preserve"> Local Panamanian businesses (cafés, gyms, dental clinics, real estate offices) — small enough to say yes quickly, valuable enough to want the social media exposure.</w:t>
      </w:r>
    </w:p>
    <w:p>
      <w:pPr>
        <w:pStyle w:val="ListBullet"/>
      </w:pPr>
      <w:r>
        <w:rPr>
          <w:b/>
        </w:rPr>
        <w:t>Why it scales:</w:t>
      </w:r>
      <w:r>
        <w:t xml:space="preserve"> Sustainable model — 1 sponsor per weekend = $10,000–$25,000/year if filled consistently.</w:t>
      </w:r>
    </w:p>
    <w:p>
      <w:pPr>
        <w:spacing w:before="200" w:after="80"/>
      </w:pPr>
      <w:r>
        <w:rPr>
          <w:b/>
          <w:sz w:val="26"/>
        </w:rPr>
        <w:t>Charity Soccer Clinic</w:t>
      </w:r>
    </w:p>
    <w:p>
      <w:pPr>
        <w:pStyle w:val="ListBullet"/>
      </w:pPr>
      <w:r>
        <w:t>ADC coaches teach a Saturday-morning clinic for expat / international school kids in Panama City.</w:t>
      </w:r>
    </w:p>
    <w:p>
      <w:pPr>
        <w:pStyle w:val="ListBullet"/>
      </w:pPr>
      <w:r>
        <w:t>$30–$50 per child, 30–60 kids per session = $1,500–$3,000 per event with very low overhead.</w:t>
      </w:r>
    </w:p>
    <w:p>
      <w:pPr>
        <w:pStyle w:val="ListBullet"/>
      </w:pPr>
      <w:r>
        <w:t>Doubles as exposure: parents who attend often become recurring donors or board candidates.</w:t>
      </w:r>
    </w:p>
    <w:p>
      <w:pPr>
        <w:spacing w:before="200" w:after="80"/>
      </w:pPr>
      <w:r>
        <w:rPr>
          <w:b/>
          <w:sz w:val="26"/>
        </w:rPr>
        <w:t>Duke / US-Side Event</w:t>
      </w:r>
    </w:p>
    <w:p>
      <w:pPr>
        <w:pStyle w:val="ListBullet"/>
      </w:pPr>
      <w:r>
        <w:rPr>
          <w:b/>
        </w:rPr>
        <w:t>"Curundú Cup":</w:t>
      </w:r>
      <w:r>
        <w:t xml:space="preserve"> 5K run on East Campus or a 5v5 charity tournament. Entry fee + corporate sponsor banners.</w:t>
      </w:r>
    </w:p>
    <w:p>
      <w:pPr>
        <w:pStyle w:val="ListBullet"/>
      </w:pPr>
      <w:r>
        <w:rPr>
          <w:b/>
        </w:rPr>
        <w:t>Math:</w:t>
      </w:r>
      <w:r>
        <w:t xml:space="preserve"> 100 runners × $25 = $2,500, plus sponsor revenue, plus PR for the Duke alumni giving channel.</w:t>
      </w:r>
    </w:p>
    <w:p>
      <w:pPr>
        <w:pStyle w:val="ListBullet"/>
      </w:pPr>
      <w:r>
        <w:rPr>
          <w:b/>
        </w:rPr>
        <w:t>Co-hosts:</w:t>
      </w:r>
      <w:r>
        <w:t xml:space="preserve"> Partner with Duke LATAM student orgs, DukeEngage alumni, and the Sanford School for co-promotion.</w:t>
      </w:r>
    </w:p>
    <w:p>
      <w:pPr>
        <w:spacing w:before="200" w:after="80"/>
      </w:pPr>
      <w:r>
        <w:rPr>
          <w:b/>
          <w:sz w:val="26"/>
        </w:rPr>
        <w:t>Setup Steps (All Events)</w:t>
      </w:r>
    </w:p>
    <w:p>
      <w:pPr>
        <w:pStyle w:val="ListNumber"/>
      </w:pPr>
      <w:r>
        <w:t>Set a date 8–10 weeks out — minimum runway for ticket sales and sponsor outreach.</w:t>
      </w:r>
    </w:p>
    <w:p>
      <w:pPr>
        <w:pStyle w:val="ListNumber"/>
      </w:pPr>
      <w:r>
        <w:t>Build a one-page event microsite or Eventbrite page; track signups in GA4 with a UTM tag.</w:t>
      </w:r>
    </w:p>
    <w:p>
      <w:pPr>
        <w:pStyle w:val="ListNumber"/>
      </w:pPr>
      <w:r>
        <w:t>Recruit a small host committee (3–5 people) to drive ticket sales through their networks.</w:t>
      </w:r>
    </w:p>
    <w:p>
      <w:pPr>
        <w:pStyle w:val="ListNumber"/>
      </w:pPr>
      <w:r>
        <w:t>Pre-line corporate sponsors before publicizing — sponsor logos on launch materials drive ticket sales.</w:t>
      </w:r>
    </w:p>
    <w:p>
      <w:pPr>
        <w:pStyle w:val="ListNumber"/>
      </w:pPr>
      <w:r>
        <w:t>Post-event: every attendee gets a thank-you with a direct link to the recurring giving page within 48 hours.</w:t>
      </w:r>
    </w:p>
    <w:p>
      <w:r>
        <w:rPr>
          <w:i/>
          <w:color w:val="555555"/>
          <w:sz w:val="20"/>
        </w:rPr>
        <w:t>Notes / ideas to add:</w:t>
      </w:r>
    </w:p>
    <w:p/>
    <w:p/>
    <w:p/>
    <w:p/>
    <w:p>
      <w:pPr>
        <w:spacing w:before="360" w:after="120"/>
      </w:pPr>
      <w:r>
        <w:rPr>
          <w:b/>
          <w:color w:val="0A6E3C"/>
          <w:sz w:val="32"/>
        </w:rPr>
        <w:t>4. Additional Channels (Space to Expand)</w:t>
      </w:r>
    </w:p>
    <w:p>
      <w:pPr>
        <w:spacing w:after="120"/>
      </w:pPr>
      <w:r>
        <w:rPr>
          <w:sz w:val="22"/>
        </w:rPr>
        <w:t>Other ideas worth exploring as the program matures: branded merchandise, Instagram Live giving campaigns with Meta donate stickers, peer-to-peer fundraising (donors raise money on ADC's behalf for birthdays/marathons), corporate matching gift programs, GivingTuesday and year-end appeals, and naming opportunities for major donors (field, equipment room, scholarship).</w:t>
      </w:r>
    </w:p>
    <w:p>
      <w:r>
        <w:rPr>
          <w:i/>
          <w:color w:val="555555"/>
          <w:sz w:val="20"/>
        </w:rPr>
        <w:t>Notes / additional ideas:</w:t>
      </w:r>
    </w:p>
    <w:p/>
    <w:p/>
    <w:p/>
    <w:p/>
    <w:p>
      <w:pPr>
        <w:spacing w:before="360" w:after="120"/>
      </w:pPr>
      <w:r>
        <w:rPr>
          <w:b/>
          <w:color w:val="0A6E3C"/>
          <w:sz w:val="32"/>
        </w:rPr>
        <w:t>5. Summer Priorities</w:t>
      </w:r>
    </w:p>
    <w:p>
      <w:pPr>
        <w:pStyle w:val="ListNumber"/>
      </w:pPr>
      <w:r>
        <w:t>Turn on recurring giving on donar.html (Stripe integration).</w:t>
      </w:r>
    </w:p>
    <w:p>
      <w:pPr>
        <w:pStyle w:val="ListNumber"/>
      </w:pPr>
      <w:r>
        <w:t>Submit Players Philanthropy Fund and GlobalGiving applications.</w:t>
      </w:r>
    </w:p>
    <w:p>
      <w:pPr>
        <w:pStyle w:val="ListNumber"/>
      </w:pPr>
      <w:r>
        <w:t>Lock dates and venues for one Panama dinner and one Duke event.</w:t>
      </w:r>
    </w:p>
    <w:p>
      <w:pPr>
        <w:pStyle w:val="ListNumber"/>
      </w:pPr>
      <w:r>
        <w:t>Launch "Sponsor of the Match" with 4–6 local Panama businesses to start.</w:t>
      </w:r>
    </w:p>
    <w:p>
      <w:pPr>
        <w:pStyle w:val="ListNumber"/>
      </w:pPr>
      <w:r>
        <w:t>Build the "30 kids in 30 days" Instagram series to feed traffic into all of the above.</w:t>
      </w:r>
    </w:p>
    <w:p>
      <w:r>
        <w:rPr>
          <w:i/>
          <w:color w:val="555555"/>
          <w:sz w:val="20"/>
        </w:rPr>
        <w:t>Notes / changes to priorities:</w:t>
      </w:r>
    </w:p>
    <w:p/>
    <w:p/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