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624" w:rsidRDefault="00815624">
      <w:pPr>
        <w:spacing w:before="140" w:line="228" w:lineRule="auto"/>
        <w:ind w:left="100" w:right="250"/>
        <w:rPr>
          <w:w w:val="105"/>
          <w:sz w:val="57"/>
        </w:rPr>
      </w:pPr>
      <w:r>
        <w:rPr>
          <w:w w:val="105"/>
          <w:sz w:val="57"/>
        </w:rPr>
        <w:t>Title:-</w:t>
      </w:r>
    </w:p>
    <w:p w:rsidR="009B211A" w:rsidRPr="009B211A" w:rsidRDefault="00815624" w:rsidP="009B211A">
      <w:pPr>
        <w:spacing w:before="140" w:line="228" w:lineRule="auto"/>
        <w:ind w:left="100" w:right="250"/>
        <w:rPr>
          <w:b/>
          <w:w w:val="105"/>
          <w:sz w:val="48"/>
          <w:szCs w:val="48"/>
        </w:rPr>
      </w:pPr>
      <w:r w:rsidRPr="00815624">
        <w:rPr>
          <w:b/>
          <w:w w:val="105"/>
          <w:sz w:val="48"/>
          <w:szCs w:val="48"/>
        </w:rPr>
        <w:t xml:space="preserve">Performing basic data analysis </w:t>
      </w:r>
      <w:proofErr w:type="gramStart"/>
      <w:r w:rsidRPr="00815624">
        <w:rPr>
          <w:b/>
          <w:w w:val="105"/>
          <w:sz w:val="48"/>
          <w:szCs w:val="48"/>
        </w:rPr>
        <w:t xml:space="preserve">on  </w:t>
      </w:r>
      <w:proofErr w:type="spellStart"/>
      <w:r w:rsidRPr="00815624">
        <w:rPr>
          <w:b/>
          <w:w w:val="105"/>
          <w:sz w:val="48"/>
          <w:szCs w:val="48"/>
        </w:rPr>
        <w:t>Tooth</w:t>
      </w:r>
      <w:r w:rsidR="00637289" w:rsidRPr="00815624">
        <w:rPr>
          <w:b/>
          <w:w w:val="105"/>
          <w:sz w:val="48"/>
          <w:szCs w:val="48"/>
        </w:rPr>
        <w:t>Growth</w:t>
      </w:r>
      <w:proofErr w:type="spellEnd"/>
      <w:proofErr w:type="gramEnd"/>
      <w:r w:rsidR="00637289" w:rsidRPr="00815624">
        <w:rPr>
          <w:b/>
          <w:w w:val="105"/>
          <w:sz w:val="48"/>
          <w:szCs w:val="48"/>
        </w:rPr>
        <w:t xml:space="preserve"> </w:t>
      </w:r>
      <w:r w:rsidRPr="00815624">
        <w:rPr>
          <w:b/>
          <w:w w:val="105"/>
          <w:sz w:val="48"/>
          <w:szCs w:val="48"/>
        </w:rPr>
        <w:t>and finding important insights</w:t>
      </w:r>
    </w:p>
    <w:p w:rsidR="00FE4D48" w:rsidRDefault="00637289">
      <w:pPr>
        <w:pStyle w:val="Heading1"/>
        <w:spacing w:before="173"/>
      </w:pPr>
      <w:r>
        <w:rPr>
          <w:w w:val="105"/>
        </w:rPr>
        <w:t>Overview</w:t>
      </w:r>
    </w:p>
    <w:p w:rsidR="00FE4D48" w:rsidRDefault="00637289">
      <w:pPr>
        <w:pStyle w:val="BodyText"/>
        <w:spacing w:before="177" w:line="304" w:lineRule="auto"/>
        <w:ind w:left="100" w:right="250"/>
      </w:pPr>
      <w:r>
        <w:rPr>
          <w:w w:val="105"/>
        </w:rPr>
        <w:t xml:space="preserve">The purpose of </w:t>
      </w:r>
      <w:proofErr w:type="gramStart"/>
      <w:r>
        <w:rPr>
          <w:w w:val="105"/>
        </w:rPr>
        <w:t>the this</w:t>
      </w:r>
      <w:proofErr w:type="gramEnd"/>
      <w:r>
        <w:rPr>
          <w:w w:val="105"/>
        </w:rPr>
        <w:t xml:space="preserve"> data analysis is to analyze the </w:t>
      </w:r>
      <w:proofErr w:type="spellStart"/>
      <w:r>
        <w:rPr>
          <w:w w:val="105"/>
        </w:rPr>
        <w:t>ToothGrowth</w:t>
      </w:r>
      <w:proofErr w:type="spellEnd"/>
      <w:r>
        <w:rPr>
          <w:w w:val="105"/>
        </w:rPr>
        <w:t xml:space="preserve"> data set by comparing the guinea tooth</w:t>
      </w:r>
      <w:r>
        <w:rPr>
          <w:spacing w:val="-10"/>
          <w:w w:val="105"/>
        </w:rPr>
        <w:t xml:space="preserve"> </w:t>
      </w:r>
      <w:r>
        <w:rPr>
          <w:w w:val="105"/>
        </w:rPr>
        <w:t>growth</w:t>
      </w:r>
      <w:r>
        <w:rPr>
          <w:spacing w:val="-10"/>
          <w:w w:val="105"/>
        </w:rPr>
        <w:t xml:space="preserve"> </w:t>
      </w:r>
      <w:r>
        <w:rPr>
          <w:w w:val="105"/>
        </w:rPr>
        <w:t>by</w:t>
      </w:r>
      <w:r>
        <w:rPr>
          <w:spacing w:val="-9"/>
          <w:w w:val="105"/>
        </w:rPr>
        <w:t xml:space="preserve"> </w:t>
      </w:r>
      <w:r>
        <w:rPr>
          <w:w w:val="105"/>
        </w:rPr>
        <w:t>supplement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dose.</w:t>
      </w:r>
      <w:r>
        <w:rPr>
          <w:spacing w:val="-10"/>
          <w:w w:val="105"/>
        </w:rPr>
        <w:t xml:space="preserve"> </w:t>
      </w:r>
      <w:r>
        <w:rPr>
          <w:w w:val="105"/>
        </w:rPr>
        <w:t>First,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do</w:t>
      </w:r>
      <w:r>
        <w:rPr>
          <w:spacing w:val="-9"/>
          <w:w w:val="105"/>
        </w:rPr>
        <w:t xml:space="preserve"> </w:t>
      </w:r>
      <w:r>
        <w:rPr>
          <w:w w:val="105"/>
        </w:rPr>
        <w:t>exploratory</w:t>
      </w:r>
      <w:r>
        <w:rPr>
          <w:spacing w:val="-10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analysis</w:t>
      </w:r>
      <w:r>
        <w:rPr>
          <w:spacing w:val="-9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w w:val="105"/>
        </w:rPr>
        <w:t>set.</w:t>
      </w:r>
      <w:r>
        <w:rPr>
          <w:spacing w:val="-10"/>
          <w:w w:val="105"/>
        </w:rPr>
        <w:t xml:space="preserve"> </w:t>
      </w:r>
      <w:r>
        <w:rPr>
          <w:w w:val="105"/>
        </w:rPr>
        <w:t>Then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spacing w:val="-4"/>
          <w:w w:val="105"/>
        </w:rPr>
        <w:t xml:space="preserve">will </w:t>
      </w:r>
      <w:r>
        <w:rPr>
          <w:w w:val="105"/>
        </w:rPr>
        <w:t>do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comparison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5"/>
          <w:w w:val="105"/>
        </w:rPr>
        <w:t xml:space="preserve"> </w:t>
      </w:r>
      <w:r>
        <w:rPr>
          <w:w w:val="105"/>
        </w:rPr>
        <w:t>intervals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order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make</w:t>
      </w:r>
      <w:r>
        <w:rPr>
          <w:spacing w:val="-5"/>
          <w:w w:val="105"/>
        </w:rPr>
        <w:t xml:space="preserve"> </w:t>
      </w:r>
      <w:r>
        <w:rPr>
          <w:w w:val="105"/>
        </w:rPr>
        <w:t>conclusions</w:t>
      </w:r>
      <w:r>
        <w:rPr>
          <w:spacing w:val="-5"/>
          <w:w w:val="105"/>
        </w:rPr>
        <w:t xml:space="preserve"> </w:t>
      </w:r>
      <w:r>
        <w:rPr>
          <w:w w:val="105"/>
        </w:rPr>
        <w:t>about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tooth</w:t>
      </w:r>
      <w:r>
        <w:rPr>
          <w:spacing w:val="-5"/>
          <w:w w:val="105"/>
        </w:rPr>
        <w:t xml:space="preserve"> </w:t>
      </w:r>
      <w:r>
        <w:rPr>
          <w:w w:val="105"/>
        </w:rPr>
        <w:t>growth.</w:t>
      </w:r>
    </w:p>
    <w:p w:rsidR="00FE4D48" w:rsidRDefault="00FE4D48">
      <w:pPr>
        <w:pStyle w:val="BodyText"/>
        <w:spacing w:before="9"/>
        <w:rPr>
          <w:sz w:val="25"/>
        </w:rPr>
      </w:pPr>
    </w:p>
    <w:p w:rsidR="00FE4D48" w:rsidRDefault="00637289">
      <w:pPr>
        <w:pStyle w:val="Heading1"/>
        <w:spacing w:line="228" w:lineRule="auto"/>
        <w:ind w:right="250"/>
      </w:pPr>
      <w:r>
        <w:rPr>
          <w:w w:val="105"/>
        </w:rPr>
        <w:t xml:space="preserve">Load the </w:t>
      </w:r>
      <w:proofErr w:type="spellStart"/>
      <w:r>
        <w:rPr>
          <w:w w:val="105"/>
        </w:rPr>
        <w:t>ToothGrowth</w:t>
      </w:r>
      <w:proofErr w:type="spellEnd"/>
      <w:r>
        <w:rPr>
          <w:w w:val="105"/>
        </w:rPr>
        <w:t xml:space="preserve"> data and perform exploratory data analyses</w:t>
      </w:r>
    </w:p>
    <w:p w:rsidR="00FE4D48" w:rsidRDefault="005857FE">
      <w:pPr>
        <w:pStyle w:val="BodyText"/>
        <w:spacing w:before="6"/>
        <w:rPr>
          <w:sz w:val="9"/>
        </w:rPr>
      </w:pPr>
      <w:r w:rsidRPr="005857FE">
        <w:pict>
          <v:group id="_x0000_s1079" style="position:absolute;margin-left:40pt;margin-top:7.45pt;width:533pt;height:88.85pt;z-index:-251657216;mso-wrap-distance-left:0;mso-wrap-distance-right:0;mso-position-horizontal-relative:page" coordorigin="800,149" coordsize="10660,1777">
            <v:shape id="_x0000_s1081" style="position:absolute;left:808;top:157;width:10644;height:1761" coordorigin="808,157" coordsize="10644,1761" path="m808,1862r,-1649l812,189r10,-18l840,161r24,-4l11396,157r25,4l11438,171r11,18l11452,213r,1649l11449,1886r-11,18l11421,1914r-25,4l864,1918r-24,-4l822,1904r-10,-18l808,1862xe" filled="f" strokecolor="#ccc" strokeweight=".28233mm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800;top:149;width:10660;height:1777" filled="f" stroked="f">
              <v:textbox style="mso-next-textbox:#_x0000_s1080" inset="0,0,0,0">
                <w:txbxContent>
                  <w:p w:rsidR="00815624" w:rsidRDefault="00637289">
                    <w:pPr>
                      <w:spacing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sz w:val="21"/>
                      </w:rPr>
                      <w:t>library</w:t>
                    </w:r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datasets) data(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</w:p>
                  <w:p w:rsidR="00815624" w:rsidRDefault="00815624">
                    <w:pPr>
                      <w:spacing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sz w:val="21"/>
                      </w:rPr>
                      <w:t>dim(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</w:t>
                    </w:r>
                    <w:r w:rsidR="00637289">
                      <w:rPr>
                        <w:rFonts w:ascii="Courier New"/>
                        <w:sz w:val="21"/>
                      </w:rPr>
                      <w:t xml:space="preserve"> </w:t>
                    </w:r>
                  </w:p>
                  <w:p w:rsidR="00FE4D48" w:rsidRDefault="00637289">
                    <w:pPr>
                      <w:spacing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sz w:val="21"/>
                      </w:rPr>
                      <w:t>head(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) 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summary(</w:t>
                    </w:r>
                    <w:proofErr w:type="spellStart"/>
                    <w:r>
                      <w:rPr>
                        <w:rFonts w:ascii="Courier New"/>
                        <w:w w:val="95"/>
                        <w:sz w:val="21"/>
                      </w:rPr>
                      <w:t>ToothGrowth</w:t>
                    </w:r>
                    <w:proofErr w:type="spellEnd"/>
                    <w:r>
                      <w:rPr>
                        <w:rFonts w:ascii="Courier New"/>
                        <w:w w:val="95"/>
                        <w:sz w:val="21"/>
                      </w:rPr>
                      <w:t>)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76" style="position:absolute;margin-left:40pt;margin-top:104.3pt;width:533pt;height:146.5pt;z-index:-251655168;mso-wrap-distance-left:0;mso-wrap-distance-right:0;mso-position-horizontal-relative:page" coordorigin="800,2086" coordsize="10660,2930">
            <v:shape id="_x0000_s1078" style="position:absolute;left:808;top:2093;width:10644;height:2914" coordorigin="808,2094" coordsize="10644,2914" path="m808,4951r,-2801l812,2125r10,-17l840,2097r24,-3l11396,2094r25,3l11438,2108r11,17l11452,2150r,2801l11449,4976r-11,17l11421,5004r-25,3l864,5007r-24,-3l822,4993r-10,-17l808,4951xe" filled="f" strokecolor="#ccc" strokeweight=".28233mm">
              <v:path arrowok="t"/>
            </v:shape>
            <v:shape id="_x0000_s1077" type="#_x0000_t202" style="position:absolute;left:800;top:2085;width:10660;height:2930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spacing w:line="290" w:lineRule="auto"/>
                      <w:ind w:left="168" w:right="847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b/>
                        <w:w w:val="95"/>
                        <w:sz w:val="21"/>
                      </w:rPr>
                      <w:t>library</w:t>
                    </w:r>
                    <w:r>
                      <w:rPr>
                        <w:rFonts w:ascii="Courier New"/>
                        <w:w w:val="9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95"/>
                        <w:sz w:val="21"/>
                      </w:rPr>
                      <w:t xml:space="preserve">ggplot2) </w:t>
                    </w:r>
                    <w:r>
                      <w:rPr>
                        <w:rFonts w:ascii="Courier New"/>
                        <w:sz w:val="21"/>
                      </w:rPr>
                      <w:t xml:space="preserve">t =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ToothGrowth</w:t>
                    </w:r>
                    <w:proofErr w:type="spellEnd"/>
                  </w:p>
                  <w:p w:rsidR="00FE4D48" w:rsidRDefault="00637289">
                    <w:pPr>
                      <w:spacing w:before="1" w:line="290" w:lineRule="auto"/>
                      <w:ind w:left="168" w:right="3994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sz w:val="21"/>
                      </w:rPr>
                      <w:t>levels(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t$supp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 &lt;- c("Orange Juice", "Ascorbic</w:t>
                    </w:r>
                    <w:r>
                      <w:rPr>
                        <w:rFonts w:ascii="Courier New"/>
                        <w:spacing w:val="-5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Acid")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ggplot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(t,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aes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(x=factor(dose), y=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)) +</w:t>
                    </w:r>
                  </w:p>
                  <w:p w:rsidR="00FE4D48" w:rsidRDefault="00637289">
                    <w:pPr>
                      <w:ind w:left="417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facet_</w:t>
                    </w:r>
                    <w:proofErr w:type="gramStart"/>
                    <w:r>
                      <w:rPr>
                        <w:rFonts w:ascii="Courier New"/>
                        <w:sz w:val="21"/>
                      </w:rPr>
                      <w:t>grid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.~supp) +</w:t>
                    </w:r>
                  </w:p>
                  <w:p w:rsidR="00FE4D48" w:rsidRDefault="00637289">
                    <w:pPr>
                      <w:spacing w:before="50"/>
                      <w:ind w:left="417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sz w:val="21"/>
                      </w:rPr>
                      <w:t>geom_</w:t>
                    </w:r>
                    <w:proofErr w:type="gramStart"/>
                    <w:r>
                      <w:rPr>
                        <w:rFonts w:ascii="Courier New"/>
                        <w:sz w:val="21"/>
                      </w:rPr>
                      <w:t>boxplot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aes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(fill = supp), 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show_guide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= FALSE) +</w:t>
                    </w:r>
                  </w:p>
                  <w:p w:rsidR="00FE4D48" w:rsidRDefault="00637289">
                    <w:pPr>
                      <w:spacing w:before="51" w:line="290" w:lineRule="auto"/>
                      <w:ind w:left="667" w:right="866" w:hanging="250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sz w:val="21"/>
                      </w:rPr>
                      <w:t>labs(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title="Guinea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pig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tooth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length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by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dosage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for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each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type</w:t>
                    </w:r>
                    <w:r>
                      <w:rPr>
                        <w:rFonts w:ascii="Courier New"/>
                        <w:spacing w:val="-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of</w:t>
                    </w:r>
                    <w:r>
                      <w:rPr>
                        <w:rFonts w:ascii="Courier New"/>
                        <w:spacing w:val="-1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supplement", x="Dose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(mg/day)",</w:t>
                    </w:r>
                  </w:p>
                  <w:p w:rsidR="00FE4D48" w:rsidRDefault="00637289">
                    <w:pPr>
                      <w:ind w:left="66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y="Tooth Length")</w:t>
                    </w:r>
                  </w:p>
                </w:txbxContent>
              </v:textbox>
            </v:shape>
            <w10:wrap type="topAndBottom" anchorx="page"/>
          </v:group>
        </w:pict>
      </w:r>
      <w:r w:rsidR="00637289"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567342</wp:posOffset>
            </wp:positionH>
            <wp:positionV relativeFrom="paragraph">
              <wp:posOffset>3387714</wp:posOffset>
            </wp:positionV>
            <wp:extent cx="2678048" cy="186709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8048" cy="1867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spacing w:before="10"/>
        <w:rPr>
          <w:sz w:val="21"/>
        </w:rPr>
      </w:pPr>
    </w:p>
    <w:p w:rsidR="00FE4D48" w:rsidRDefault="00FE4D48">
      <w:pPr>
        <w:pStyle w:val="BodyText"/>
        <w:spacing w:before="5"/>
        <w:rPr>
          <w:sz w:val="23"/>
        </w:rPr>
      </w:pPr>
    </w:p>
    <w:p w:rsidR="00815624" w:rsidRPr="00037EB8" w:rsidRDefault="00037EB8">
      <w:pPr>
        <w:pStyle w:val="BodyText"/>
        <w:spacing w:before="94" w:line="304" w:lineRule="auto"/>
        <w:ind w:left="100" w:right="341"/>
        <w:rPr>
          <w:b/>
          <w:w w:val="105"/>
          <w:sz w:val="24"/>
          <w:szCs w:val="24"/>
        </w:rPr>
      </w:pPr>
      <w:r w:rsidRPr="00037EB8">
        <w:rPr>
          <w:b/>
          <w:w w:val="105"/>
          <w:sz w:val="24"/>
          <w:szCs w:val="24"/>
        </w:rPr>
        <w:t xml:space="preserve">Insights from analyzing </w:t>
      </w:r>
      <w:proofErr w:type="spellStart"/>
      <w:r w:rsidRPr="00037EB8">
        <w:rPr>
          <w:b/>
          <w:w w:val="105"/>
          <w:sz w:val="24"/>
          <w:szCs w:val="24"/>
        </w:rPr>
        <w:t>boxplots</w:t>
      </w:r>
      <w:proofErr w:type="spellEnd"/>
      <w:r w:rsidRPr="00037EB8">
        <w:rPr>
          <w:b/>
          <w:w w:val="105"/>
          <w:sz w:val="24"/>
          <w:szCs w:val="24"/>
        </w:rPr>
        <w:t xml:space="preserve"> of the tooth length </w:t>
      </w:r>
      <w:proofErr w:type="spellStart"/>
      <w:r w:rsidRPr="00037EB8">
        <w:rPr>
          <w:b/>
          <w:w w:val="105"/>
          <w:sz w:val="24"/>
          <w:szCs w:val="24"/>
        </w:rPr>
        <w:t>vs</w:t>
      </w:r>
      <w:proofErr w:type="spellEnd"/>
      <w:r w:rsidRPr="00037EB8">
        <w:rPr>
          <w:b/>
          <w:w w:val="105"/>
          <w:sz w:val="24"/>
          <w:szCs w:val="24"/>
        </w:rPr>
        <w:t xml:space="preserve"> Dose grouped by supplement factor:-</w:t>
      </w:r>
    </w:p>
    <w:p w:rsidR="00FE4D48" w:rsidRDefault="00637289">
      <w:pPr>
        <w:pStyle w:val="BodyText"/>
        <w:spacing w:before="94" w:line="304" w:lineRule="auto"/>
        <w:ind w:left="100" w:right="341"/>
      </w:pPr>
      <w:r>
        <w:rPr>
          <w:w w:val="105"/>
        </w:rPr>
        <w:t xml:space="preserve">The box plots seem to show, increasing the dosage increases the tooth growth. Orange juice is more </w:t>
      </w:r>
      <w:r>
        <w:rPr>
          <w:w w:val="105"/>
        </w:rPr>
        <w:lastRenderedPageBreak/>
        <w:t>effective</w:t>
      </w:r>
      <w:r>
        <w:rPr>
          <w:spacing w:val="-8"/>
          <w:w w:val="105"/>
        </w:rPr>
        <w:t xml:space="preserve"> </w:t>
      </w:r>
      <w:r>
        <w:rPr>
          <w:w w:val="105"/>
        </w:rPr>
        <w:t>than</w:t>
      </w:r>
      <w:r>
        <w:rPr>
          <w:spacing w:val="-7"/>
          <w:w w:val="105"/>
        </w:rPr>
        <w:t xml:space="preserve"> </w:t>
      </w:r>
      <w:r>
        <w:rPr>
          <w:w w:val="105"/>
        </w:rPr>
        <w:t>ascorbic</w:t>
      </w:r>
      <w:r>
        <w:rPr>
          <w:spacing w:val="-8"/>
          <w:w w:val="105"/>
        </w:rPr>
        <w:t xml:space="preserve"> </w:t>
      </w:r>
      <w:r>
        <w:rPr>
          <w:w w:val="105"/>
        </w:rPr>
        <w:t>acid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8"/>
          <w:w w:val="105"/>
        </w:rPr>
        <w:t xml:space="preserve"> </w:t>
      </w:r>
      <w:r>
        <w:rPr>
          <w:w w:val="105"/>
        </w:rPr>
        <w:t>tooth</w:t>
      </w:r>
      <w:r>
        <w:rPr>
          <w:spacing w:val="-7"/>
          <w:w w:val="105"/>
        </w:rPr>
        <w:t xml:space="preserve"> </w:t>
      </w:r>
      <w:r>
        <w:rPr>
          <w:w w:val="105"/>
        </w:rPr>
        <w:t>growth</w:t>
      </w:r>
      <w:r>
        <w:rPr>
          <w:spacing w:val="-7"/>
          <w:w w:val="105"/>
        </w:rPr>
        <w:t xml:space="preserve"> </w:t>
      </w:r>
      <w:r>
        <w:rPr>
          <w:w w:val="105"/>
        </w:rPr>
        <w:t>when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dosage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.5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1.0</w:t>
      </w:r>
      <w:r>
        <w:rPr>
          <w:spacing w:val="-7"/>
          <w:w w:val="105"/>
        </w:rPr>
        <w:t xml:space="preserve"> </w:t>
      </w:r>
      <w:r>
        <w:rPr>
          <w:w w:val="105"/>
        </w:rPr>
        <w:t>milligrams</w:t>
      </w:r>
      <w:r>
        <w:rPr>
          <w:spacing w:val="-8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day.</w:t>
      </w:r>
      <w:r>
        <w:rPr>
          <w:spacing w:val="-8"/>
          <w:w w:val="105"/>
        </w:rPr>
        <w:t xml:space="preserve"> </w:t>
      </w:r>
      <w:r>
        <w:rPr>
          <w:w w:val="105"/>
        </w:rPr>
        <w:t>Both</w:t>
      </w:r>
      <w:r>
        <w:rPr>
          <w:spacing w:val="-7"/>
          <w:w w:val="105"/>
        </w:rPr>
        <w:t xml:space="preserve"> </w:t>
      </w:r>
      <w:r>
        <w:rPr>
          <w:spacing w:val="-3"/>
          <w:w w:val="105"/>
        </w:rPr>
        <w:t xml:space="preserve">types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supplements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equally</w:t>
      </w:r>
      <w:r>
        <w:rPr>
          <w:spacing w:val="-6"/>
          <w:w w:val="105"/>
        </w:rPr>
        <w:t xml:space="preserve"> </w:t>
      </w:r>
      <w:r>
        <w:rPr>
          <w:w w:val="105"/>
        </w:rPr>
        <w:t>as</w:t>
      </w:r>
      <w:r>
        <w:rPr>
          <w:spacing w:val="-5"/>
          <w:w w:val="105"/>
        </w:rPr>
        <w:t xml:space="preserve"> </w:t>
      </w:r>
      <w:r>
        <w:rPr>
          <w:w w:val="105"/>
        </w:rPr>
        <w:t>effective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dosage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2.0</w:t>
      </w:r>
      <w:r>
        <w:rPr>
          <w:spacing w:val="-5"/>
          <w:w w:val="105"/>
        </w:rPr>
        <w:t xml:space="preserve"> </w:t>
      </w:r>
      <w:r>
        <w:rPr>
          <w:w w:val="105"/>
        </w:rPr>
        <w:t>milligrams</w:t>
      </w:r>
      <w:r>
        <w:rPr>
          <w:spacing w:val="-6"/>
          <w:w w:val="105"/>
        </w:rPr>
        <w:t xml:space="preserve"> </w:t>
      </w:r>
      <w:r>
        <w:rPr>
          <w:w w:val="105"/>
        </w:rPr>
        <w:t>per</w:t>
      </w:r>
      <w:r>
        <w:rPr>
          <w:spacing w:val="-6"/>
          <w:w w:val="105"/>
        </w:rPr>
        <w:t xml:space="preserve"> </w:t>
      </w:r>
      <w:r>
        <w:rPr>
          <w:w w:val="105"/>
        </w:rPr>
        <w:t>day.</w:t>
      </w:r>
    </w:p>
    <w:p w:rsidR="00037EB8" w:rsidRDefault="00037EB8">
      <w:pPr>
        <w:pStyle w:val="BodyText"/>
        <w:spacing w:before="8"/>
        <w:rPr>
          <w:sz w:val="25"/>
        </w:rPr>
      </w:pPr>
    </w:p>
    <w:p w:rsidR="00FE4D48" w:rsidRDefault="00037EB8">
      <w:pPr>
        <w:pStyle w:val="BodyText"/>
        <w:spacing w:before="8"/>
        <w:rPr>
          <w:sz w:val="25"/>
        </w:rPr>
      </w:pPr>
      <w:r>
        <w:rPr>
          <w:sz w:val="25"/>
        </w:rPr>
        <w:t xml:space="preserve">For using </w:t>
      </w:r>
      <w:proofErr w:type="spellStart"/>
      <w:r>
        <w:rPr>
          <w:sz w:val="25"/>
        </w:rPr>
        <w:t>t.test</w:t>
      </w:r>
      <w:proofErr w:type="spellEnd"/>
      <w:r>
        <w:rPr>
          <w:sz w:val="25"/>
        </w:rPr>
        <w:t xml:space="preserve"> there are some underlying assumptions as follows</w:t>
      </w:r>
    </w:p>
    <w:p w:rsidR="00037EB8" w:rsidRDefault="005857FE" w:rsidP="00037EB8">
      <w:pPr>
        <w:pStyle w:val="BodyText"/>
        <w:spacing w:before="227"/>
        <w:ind w:left="740"/>
      </w:pPr>
      <w:r>
        <w:pict>
          <v:shape id="_x0000_s1083" style="position:absolute;left:0;text-align:left;margin-left:60pt;margin-top:16.85pt;width:3.25pt;height:3.25pt;z-index:251697152;mso-position-horizontal-relative:page" coordorigin="1200,337" coordsize="65,65" path="m1232,401r-14,-2l1208,393r-6,-10l1200,369r2,-14l1208,345r10,-6l1232,337r14,2l1256,345r6,10l1264,369r-2,14l1256,393r-10,6l1232,401xe" fillcolor="black" stroked="f">
            <v:path arrowok="t"/>
            <w10:wrap anchorx="page"/>
          </v:shape>
        </w:pict>
      </w:r>
      <w:r w:rsidR="00037EB8">
        <w:rPr>
          <w:w w:val="105"/>
        </w:rPr>
        <w:t>Normal distribution of the tooth lengths</w:t>
      </w:r>
    </w:p>
    <w:p w:rsidR="00037EB8" w:rsidRDefault="005857FE" w:rsidP="00037EB8">
      <w:pPr>
        <w:pStyle w:val="BodyText"/>
        <w:spacing w:before="67"/>
        <w:ind w:left="740"/>
      </w:pPr>
      <w:r>
        <w:pict>
          <v:shape id="_x0000_s1084" style="position:absolute;left:0;text-align:left;margin-left:60pt;margin-top:8.85pt;width:3.25pt;height:3.25pt;z-index:251698176;mso-position-horizontal-relative:page" coordorigin="1200,177" coordsize="65,65" path="m1232,241r-14,-2l1208,233r-6,-10l1200,209r2,-14l1208,185r10,-6l1232,177r14,2l1256,185r6,10l1264,209r-2,14l1256,233r-10,6l1232,241xe" fillcolor="black" stroked="f">
            <v:path arrowok="t"/>
            <w10:wrap anchorx="page"/>
          </v:shape>
        </w:pict>
      </w:r>
      <w:r w:rsidR="00037EB8">
        <w:rPr>
          <w:w w:val="105"/>
        </w:rPr>
        <w:t>No other unmeasured factors are affecting tooth length</w:t>
      </w:r>
    </w:p>
    <w:p w:rsidR="00037EB8" w:rsidRDefault="00037EB8">
      <w:pPr>
        <w:pStyle w:val="BodyText"/>
        <w:spacing w:before="8"/>
        <w:rPr>
          <w:sz w:val="25"/>
        </w:rPr>
      </w:pPr>
    </w:p>
    <w:p w:rsidR="00FE4D48" w:rsidRDefault="00637289">
      <w:pPr>
        <w:pStyle w:val="Heading2"/>
        <w:spacing w:before="132"/>
      </w:pPr>
      <w:r>
        <w:t>Hypothesis #1</w:t>
      </w:r>
    </w:p>
    <w:p w:rsidR="00FE4D48" w:rsidRDefault="00637289">
      <w:pPr>
        <w:pStyle w:val="BodyText"/>
        <w:spacing w:before="181"/>
        <w:ind w:left="100"/>
      </w:pPr>
      <w:r>
        <w:rPr>
          <w:w w:val="105"/>
        </w:rPr>
        <w:t>Orange juice &amp; ascorbic acid deliver the same tooth growth across the data set.</w:t>
      </w:r>
    </w:p>
    <w:p w:rsidR="00FE4D48" w:rsidRDefault="005857FE">
      <w:pPr>
        <w:pStyle w:val="BodyText"/>
        <w:spacing w:before="4"/>
        <w:rPr>
          <w:sz w:val="13"/>
        </w:rPr>
      </w:pPr>
      <w:r w:rsidRPr="005857FE">
        <w:pict>
          <v:group id="_x0000_s1073" style="position:absolute;margin-left:40pt;margin-top:9.65pt;width:533pt;height:45.65pt;z-index:-251652096;mso-wrap-distance-left:0;mso-wrap-distance-right:0;mso-position-horizontal-relative:page" coordorigin="800,193" coordsize="10660,913">
            <v:shape id="_x0000_s1075" style="position:absolute;left:808;top:201;width:10644;height:897" coordorigin="808,201" coordsize="10644,897" path="m808,1042r,-785l812,233r10,-18l840,205r24,-4l11396,201r25,4l11438,215r11,18l11452,257r,785l11449,1066r-11,18l11421,1094r-25,4l864,1098r-24,-4l822,1084r-10,-18l808,1042xe" filled="f" strokecolor="#ccc" strokeweight=".28233mm">
              <v:path arrowok="t"/>
            </v:shape>
            <v:shape id="_x0000_s1074" type="#_x0000_t202" style="position:absolute;left:800;top:193;width:10660;height:913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spacing w:line="290" w:lineRule="auto"/>
                      <w:ind w:left="168" w:right="3994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hypoth1&lt;-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t) hypoth1$conf.int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70" style="position:absolute;margin-left:40pt;margin-top:63.3pt;width:533pt;height:60.05pt;z-index:-251650048;mso-wrap-distance-left:0;mso-wrap-distance-right:0;mso-position-horizontal-relative:page" coordorigin="800,1266" coordsize="10660,1201">
            <v:shape id="_x0000_s1072" style="position:absolute;left:808;top:1273;width:10644;height:1185" coordorigin="808,1274" coordsize="10644,1185" path="m808,2402r,-1072l812,1305r10,-17l840,1277r24,-3l11396,1274r25,3l11438,1288r11,17l11452,1330r,1072l11449,2427r-11,17l11421,2455r-25,3l864,2458r-24,-3l822,2444r-10,-17l808,2402xe" filled="f" strokecolor="#ccc" strokeweight=".28233mm">
              <v:path arrowok="t"/>
            </v:shape>
            <v:shape id="_x0000_s1071" type="#_x0000_t202" style="position:absolute;left:800;top:1265;width:10660;height:1201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tabs>
                        <w:tab w:val="left" w:pos="2540"/>
                      </w:tabs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[1]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-0.1710156</w:t>
                    </w:r>
                    <w:r>
                      <w:rPr>
                        <w:rFonts w:ascii="Courier New"/>
                        <w:sz w:val="21"/>
                      </w:rPr>
                      <w:tab/>
                      <w:t>7.5710156</w:t>
                    </w:r>
                  </w:p>
                  <w:p w:rsidR="00FE4D48" w:rsidRDefault="00637289">
                    <w:pPr>
                      <w:spacing w:before="50"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##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,"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") ## 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67" style="position:absolute;margin-left:40pt;margin-top:131.3pt;width:533pt;height:31.25pt;z-index:-251648000;mso-wrap-distance-left:0;mso-wrap-distance-right:0;mso-position-horizontal-relative:page" coordorigin="800,2626" coordsize="10660,625">
            <v:shape id="_x0000_s1069" style="position:absolute;left:808;top:2634;width:10644;height:609" coordorigin="808,2634" coordsize="10644,609" path="m808,3187r,-497l812,2666r10,-18l840,2638r24,-4l11396,2634r25,4l11438,2648r11,18l11452,2690r,497l11449,3211r-11,18l11421,3239r-25,4l864,3243r-24,-4l822,3229r-10,-18l808,3187xe" filled="f" strokecolor="#ccc" strokeweight=".28233mm">
              <v:path arrowok="t"/>
            </v:shape>
            <v:shape id="_x0000_s1068" type="#_x0000_t202" style="position:absolute;left:800;top:2626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hypoth1$p.value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64" style="position:absolute;margin-left:40pt;margin-top:170.55pt;width:533pt;height:31.25pt;z-index:-251645952;mso-wrap-distance-left:0;mso-wrap-distance-right:0;mso-position-horizontal-relative:page" coordorigin="800,3411" coordsize="10660,625">
            <v:shape id="_x0000_s1066" style="position:absolute;left:808;top:3418;width:10644;height:609" coordorigin="808,3419" coordsize="10644,609" path="m808,3971r,-496l812,3450r10,-17l840,3422r24,-3l11396,3419r25,3l11438,3433r11,17l11452,3475r,496l11449,3995r-11,18l11421,4023r-25,4l864,4027r-24,-4l822,4013r-10,-18l808,3971xe" filled="f" strokecolor="#ccc" strokeweight=".28233mm">
              <v:path arrowok="t"/>
            </v:shape>
            <v:shape id="_x0000_s1065" type="#_x0000_t202" style="position:absolute;left:800;top:3410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0.06063451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637289">
      <w:pPr>
        <w:pStyle w:val="BodyText"/>
        <w:spacing w:before="164" w:line="304" w:lineRule="auto"/>
        <w:ind w:left="100" w:right="1081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4"/>
          <w:w w:val="105"/>
        </w:rPr>
        <w:t xml:space="preserve"> </w:t>
      </w:r>
      <w:proofErr w:type="gramStart"/>
      <w:r>
        <w:rPr>
          <w:w w:val="105"/>
        </w:rPr>
        <w:t>intervals</w:t>
      </w:r>
      <w:r>
        <w:rPr>
          <w:spacing w:val="-15"/>
          <w:w w:val="105"/>
        </w:rPr>
        <w:t xml:space="preserve"> </w:t>
      </w:r>
      <w:r>
        <w:rPr>
          <w:w w:val="105"/>
        </w:rPr>
        <w:t>includes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5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p-value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greater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threshold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0.05.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 xml:space="preserve">null </w:t>
      </w:r>
      <w:r>
        <w:rPr>
          <w:w w:val="105"/>
        </w:rPr>
        <w:t>hypothesis cannot be</w:t>
      </w:r>
      <w:r>
        <w:rPr>
          <w:spacing w:val="-8"/>
          <w:w w:val="105"/>
        </w:rPr>
        <w:t xml:space="preserve"> </w:t>
      </w:r>
      <w:r>
        <w:rPr>
          <w:w w:val="105"/>
        </w:rPr>
        <w:t>rejected.</w:t>
      </w:r>
    </w:p>
    <w:p w:rsidR="00FE4D48" w:rsidRDefault="00637289">
      <w:pPr>
        <w:pStyle w:val="Heading2"/>
        <w:spacing w:before="109"/>
      </w:pPr>
      <w:r>
        <w:t>Hypothesis #2</w:t>
      </w:r>
    </w:p>
    <w:p w:rsidR="00FE4D48" w:rsidRDefault="00637289">
      <w:pPr>
        <w:pStyle w:val="BodyText"/>
        <w:spacing w:before="180"/>
        <w:ind w:left="100"/>
      </w:pPr>
      <w:r>
        <w:rPr>
          <w:w w:val="105"/>
        </w:rPr>
        <w:t>For the dosage of 0.5 mg/day, the two supplements deliver the same tooth growth.</w:t>
      </w:r>
    </w:p>
    <w:p w:rsidR="00FE4D48" w:rsidRDefault="005857FE">
      <w:pPr>
        <w:pStyle w:val="BodyText"/>
        <w:spacing w:before="5"/>
        <w:rPr>
          <w:sz w:val="13"/>
        </w:rPr>
      </w:pPr>
      <w:r w:rsidRPr="005857FE">
        <w:pict>
          <v:group id="_x0000_s1061" style="position:absolute;margin-left:40pt;margin-top:9.7pt;width:533pt;height:45.65pt;z-index:-251643904;mso-wrap-distance-left:0;mso-wrap-distance-right:0;mso-position-horizontal-relative:page" coordorigin="800,194" coordsize="10660,913">
            <v:shape id="_x0000_s1063" style="position:absolute;left:808;top:201;width:10644;height:897" coordorigin="808,202" coordsize="10644,897" path="m808,1042r,-784l812,233r10,-17l840,205r24,-3l11396,202r25,3l11438,216r11,17l11452,258r,784l11449,1067r-11,17l11421,1095r-25,3l864,1098r-24,-3l822,1084r-10,-17l808,1042xe" filled="f" strokecolor="#ccc" strokeweight=".28233mm">
              <v:path arrowok="t"/>
            </v:shape>
            <v:shape id="_x0000_s1062" type="#_x0000_t202" style="position:absolute;left:800;top:193;width:10660;height:913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spacing w:line="290" w:lineRule="auto"/>
                      <w:ind w:left="168" w:right="324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hypoth2&lt;-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subset(t, dose ==</w:t>
                    </w:r>
                    <w:r>
                      <w:rPr>
                        <w:rFonts w:ascii="Courier New"/>
                        <w:spacing w:val="-69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3"/>
                        <w:sz w:val="21"/>
                      </w:rPr>
                      <w:t xml:space="preserve">0.5)) </w:t>
                    </w:r>
                    <w:r>
                      <w:rPr>
                        <w:rFonts w:ascii="Courier New"/>
                        <w:sz w:val="21"/>
                      </w:rPr>
                      <w:t>hypoth2$conf.int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58" style="position:absolute;margin-left:40pt;margin-top:63.3pt;width:533pt;height:60.05pt;z-index:-251641856;mso-wrap-distance-left:0;mso-wrap-distance-right:0;mso-position-horizontal-relative:page" coordorigin="800,1266" coordsize="10660,1201">
            <v:shape id="_x0000_s1060" style="position:absolute;left:808;top:1274;width:10644;height:1185" coordorigin="808,1274" coordsize="10644,1185" path="m808,2403r,-1073l812,1306r10,-18l840,1278r24,-4l11396,1274r25,4l11438,1288r11,18l11452,1330r,1073l11449,2427r-11,18l11421,2455r-25,4l864,2459r-24,-4l822,2445r-10,-18l808,2403xe" filled="f" strokecolor="#ccc" strokeweight=".28233mm">
              <v:path arrowok="t"/>
            </v:shape>
            <v:shape id="_x0000_s1059" type="#_x0000_t202" style="position:absolute;left:800;top:1266;width:10660;height:1201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1.719057 8.780943</w:t>
                    </w:r>
                  </w:p>
                  <w:p w:rsidR="00FE4D48" w:rsidRDefault="00637289">
                    <w:pPr>
                      <w:spacing w:before="50"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##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,"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") ## 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55" style="position:absolute;margin-left:40pt;margin-top:131.35pt;width:533pt;height:31.25pt;z-index:-251639808;mso-wrap-distance-left:0;mso-wrap-distance-right:0;mso-position-horizontal-relative:page" coordorigin="800,2627" coordsize="10660,625">
            <v:shape id="_x0000_s1057" style="position:absolute;left:808;top:2634;width:10644;height:609" coordorigin="808,2635" coordsize="10644,609" path="m808,3187r,-496l812,2666r10,-17l840,2638r24,-3l11396,2635r25,3l11438,2649r11,17l11452,2691r,496l11449,3211r-11,18l11421,3239r-25,4l864,3243r-24,-4l822,3229r-10,-18l808,3187xe" filled="f" strokecolor="#ccc" strokeweight=".28233mm">
              <v:path arrowok="t"/>
            </v:shape>
            <v:shape id="_x0000_s1056" type="#_x0000_t202" style="position:absolute;left:800;top:2626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hypoth2$p.value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52" style="position:absolute;margin-left:40pt;margin-top:170.55pt;width:533pt;height:31.25pt;z-index:-251637760;mso-wrap-distance-left:0;mso-wrap-distance-right:0;mso-position-horizontal-relative:page" coordorigin="800,3411" coordsize="10660,625">
            <v:shape id="_x0000_s1054" style="position:absolute;left:808;top:3418;width:10644;height:609" coordorigin="808,3419" coordsize="10644,609" path="m808,3971r,-496l812,3450r10,-17l840,3422r24,-3l11396,3419r25,3l11438,3433r11,17l11452,3475r,496l11449,3996r-11,17l11421,4024r-25,3l864,4027r-24,-3l822,4013r-10,-17l808,3971xe" filled="f" strokecolor="#ccc" strokeweight=".28233mm">
              <v:path arrowok="t"/>
            </v:shape>
            <v:shape id="_x0000_s1053" type="#_x0000_t202" style="position:absolute;left:800;top:3410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0.006358607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637289">
      <w:pPr>
        <w:pStyle w:val="BodyText"/>
        <w:spacing w:before="164" w:line="304" w:lineRule="auto"/>
        <w:ind w:left="100" w:right="500"/>
      </w:pPr>
      <w:r>
        <w:rPr>
          <w:w w:val="105"/>
        </w:rPr>
        <w:t>The confidence interval does not include 0 and the p-value is below the 0.05 threshold. The null hypothesis</w:t>
      </w:r>
      <w:r>
        <w:rPr>
          <w:spacing w:val="-17"/>
          <w:w w:val="105"/>
        </w:rPr>
        <w:t xml:space="preserve"> </w:t>
      </w:r>
      <w:r>
        <w:rPr>
          <w:w w:val="105"/>
        </w:rPr>
        <w:t>can</w:t>
      </w:r>
      <w:r>
        <w:rPr>
          <w:spacing w:val="-17"/>
          <w:w w:val="105"/>
        </w:rPr>
        <w:t xml:space="preserve"> </w:t>
      </w:r>
      <w:r>
        <w:rPr>
          <w:w w:val="105"/>
        </w:rPr>
        <w:t>be</w:t>
      </w:r>
      <w:r>
        <w:rPr>
          <w:spacing w:val="-16"/>
          <w:w w:val="105"/>
        </w:rPr>
        <w:t xml:space="preserve"> </w:t>
      </w:r>
      <w:r>
        <w:rPr>
          <w:w w:val="105"/>
        </w:rPr>
        <w:t>rejected.</w:t>
      </w:r>
      <w:r>
        <w:rPr>
          <w:spacing w:val="-17"/>
          <w:w w:val="105"/>
        </w:rPr>
        <w:t xml:space="preserve"> </w:t>
      </w:r>
      <w:r>
        <w:rPr>
          <w:w w:val="105"/>
        </w:rPr>
        <w:t>The</w:t>
      </w:r>
      <w:r>
        <w:rPr>
          <w:spacing w:val="-16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17"/>
          <w:w w:val="105"/>
        </w:rPr>
        <w:t xml:space="preserve"> </w:t>
      </w:r>
      <w:r>
        <w:rPr>
          <w:w w:val="105"/>
        </w:rPr>
        <w:t>hypothesis</w:t>
      </w:r>
      <w:r>
        <w:rPr>
          <w:spacing w:val="-16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w w:val="105"/>
        </w:rPr>
        <w:t>0.5</w:t>
      </w:r>
      <w:r>
        <w:rPr>
          <w:spacing w:val="-16"/>
          <w:w w:val="105"/>
        </w:rPr>
        <w:t xml:space="preserve"> </w:t>
      </w:r>
      <w:r>
        <w:rPr>
          <w:w w:val="105"/>
        </w:rPr>
        <w:t>mg/day</w:t>
      </w:r>
      <w:r>
        <w:rPr>
          <w:spacing w:val="-17"/>
          <w:w w:val="105"/>
        </w:rPr>
        <w:t xml:space="preserve"> </w:t>
      </w:r>
      <w:r>
        <w:rPr>
          <w:w w:val="105"/>
        </w:rPr>
        <w:t>dosage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orange</w:t>
      </w:r>
      <w:r>
        <w:rPr>
          <w:spacing w:val="-16"/>
          <w:w w:val="105"/>
        </w:rPr>
        <w:t xml:space="preserve"> </w:t>
      </w:r>
      <w:r>
        <w:rPr>
          <w:w w:val="105"/>
        </w:rPr>
        <w:t>juice</w:t>
      </w:r>
      <w:r>
        <w:rPr>
          <w:spacing w:val="-17"/>
          <w:w w:val="105"/>
        </w:rPr>
        <w:t xml:space="preserve"> </w:t>
      </w:r>
      <w:r>
        <w:rPr>
          <w:w w:val="105"/>
        </w:rPr>
        <w:t>delivers more tooth growth than ascorbic acid is</w:t>
      </w:r>
      <w:r>
        <w:rPr>
          <w:spacing w:val="-16"/>
          <w:w w:val="105"/>
        </w:rPr>
        <w:t xml:space="preserve"> </w:t>
      </w:r>
      <w:r>
        <w:rPr>
          <w:w w:val="105"/>
        </w:rPr>
        <w:t>accepted.</w:t>
      </w:r>
    </w:p>
    <w:p w:rsidR="00815624" w:rsidRDefault="00637289" w:rsidP="00815624">
      <w:pPr>
        <w:pStyle w:val="Heading2"/>
      </w:pPr>
      <w:r>
        <w:t>Hypothesis #</w:t>
      </w:r>
      <w:r w:rsidR="00815624">
        <w:t>3</w:t>
      </w:r>
    </w:p>
    <w:p w:rsidR="00FE4D48" w:rsidRDefault="00637289" w:rsidP="00815624">
      <w:pPr>
        <w:pStyle w:val="Heading2"/>
      </w:pPr>
      <w:r>
        <w:rPr>
          <w:w w:val="105"/>
        </w:rPr>
        <w:t>For the dosage of 1 mg/day, the two supplements deliver the same tooth growth</w:t>
      </w:r>
    </w:p>
    <w:p w:rsidR="00FE4D48" w:rsidRDefault="005857FE">
      <w:pPr>
        <w:pStyle w:val="BodyText"/>
        <w:spacing w:before="5"/>
        <w:rPr>
          <w:sz w:val="13"/>
        </w:rPr>
      </w:pPr>
      <w:r w:rsidRPr="005857FE">
        <w:lastRenderedPageBreak/>
        <w:pict>
          <v:group id="_x0000_s1049" style="position:absolute;margin-left:40pt;margin-top:9.7pt;width:533pt;height:45.65pt;z-index:-251635712;mso-wrap-distance-left:0;mso-wrap-distance-right:0;mso-position-horizontal-relative:page" coordorigin="800,194" coordsize="10660,913">
            <v:shape id="_x0000_s1051" style="position:absolute;left:808;top:201;width:10644;height:897" coordorigin="808,202" coordsize="10644,897" path="m808,1042r,-784l812,233r10,-17l840,205r24,-3l11396,202r25,3l11438,216r11,17l11452,258r,784l11449,1066r-11,18l11421,1095r-25,3l864,1098r-24,-3l822,1084r-10,-18l808,1042xe" filled="f" strokecolor="#ccc" strokeweight=".28233mm">
              <v:path arrowok="t"/>
            </v:shape>
            <v:shape id="_x0000_s1050" type="#_x0000_t202" style="position:absolute;left:800;top:193;width:10660;height:913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spacing w:line="290" w:lineRule="auto"/>
                      <w:ind w:left="168" w:right="349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hypoth3&lt;-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subset(t, dose ==</w:t>
                    </w:r>
                    <w:r>
                      <w:rPr>
                        <w:rFonts w:ascii="Courier New"/>
                        <w:spacing w:val="-7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1)) </w:t>
                    </w:r>
                    <w:r>
                      <w:rPr>
                        <w:rFonts w:ascii="Courier New"/>
                        <w:sz w:val="21"/>
                      </w:rPr>
                      <w:t>hypoth3$conf.int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46" style="position:absolute;margin-left:40pt;margin-top:63.3pt;width:533pt;height:60.05pt;z-index:-251633664;mso-wrap-distance-left:0;mso-wrap-distance-right:0;mso-position-horizontal-relative:page" coordorigin="800,1266" coordsize="10660,1201">
            <v:shape id="_x0000_s1048" style="position:absolute;left:808;top:1274;width:10644;height:1185" coordorigin="808,1274" coordsize="10644,1185" path="m808,2402r,-1072l812,1306r10,-18l840,1278r24,-4l11396,1274r25,4l11438,1288r11,18l11452,1330r,1072l11449,2427r-11,18l11421,2455r-25,4l864,2459r-24,-4l822,2445r-10,-18l808,2402xe" filled="f" strokecolor="#ccc" strokeweight=".28233mm">
              <v:path arrowok="t"/>
            </v:shape>
            <v:shape id="_x0000_s1047" type="#_x0000_t202" style="position:absolute;left:800;top:1266;width:10660;height:1201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2.802148 9.057852</w:t>
                    </w:r>
                  </w:p>
                  <w:p w:rsidR="00FE4D48" w:rsidRDefault="00637289">
                    <w:pPr>
                      <w:spacing w:before="50"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##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,"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") ## 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43" style="position:absolute;margin-left:40pt;margin-top:131.35pt;width:533pt;height:31.25pt;z-index:-251631616;mso-wrap-distance-left:0;mso-wrap-distance-right:0;mso-position-horizontal-relative:page" coordorigin="800,2627" coordsize="10660,625">
            <v:shape id="_x0000_s1045" style="position:absolute;left:808;top:2634;width:10644;height:609" coordorigin="808,2635" coordsize="10644,609" path="m808,3187r,-496l812,2666r10,-17l840,2638r24,-3l11396,2635r25,3l11438,2649r11,17l11452,2691r,496l11449,3211r-11,18l11421,3239r-25,4l864,3243r-24,-4l822,3229r-10,-18l808,3187xe" filled="f" strokecolor="#ccc" strokeweight=".28233mm">
              <v:path arrowok="t"/>
            </v:shape>
            <v:shape id="_x0000_s1044" type="#_x0000_t202" style="position:absolute;left:800;top:2626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hypoth3$p.value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40" style="position:absolute;margin-left:40pt;margin-top:170.55pt;width:533pt;height:31.25pt;z-index:-251629568;mso-wrap-distance-left:0;mso-wrap-distance-right:0;mso-position-horizontal-relative:page" coordorigin="800,3411" coordsize="10660,625">
            <v:shape id="_x0000_s1042" style="position:absolute;left:808;top:3418;width:10644;height:609" coordorigin="808,3419" coordsize="10644,609" path="m808,3971r,-496l812,3450r10,-17l840,3422r24,-3l11396,3419r25,3l11438,3433r11,17l11452,3475r,496l11449,3996r-11,17l11421,4024r-25,3l864,4027r-24,-3l822,4013r-10,-17l808,3971xe" filled="f" strokecolor="#ccc" strokeweight=".28233mm">
              <v:path arrowok="t"/>
            </v:shape>
            <v:shape id="_x0000_s1041" type="#_x0000_t202" style="position:absolute;left:800;top:3410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0.001038376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637289">
      <w:pPr>
        <w:pStyle w:val="BodyText"/>
        <w:spacing w:before="164" w:line="304" w:lineRule="auto"/>
        <w:ind w:left="100" w:right="612"/>
      </w:pP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4"/>
          <w:w w:val="105"/>
        </w:rPr>
        <w:t xml:space="preserve"> </w:t>
      </w:r>
      <w:r>
        <w:rPr>
          <w:w w:val="105"/>
        </w:rPr>
        <w:t>interval</w:t>
      </w:r>
      <w:r>
        <w:rPr>
          <w:spacing w:val="-14"/>
          <w:w w:val="105"/>
        </w:rPr>
        <w:t xml:space="preserve"> </w:t>
      </w:r>
      <w:r>
        <w:rPr>
          <w:w w:val="105"/>
        </w:rPr>
        <w:t>does</w:t>
      </w:r>
      <w:r>
        <w:rPr>
          <w:spacing w:val="-14"/>
          <w:w w:val="105"/>
        </w:rPr>
        <w:t xml:space="preserve"> </w:t>
      </w:r>
      <w:r>
        <w:rPr>
          <w:w w:val="105"/>
        </w:rPr>
        <w:t>not</w:t>
      </w:r>
      <w:r>
        <w:rPr>
          <w:spacing w:val="-14"/>
          <w:w w:val="105"/>
        </w:rPr>
        <w:t xml:space="preserve"> </w:t>
      </w:r>
      <w:r>
        <w:rPr>
          <w:w w:val="105"/>
        </w:rPr>
        <w:t>include</w:t>
      </w:r>
      <w:r>
        <w:rPr>
          <w:spacing w:val="-14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p-value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smaller</w:t>
      </w:r>
      <w:r>
        <w:rPr>
          <w:spacing w:val="-14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w w:val="105"/>
        </w:rPr>
        <w:t>0.05</w:t>
      </w:r>
      <w:r>
        <w:rPr>
          <w:spacing w:val="-14"/>
          <w:w w:val="105"/>
        </w:rPr>
        <w:t xml:space="preserve"> </w:t>
      </w:r>
      <w:r>
        <w:rPr>
          <w:w w:val="105"/>
        </w:rPr>
        <w:t>threshold.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 xml:space="preserve">null </w:t>
      </w:r>
      <w:r>
        <w:rPr>
          <w:w w:val="105"/>
        </w:rPr>
        <w:t>hypothesis</w:t>
      </w:r>
      <w:r>
        <w:rPr>
          <w:spacing w:val="-15"/>
          <w:w w:val="105"/>
        </w:rPr>
        <w:t xml:space="preserve"> </w:t>
      </w:r>
      <w:r>
        <w:rPr>
          <w:w w:val="105"/>
        </w:rPr>
        <w:t>can</w:t>
      </w:r>
      <w:r>
        <w:rPr>
          <w:spacing w:val="-14"/>
          <w:w w:val="105"/>
        </w:rPr>
        <w:t xml:space="preserve"> </w:t>
      </w:r>
      <w:r>
        <w:rPr>
          <w:w w:val="105"/>
        </w:rPr>
        <w:t>be</w:t>
      </w:r>
      <w:r>
        <w:rPr>
          <w:spacing w:val="-14"/>
          <w:w w:val="105"/>
        </w:rPr>
        <w:t xml:space="preserve"> </w:t>
      </w:r>
      <w:r>
        <w:rPr>
          <w:w w:val="105"/>
        </w:rPr>
        <w:t>rejected.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alternative</w:t>
      </w:r>
      <w:r>
        <w:rPr>
          <w:spacing w:val="-14"/>
          <w:w w:val="105"/>
        </w:rPr>
        <w:t xml:space="preserve"> </w:t>
      </w:r>
      <w:r>
        <w:rPr>
          <w:w w:val="105"/>
        </w:rPr>
        <w:t>hypothesis</w:t>
      </w:r>
      <w:r>
        <w:rPr>
          <w:spacing w:val="-14"/>
          <w:w w:val="105"/>
        </w:rPr>
        <w:t xml:space="preserve"> </w:t>
      </w:r>
      <w:r>
        <w:rPr>
          <w:w w:val="105"/>
        </w:rPr>
        <w:t>that</w:t>
      </w:r>
      <w:r>
        <w:rPr>
          <w:spacing w:val="-15"/>
          <w:w w:val="105"/>
        </w:rPr>
        <w:t xml:space="preserve"> </w:t>
      </w:r>
      <w:r>
        <w:rPr>
          <w:w w:val="105"/>
        </w:rPr>
        <w:t>1</w:t>
      </w:r>
      <w:r>
        <w:rPr>
          <w:spacing w:val="-14"/>
          <w:w w:val="105"/>
        </w:rPr>
        <w:t xml:space="preserve"> </w:t>
      </w:r>
      <w:r>
        <w:rPr>
          <w:w w:val="105"/>
        </w:rPr>
        <w:t>mg/day</w:t>
      </w:r>
      <w:r>
        <w:rPr>
          <w:spacing w:val="-14"/>
          <w:w w:val="105"/>
        </w:rPr>
        <w:t xml:space="preserve"> </w:t>
      </w:r>
      <w:r>
        <w:rPr>
          <w:w w:val="105"/>
        </w:rPr>
        <w:t>dosage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orange</w:t>
      </w:r>
      <w:r>
        <w:rPr>
          <w:spacing w:val="-14"/>
          <w:w w:val="105"/>
        </w:rPr>
        <w:t xml:space="preserve"> </w:t>
      </w:r>
      <w:r>
        <w:rPr>
          <w:w w:val="105"/>
        </w:rPr>
        <w:t>juice</w:t>
      </w:r>
      <w:r>
        <w:rPr>
          <w:spacing w:val="-14"/>
          <w:w w:val="105"/>
        </w:rPr>
        <w:t xml:space="preserve"> </w:t>
      </w:r>
      <w:r>
        <w:rPr>
          <w:w w:val="105"/>
        </w:rPr>
        <w:t>delivers more tooth growth than ascorbic acid is</w:t>
      </w:r>
      <w:r>
        <w:rPr>
          <w:spacing w:val="-16"/>
          <w:w w:val="105"/>
        </w:rPr>
        <w:t xml:space="preserve"> </w:t>
      </w:r>
      <w:r>
        <w:rPr>
          <w:w w:val="105"/>
        </w:rPr>
        <w:t>accepted.</w:t>
      </w:r>
    </w:p>
    <w:p w:rsidR="00FE4D48" w:rsidRDefault="00637289">
      <w:pPr>
        <w:pStyle w:val="Heading2"/>
      </w:pPr>
      <w:r>
        <w:t>Hypothesis #4</w:t>
      </w:r>
    </w:p>
    <w:p w:rsidR="00FE4D48" w:rsidRDefault="00637289">
      <w:pPr>
        <w:pStyle w:val="BodyText"/>
        <w:spacing w:before="181"/>
        <w:ind w:left="100"/>
      </w:pPr>
      <w:r>
        <w:rPr>
          <w:w w:val="105"/>
        </w:rPr>
        <w:t>For the dosage of 2 mg/day, the two supplements deliver the same tooth growth</w:t>
      </w:r>
    </w:p>
    <w:p w:rsidR="00FE4D48" w:rsidRDefault="005857FE">
      <w:pPr>
        <w:pStyle w:val="BodyText"/>
        <w:spacing w:before="5"/>
        <w:rPr>
          <w:sz w:val="13"/>
        </w:rPr>
      </w:pPr>
      <w:r w:rsidRPr="005857FE">
        <w:pict>
          <v:group id="_x0000_s1037" style="position:absolute;margin-left:40pt;margin-top:9.7pt;width:533pt;height:45.65pt;z-index:-251627520;mso-wrap-distance-left:0;mso-wrap-distance-right:0;mso-position-horizontal-relative:page" coordorigin="800,194" coordsize="10660,913">
            <v:shape id="_x0000_s1039" style="position:absolute;left:808;top:201;width:10644;height:897" coordorigin="808,202" coordsize="10644,897" path="m808,1042r,-784l812,233r10,-17l840,205r24,-3l11396,202r25,3l11438,216r11,17l11452,258r,784l11449,1066r-11,18l11421,1094r-25,4l864,1098r-24,-4l822,1084r-10,-18l808,1042xe" filled="f" strokecolor="#ccc" strokeweight=".28233mm">
              <v:path arrowok="t"/>
            </v:shape>
            <v:shape id="_x0000_s1038" type="#_x0000_t202" style="position:absolute;left:800;top:193;width:10660;height:913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spacing w:line="290" w:lineRule="auto"/>
                      <w:ind w:left="168" w:right="349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hypoth4&lt;-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t.test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Courier New"/>
                        <w:sz w:val="21"/>
                      </w:rPr>
                      <w:t>len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 xml:space="preserve"> ~ supp, data = subset(t, dose ==</w:t>
                    </w:r>
                    <w:r>
                      <w:rPr>
                        <w:rFonts w:ascii="Courier New"/>
                        <w:spacing w:val="-70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pacing w:val="-4"/>
                        <w:sz w:val="21"/>
                      </w:rPr>
                      <w:t xml:space="preserve">2)) </w:t>
                    </w:r>
                    <w:r>
                      <w:rPr>
                        <w:rFonts w:ascii="Courier New"/>
                        <w:sz w:val="21"/>
                      </w:rPr>
                      <w:t>hypoth4$conf.int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34" style="position:absolute;margin-left:40pt;margin-top:63.3pt;width:533pt;height:60.05pt;z-index:-251625472;mso-wrap-distance-left:0;mso-wrap-distance-right:0;mso-position-horizontal-relative:page" coordorigin="800,1266" coordsize="10660,1201">
            <v:shape id="_x0000_s1036" style="position:absolute;left:808;top:1273;width:10644;height:1185" coordorigin="808,1274" coordsize="10644,1185" path="m808,2402r,-1072l812,1305r10,-17l840,1277r24,-3l11396,1274r25,3l11438,1288r11,17l11452,1330r,1072l11449,2427r-11,17l11421,2455r-25,3l864,2458r-24,-3l822,2444r-10,-17l808,2402xe" filled="f" strokecolor="#ccc" strokeweight=".28233mm">
              <v:path arrowok="t"/>
            </v:shape>
            <v:shape id="_x0000_s1035" type="#_x0000_t202" style="position:absolute;left:800;top:1265;width:10660;height:1201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tabs>
                        <w:tab w:val="left" w:pos="2290"/>
                      </w:tabs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</w:t>
                    </w:r>
                    <w:r>
                      <w:rPr>
                        <w:rFonts w:ascii="Courier New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[1]</w:t>
                    </w:r>
                    <w:r>
                      <w:rPr>
                        <w:rFonts w:ascii="Courier New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sz w:val="21"/>
                      </w:rPr>
                      <w:t>-3.79807</w:t>
                    </w:r>
                    <w:r>
                      <w:rPr>
                        <w:rFonts w:ascii="Courier New"/>
                        <w:sz w:val="21"/>
                      </w:rPr>
                      <w:tab/>
                      <w:t>3.63807</w:t>
                    </w:r>
                  </w:p>
                  <w:p w:rsidR="00FE4D48" w:rsidRDefault="00637289">
                    <w:pPr>
                      <w:spacing w:before="50" w:line="290" w:lineRule="auto"/>
                      <w:ind w:left="168" w:right="748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 xml:space="preserve">## 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sz w:val="21"/>
                      </w:rPr>
                      <w:t>attr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sz w:val="21"/>
                      </w:rPr>
                      <w:t>,"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conf.level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") ## [1] 0.95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31" style="position:absolute;margin-left:40pt;margin-top:131.3pt;width:533pt;height:31.25pt;z-index:-251623424;mso-wrap-distance-left:0;mso-wrap-distance-right:0;mso-position-horizontal-relative:page" coordorigin="800,2626" coordsize="10660,625">
            <v:shape id="_x0000_s1033" style="position:absolute;left:808;top:2634;width:10644;height:609" coordorigin="808,2634" coordsize="10644,609" path="m808,3187r,-497l812,2666r10,-18l840,2638r24,-4l11396,2634r25,4l11438,2648r11,18l11452,2690r,497l11449,3211r-11,18l11421,3239r-25,4l864,3243r-24,-4l822,3229r-10,-18l808,3187xe" filled="f" strokecolor="#ccc" strokeweight=".28233mm">
              <v:path arrowok="t"/>
            </v:shape>
            <v:shape id="_x0000_s1032" type="#_x0000_t202" style="position:absolute;left:800;top:2626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hypoth4$p.value</w:t>
                    </w:r>
                  </w:p>
                </w:txbxContent>
              </v:textbox>
            </v:shape>
            <w10:wrap type="topAndBottom" anchorx="page"/>
          </v:group>
        </w:pict>
      </w:r>
      <w:r w:rsidRPr="005857FE">
        <w:pict>
          <v:group id="_x0000_s1028" style="position:absolute;margin-left:40pt;margin-top:170.55pt;width:533pt;height:31.25pt;z-index:-251621376;mso-wrap-distance-left:0;mso-wrap-distance-right:0;mso-position-horizontal-relative:page" coordorigin="800,3411" coordsize="10660,625">
            <v:shape id="_x0000_s1030" style="position:absolute;left:808;top:3418;width:10644;height:609" coordorigin="808,3419" coordsize="10644,609" path="m808,3971r,-496l812,3450r10,-17l840,3422r24,-3l11396,3419r25,3l11438,3433r11,17l11452,3475r,496l11449,3995r-11,18l11421,4023r-25,4l864,4027r-24,-4l822,4013r-10,-18l808,3971xe" filled="f" strokecolor="#ccc" strokeweight=".28233mm">
              <v:path arrowok="t"/>
            </v:shape>
            <v:shape id="_x0000_s1029" type="#_x0000_t202" style="position:absolute;left:800;top:3410;width:10660;height:625" filled="f" stroked="f">
              <v:textbox inset="0,0,0,0">
                <w:txbxContent>
                  <w:p w:rsidR="00FE4D48" w:rsidRDefault="00FE4D48">
                    <w:pPr>
                      <w:spacing w:before="2"/>
                      <w:rPr>
                        <w:sz w:val="18"/>
                      </w:rPr>
                    </w:pPr>
                  </w:p>
                  <w:p w:rsidR="00FE4D48" w:rsidRDefault="00637289">
                    <w:pPr>
                      <w:ind w:left="16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sz w:val="21"/>
                      </w:rPr>
                      <w:t>## [1] 0.9638516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FE4D48">
      <w:pPr>
        <w:pStyle w:val="BodyText"/>
        <w:rPr>
          <w:sz w:val="8"/>
        </w:rPr>
      </w:pPr>
    </w:p>
    <w:p w:rsidR="00FE4D48" w:rsidRDefault="00637289">
      <w:pPr>
        <w:pStyle w:val="BodyText"/>
        <w:spacing w:before="164" w:line="304" w:lineRule="auto"/>
        <w:ind w:left="100" w:right="1148"/>
      </w:pP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confidence</w:t>
      </w:r>
      <w:r>
        <w:rPr>
          <w:spacing w:val="-15"/>
          <w:w w:val="105"/>
        </w:rPr>
        <w:t xml:space="preserve"> </w:t>
      </w:r>
      <w:r>
        <w:rPr>
          <w:w w:val="105"/>
        </w:rPr>
        <w:t>interval</w:t>
      </w:r>
      <w:r>
        <w:rPr>
          <w:spacing w:val="-14"/>
          <w:w w:val="105"/>
        </w:rPr>
        <w:t xml:space="preserve"> </w:t>
      </w:r>
      <w:r>
        <w:rPr>
          <w:w w:val="105"/>
        </w:rPr>
        <w:t>does</w:t>
      </w:r>
      <w:r>
        <w:rPr>
          <w:spacing w:val="-15"/>
          <w:w w:val="105"/>
        </w:rPr>
        <w:t xml:space="preserve"> </w:t>
      </w:r>
      <w:r>
        <w:rPr>
          <w:w w:val="105"/>
        </w:rPr>
        <w:t>include</w:t>
      </w:r>
      <w:r>
        <w:rPr>
          <w:spacing w:val="-15"/>
          <w:w w:val="105"/>
        </w:rPr>
        <w:t xml:space="preserve"> </w:t>
      </w:r>
      <w:r>
        <w:rPr>
          <w:w w:val="105"/>
        </w:rPr>
        <w:t>0</w:t>
      </w:r>
      <w:r>
        <w:rPr>
          <w:spacing w:val="-14"/>
          <w:w w:val="105"/>
        </w:rPr>
        <w:t xml:space="preserve"> </w:t>
      </w:r>
      <w:r>
        <w:rPr>
          <w:w w:val="105"/>
        </w:rPr>
        <w:t>and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p-value</w:t>
      </w:r>
      <w:r>
        <w:rPr>
          <w:spacing w:val="-14"/>
          <w:w w:val="105"/>
        </w:rPr>
        <w:t xml:space="preserve"> </w:t>
      </w:r>
      <w:r>
        <w:rPr>
          <w:w w:val="105"/>
        </w:rPr>
        <w:t>is</w:t>
      </w:r>
      <w:r>
        <w:rPr>
          <w:spacing w:val="-15"/>
          <w:w w:val="105"/>
        </w:rPr>
        <w:t xml:space="preserve"> </w:t>
      </w:r>
      <w:r>
        <w:rPr>
          <w:w w:val="105"/>
        </w:rPr>
        <w:t>larger</w:t>
      </w:r>
      <w:r>
        <w:rPr>
          <w:spacing w:val="-15"/>
          <w:w w:val="105"/>
        </w:rPr>
        <w:t xml:space="preserve"> </w:t>
      </w:r>
      <w:r>
        <w:rPr>
          <w:w w:val="105"/>
        </w:rPr>
        <w:t>than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0.05</w:t>
      </w:r>
      <w:r>
        <w:rPr>
          <w:spacing w:val="-14"/>
          <w:w w:val="105"/>
        </w:rPr>
        <w:t xml:space="preserve"> </w:t>
      </w:r>
      <w:r>
        <w:rPr>
          <w:w w:val="105"/>
        </w:rPr>
        <w:t>threshold.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spacing w:val="-4"/>
          <w:w w:val="105"/>
        </w:rPr>
        <w:t xml:space="preserve">null </w:t>
      </w:r>
      <w:r>
        <w:rPr>
          <w:w w:val="105"/>
        </w:rPr>
        <w:t>hypothesis cannot be</w:t>
      </w:r>
      <w:r>
        <w:rPr>
          <w:spacing w:val="-8"/>
          <w:w w:val="105"/>
        </w:rPr>
        <w:t xml:space="preserve"> </w:t>
      </w:r>
      <w:r>
        <w:rPr>
          <w:w w:val="105"/>
        </w:rPr>
        <w:t>rejected.</w:t>
      </w:r>
    </w:p>
    <w:p w:rsidR="00FE4D48" w:rsidRDefault="00FE4D48">
      <w:pPr>
        <w:pStyle w:val="BodyText"/>
        <w:spacing w:before="4"/>
        <w:rPr>
          <w:sz w:val="24"/>
        </w:rPr>
      </w:pPr>
    </w:p>
    <w:p w:rsidR="00FE4D48" w:rsidRDefault="00637289">
      <w:pPr>
        <w:pStyle w:val="Heading1"/>
      </w:pPr>
      <w:proofErr w:type="gramStart"/>
      <w:r>
        <w:rPr>
          <w:w w:val="105"/>
        </w:rPr>
        <w:t xml:space="preserve">Conclusions </w:t>
      </w:r>
      <w:r w:rsidR="00037EB8">
        <w:rPr>
          <w:w w:val="105"/>
        </w:rPr>
        <w:t>:</w:t>
      </w:r>
      <w:proofErr w:type="gramEnd"/>
      <w:r w:rsidR="00037EB8">
        <w:rPr>
          <w:w w:val="105"/>
        </w:rPr>
        <w:t>-</w:t>
      </w:r>
    </w:p>
    <w:p w:rsidR="00FE4D48" w:rsidRDefault="00637289">
      <w:pPr>
        <w:pStyle w:val="BodyText"/>
        <w:spacing w:before="178" w:line="304" w:lineRule="auto"/>
        <w:ind w:left="100" w:right="432"/>
      </w:pPr>
      <w:r>
        <w:rPr>
          <w:w w:val="105"/>
        </w:rPr>
        <w:t>Orange juice delivers more tooth growth than ascorbic acid for dosages 0.5 &amp; 1.0. Orange juice and ascorbic</w:t>
      </w:r>
      <w:r>
        <w:rPr>
          <w:spacing w:val="-9"/>
          <w:w w:val="105"/>
        </w:rPr>
        <w:t xml:space="preserve"> </w:t>
      </w:r>
      <w:r>
        <w:rPr>
          <w:w w:val="105"/>
        </w:rPr>
        <w:t>acid</w:t>
      </w:r>
      <w:r>
        <w:rPr>
          <w:spacing w:val="-9"/>
          <w:w w:val="105"/>
        </w:rPr>
        <w:t xml:space="preserve"> </w:t>
      </w:r>
      <w:r>
        <w:rPr>
          <w:w w:val="105"/>
        </w:rPr>
        <w:t>deliver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same</w:t>
      </w:r>
      <w:r>
        <w:rPr>
          <w:spacing w:val="-9"/>
          <w:w w:val="105"/>
        </w:rPr>
        <w:t xml:space="preserve"> </w:t>
      </w:r>
      <w:r>
        <w:rPr>
          <w:w w:val="105"/>
        </w:rPr>
        <w:t>amount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tooth</w:t>
      </w:r>
      <w:r>
        <w:rPr>
          <w:spacing w:val="-8"/>
          <w:w w:val="105"/>
        </w:rPr>
        <w:t xml:space="preserve"> </w:t>
      </w:r>
      <w:r>
        <w:rPr>
          <w:w w:val="105"/>
        </w:rPr>
        <w:t>growth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dose</w:t>
      </w:r>
      <w:r>
        <w:rPr>
          <w:spacing w:val="-8"/>
          <w:w w:val="105"/>
        </w:rPr>
        <w:t xml:space="preserve"> </w:t>
      </w:r>
      <w:r>
        <w:rPr>
          <w:w w:val="105"/>
        </w:rPr>
        <w:t>amount</w:t>
      </w:r>
      <w:r>
        <w:rPr>
          <w:spacing w:val="-9"/>
          <w:w w:val="105"/>
        </w:rPr>
        <w:t xml:space="preserve"> </w:t>
      </w:r>
      <w:r>
        <w:rPr>
          <w:w w:val="105"/>
        </w:rPr>
        <w:t>2.0</w:t>
      </w:r>
      <w:r>
        <w:rPr>
          <w:spacing w:val="-8"/>
          <w:w w:val="105"/>
        </w:rPr>
        <w:t xml:space="preserve"> </w:t>
      </w:r>
      <w:r>
        <w:rPr>
          <w:w w:val="105"/>
        </w:rPr>
        <w:t>mg/day.</w:t>
      </w:r>
      <w:r>
        <w:rPr>
          <w:spacing w:val="-9"/>
          <w:w w:val="105"/>
        </w:rPr>
        <w:t xml:space="preserve"> </w:t>
      </w:r>
      <w:r>
        <w:rPr>
          <w:w w:val="105"/>
        </w:rPr>
        <w:t>For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entire</w:t>
      </w:r>
      <w:r>
        <w:rPr>
          <w:spacing w:val="-9"/>
          <w:w w:val="105"/>
        </w:rPr>
        <w:t xml:space="preserve"> </w:t>
      </w:r>
      <w:r>
        <w:rPr>
          <w:spacing w:val="-4"/>
          <w:w w:val="105"/>
        </w:rPr>
        <w:t xml:space="preserve">data </w:t>
      </w:r>
      <w:r>
        <w:rPr>
          <w:w w:val="105"/>
        </w:rPr>
        <w:t>set we cannot conclude orange juice is more effective that ascorbic</w:t>
      </w:r>
      <w:r>
        <w:rPr>
          <w:spacing w:val="-38"/>
          <w:w w:val="105"/>
        </w:rPr>
        <w:t xml:space="preserve"> </w:t>
      </w:r>
      <w:r>
        <w:rPr>
          <w:w w:val="105"/>
        </w:rPr>
        <w:t>acid.</w:t>
      </w:r>
    </w:p>
    <w:sectPr w:rsidR="00FE4D48" w:rsidSect="00FE4D48">
      <w:pgSz w:w="12240" w:h="15840"/>
      <w:pgMar w:top="500" w:right="660" w:bottom="280" w:left="7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E4D48"/>
    <w:rsid w:val="00037EB8"/>
    <w:rsid w:val="000C71D3"/>
    <w:rsid w:val="001719A1"/>
    <w:rsid w:val="004306F5"/>
    <w:rsid w:val="005857FE"/>
    <w:rsid w:val="00637289"/>
    <w:rsid w:val="00815624"/>
    <w:rsid w:val="009B211A"/>
    <w:rsid w:val="00A335A1"/>
    <w:rsid w:val="00DE6B06"/>
    <w:rsid w:val="00EA6C4C"/>
    <w:rsid w:val="00FE4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E4D48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FE4D48"/>
    <w:pPr>
      <w:ind w:left="100"/>
      <w:outlineLvl w:val="0"/>
    </w:pPr>
    <w:rPr>
      <w:sz w:val="38"/>
      <w:szCs w:val="38"/>
    </w:rPr>
  </w:style>
  <w:style w:type="paragraph" w:styleId="Heading2">
    <w:name w:val="heading 2"/>
    <w:basedOn w:val="Normal"/>
    <w:uiPriority w:val="1"/>
    <w:qFormat/>
    <w:rsid w:val="00FE4D48"/>
    <w:pPr>
      <w:spacing w:before="107"/>
      <w:ind w:left="100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E4D48"/>
  </w:style>
  <w:style w:type="paragraph" w:styleId="ListParagraph">
    <w:name w:val="List Paragraph"/>
    <w:basedOn w:val="Normal"/>
    <w:uiPriority w:val="1"/>
    <w:qFormat/>
    <w:rsid w:val="00FE4D48"/>
  </w:style>
  <w:style w:type="paragraph" w:customStyle="1" w:styleId="TableParagraph">
    <w:name w:val="Table Paragraph"/>
    <w:basedOn w:val="Normal"/>
    <w:uiPriority w:val="1"/>
    <w:qFormat/>
    <w:rsid w:val="00FE4D4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2020-08-31T07:20:00Z</dcterms:created>
  <dcterms:modified xsi:type="dcterms:W3CDTF">2020-08-31T07:20:00Z</dcterms:modified>
</cp:coreProperties>
</file>