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DBC83" w14:textId="77777777" w:rsidR="0000571B" w:rsidRPr="0000571B" w:rsidRDefault="0000571B" w:rsidP="0000571B">
      <w:pPr>
        <w:widowControl/>
        <w:shd w:val="clear" w:color="auto" w:fill="FFFFFF"/>
        <w:spacing w:before="100" w:beforeAutospacing="1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4" w:anchor="/adv/?id=_41-%e4%bf%ae%e6%94%b9%e9%a1%b9%e7%9b%ae%e5%90%8d%e5%92%8c%e5%8c%85%e5%90%8d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4.1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修改项目名和包名</w:t>
        </w:r>
      </w:hyperlink>
    </w:p>
    <w:p w14:paraId="5DF5E267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这里不详细描述如何修改项目名和包名，但是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90%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改完包名不成功的原因只有一个，那就是包扫描路径配置不正确，所以下面列举所有包含包扫描配置的情况：</w:t>
      </w:r>
    </w:p>
    <w:p w14:paraId="3CFB6A13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1.mybatis mapper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类的扫描</w:t>
      </w:r>
    </w:p>
    <w:p w14:paraId="142140E2" w14:textId="5E1056C4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9C56A88" wp14:editId="40FA515E">
            <wp:extent cx="5274310" cy="33470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D9BE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2.mapping xml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的扫描</w:t>
      </w:r>
    </w:p>
    <w:p w14:paraId="00283E58" w14:textId="34D346E8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594C7BD" wp14:editId="14023C62">
            <wp:extent cx="5274310" cy="28994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7429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7" w:anchor="/adv/?id=_42-%e5%9c%a8%e7%ba%bf%e5%8f%82%e6%95%b0%e9%85%8d%e7%bd%ae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4.2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在线参数配置</w:t>
        </w:r>
      </w:hyperlink>
    </w:p>
    <w:p w14:paraId="64311998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最新版本可以进行在线参数配置，可将一些常用的参数或者系统常量放到线上随时修改，无需重启即可生效。</w:t>
      </w:r>
    </w:p>
    <w:p w14:paraId="4AAFB622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使用过程中，先进行常量的添加：</w:t>
      </w:r>
    </w:p>
    <w:p w14:paraId="51EB0EFE" w14:textId="51351E90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7BF5974" wp14:editId="0B8A3C39">
            <wp:extent cx="5274310" cy="2155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FB8B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点击添加后，出现如下配置，添加一个测试参数：</w:t>
      </w:r>
    </w:p>
    <w:p w14:paraId="5780D218" w14:textId="1470016E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42D78F08" wp14:editId="256E52EC">
            <wp:extent cx="5274310" cy="23964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D151" w14:textId="0AD8876F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然后在常量的上下文中，进行参数的获取，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2970237" wp14:editId="4FA5130C">
            <wp:extent cx="5274310" cy="25996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C7CC" w14:textId="5A22355A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然后在系统地任何位置即可随时获取最新的常量的值：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63CEFCA" wp14:editId="4467B89D">
            <wp:extent cx="5274310" cy="18415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BFDD" w14:textId="77C29564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在前端页面也可以获取系统参数的值，例如在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login.html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中，利用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constants.getTenantOpen()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即可获取相对应的租户开关变量的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值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AC8033A" wp14:editId="496661CB">
            <wp:extent cx="5274310" cy="27400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6A8F" w14:textId="30A512BC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相关模板参数绑定的位置在：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630C905" wp14:editId="19216179">
            <wp:extent cx="5274310" cy="26847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D1A7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14" w:anchor="/adv/?id=_43-%e6%a8%a1%e6%9d%bf%e4%bd%8d%e7%bd%ae%e7%9a%84%e5%8f%98%e6%9b%b4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4.3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模板位置的变更</w:t>
        </w:r>
      </w:hyperlink>
    </w:p>
    <w:p w14:paraId="52C3EE7A" w14:textId="77777777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由于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spring boot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默认是把静态资源文件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css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js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等放到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resources/static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目录的，默认把前端模板文件放到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resources/templates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目录，笔者认为前端面页面还是按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的思想放到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webapp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目录比较分层清晰，所以做了一个变动，主要变动如下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:</w:t>
      </w:r>
    </w:p>
    <w:p w14:paraId="41A08CFF" w14:textId="1A5FA62E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yml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配置中增加如下变量：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89CB5E1" wp14:editId="268A154B">
            <wp:extent cx="5274310" cy="1917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E1D6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若想变动模板的位置修改这个配置即可</w:t>
      </w:r>
    </w:p>
    <w:p w14:paraId="11DDA85C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16" w:anchor="/adv/?id=_44-%e9%a1%b6%e9%83%a8%e5%b9%bf%e5%91%8a%e7%9a%84%e5%85%b3%e9%97%ad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4.4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顶部广告的关闭</w:t>
        </w:r>
      </w:hyperlink>
    </w:p>
    <w:p w14:paraId="7F908E2F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直接利用在线参数配置即可关闭，如下：</w:t>
      </w:r>
    </w:p>
    <w:p w14:paraId="67ABAD30" w14:textId="7679DFA9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EFA7C9D" wp14:editId="5A547E30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FE0D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设置为禁用，刷新页面即可看到效果</w:t>
      </w:r>
    </w:p>
    <w:p w14:paraId="26621CFB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18" w:anchor="/adv/?id=_45-%e6%b7%bb%e5%8a%a0%e7%99%bb%e5%bd%95%e9%aa%8c%e8%af%81%e7%a0%81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4.5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添加登录验证码</w:t>
        </w:r>
      </w:hyperlink>
    </w:p>
    <w:p w14:paraId="1CFE7E03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系统中内置了登录输入验证码的功能，因为开发方便调试，所以默认是关闭的，若需要开启该功能，只需修改在线参数即可，如下：</w:t>
      </w:r>
    </w:p>
    <w:p w14:paraId="6A34EEBC" w14:textId="1145138E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A8B60E2" wp14:editId="4F47D1B6">
            <wp:extent cx="5274310" cy="14052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A49A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改为启用，刷新页面即可看到效果。</w:t>
      </w:r>
    </w:p>
    <w:p w14:paraId="1F32568E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20" w:anchor="/adv/?id=_46-spring-profile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4.6 spring profile</w:t>
        </w:r>
      </w:hyperlink>
    </w:p>
    <w:p w14:paraId="692F384F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在实际的生产环境中，往往存在多个环境，例如开发环境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(dev)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，测试环境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(test)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，生产环境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(prod)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，并且不同环境的数据库和日志记录等配置的都不相同，为了每次发布不同环境的包时，不来回的修改这些配置，特引入了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spring profile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，引入之后，我们只需要把所有环境的配置都预先列出来，在每次发布不同环境的包的时候，只需要选择当前激活的是哪个环境的配置即可快速切换配置，关于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spring profile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的详细描述可参考这篇博文</w:t>
      </w:r>
      <w:hyperlink r:id="rId21" w:tgtFrame="_blank" w:history="1">
        <w:r w:rsidRPr="0000571B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https://www.jianshu.com/p/948c303b2253</w:t>
        </w:r>
      </w:hyperlink>
    </w:p>
    <w:p w14:paraId="53902DC7" w14:textId="4A234B5D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yml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配置中，我们用不同的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application.yml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配置后缀来切分不同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profile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的配置，如下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010B3BE" wp14:editId="40D86EE6">
            <wp:extent cx="5181600" cy="37490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0787" w14:textId="7A8BD780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并用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spring.profiles.active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来激活当前的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profile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配置即可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BCC3A3F" wp14:editId="69303C72">
            <wp:extent cx="5274310" cy="3031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B6E2" w14:textId="7C57B2CF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利用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ide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maven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设置可以设置当前激活的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profile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4E33B89" wp14:editId="115EC928">
            <wp:extent cx="5274310" cy="5795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EB11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打包时候，加上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-P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参数也可选择激活的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profile</w:t>
      </w:r>
    </w:p>
    <w:p w14:paraId="70DCEBD3" w14:textId="03DD7A2A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C6FB689" wp14:editId="6B06EDCB">
            <wp:extent cx="5274310" cy="18967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F922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26" w:anchor="/adv/?id=_47-%e5%a4%9a%e6%9c%ba%e5%99%a8%e9%83%a8%e7%bd%b2%e6%b3%a8%e6%84%8f%e4%ba%8b%e9%a1%b9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4.7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多机器部署注意事项</w:t>
        </w:r>
      </w:hyperlink>
    </w:p>
    <w:p w14:paraId="25157461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多机器部署，请将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session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的缓存方式设置为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redis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缓存，</w:t>
      </w:r>
    </w:p>
    <w:p w14:paraId="431E7DB6" w14:textId="276720CA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注释掉以前的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session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管理器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4BA6F5A" wp14:editId="60E40A2C">
            <wp:extent cx="5274310" cy="2191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8C1B" w14:textId="3CF47CEE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开放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redis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的缓存管理器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F4E9168" wp14:editId="1EA50D1B">
            <wp:extent cx="5274310" cy="2533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AB3E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29" w:anchor="/adv/?id=_48-xss%e8%bf%87%e6%bb%a4%e5%99%a8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4.8 XSS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过滤器</w:t>
        </w:r>
      </w:hyperlink>
    </w:p>
    <w:p w14:paraId="288655A6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0" w:anchor="/adv/?id=_481-%e4%bb%8b%e7%bb%8d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4.8.1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介绍</w:t>
        </w:r>
      </w:hyperlink>
    </w:p>
    <w:p w14:paraId="449078E7" w14:textId="77777777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为了抵御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XSS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攻击，不让用户在录入数据的同时插入恶意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js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代码，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对所有传入数据中带有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html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标签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和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&lt;script&gt;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标签的内容进行转义，转义后的内容并不是乱码，只是为了传入的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html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片段不会在渲染页面时让浏览器当成真正的脚本去执行。</w:t>
      </w:r>
    </w:p>
    <w:p w14:paraId="757B0736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1" w:anchor="/adv/?id=_482-%e5%8e%9f%e7%90%86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4.8.2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原理</w:t>
        </w:r>
      </w:hyperlink>
    </w:p>
    <w:p w14:paraId="0BD0A5E5" w14:textId="77777777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防止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XSS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攻击的原理其实就是一个过滤器，对所有请求传来的参数进行正则校验，利用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replaceAll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把所有的请求中带有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html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标签的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&lt;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和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&gt;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等这种标识过滤为了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&amp; lt;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和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&amp; gt;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这种特殊符号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.</w:t>
      </w:r>
    </w:p>
    <w:p w14:paraId="5E78FEA8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2" w:anchor="/adv/?id=_483-%e6%94%be%e8%bf%87%e8%bf%87%e6%bb%a4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4.8.3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放过过滤</w:t>
        </w:r>
      </w:hyperlink>
    </w:p>
    <w:p w14:paraId="62CE6346" w14:textId="0BE52263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在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WebConfig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配置类中，找到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XssFilter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配置的地方，在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setUrlExclusion()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这里加上被放过过滤的列表即可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42D2816" wp14:editId="496A3E4E">
            <wp:extent cx="5274310" cy="3084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5204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34" w:anchor="/adv/?id=_49-%e5%a4%9a%e7%a7%9f%e6%88%b7%e5%8a%9f%e8%83%bd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4.9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多租户功能</w:t>
        </w:r>
      </w:hyperlink>
    </w:p>
    <w:p w14:paraId="3A2E3846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5" w:anchor="/adv/?id=_491-%e4%bb%8b%e7%bb%8d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4.9.1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介绍</w:t>
        </w:r>
      </w:hyperlink>
    </w:p>
    <w:p w14:paraId="1A31A096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多租户功依赖于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系统的多数据源容器，基本思想是以不同数据源来分割多个租户，进行数据隔离，系统在运行过程中，用户登录后会记录租户标识，之后进行业务操作时根据租户标识来操作不同租户的数据源，达到多租户效果。</w:t>
      </w:r>
    </w:p>
    <w:p w14:paraId="7CEA5515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6" w:anchor="/adv/?id=_492-%e6%89%93%e5%bc%80%e7%a7%9f%e6%88%b7%e5%bc%80%e5%85%b3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4.9.2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打开租户开关</w:t>
        </w:r>
      </w:hyperlink>
    </w:p>
    <w:p w14:paraId="44CF087B" w14:textId="20BE8CA8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在系统配置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-&gt;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系统参数菜单，将租户的开关打开，才可使用多租户功能。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43679DA6" wp14:editId="5F42CCFA">
            <wp:extent cx="5274310" cy="1887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2848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38" w:anchor="/adv/?id=_493-%e6%96%b0%e5%bb%ba%e7%a7%9f%e6%88%b7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4.9.3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新建租户</w:t>
        </w:r>
      </w:hyperlink>
    </w:p>
    <w:p w14:paraId="70672493" w14:textId="26A599A4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在系统管理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-&gt;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租户管理菜单中，可进行租户添加。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917B1FB" wp14:editId="48E57AD2">
            <wp:extent cx="5274310" cy="2440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141D" w14:textId="68B30B91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输入租户基本信息即可添加租户，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1D13F1BB" wp14:editId="061EDA8D">
            <wp:extent cx="5274310" cy="2188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67FC" w14:textId="58C21D9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租户新建过程中会初始化租户的数据库，请耐心等待，租户初始化的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sql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为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guns-sys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模块下的资源文件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tenant_init.sql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12D5D0A" wp14:editId="0274E000">
            <wp:extent cx="5274310" cy="75177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2B61" w14:textId="38CCCD68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初始化后数据库会生成一个相应的以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guns_tenant_db_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开头的租户数据库即为租户数据库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645714C2" wp14:editId="0F408220">
            <wp:extent cx="3147060" cy="518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F365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43" w:anchor="/adv/?id=_494-%e4%bd%bf%e7%94%a8%e7%a7%9f%e6%88%b7%e8%b4%a6%e6%88%b7%e7%99%bb%e5%bd%95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4.9.4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使用租户账户登录</w:t>
        </w:r>
      </w:hyperlink>
    </w:p>
    <w:p w14:paraId="5B472449" w14:textId="44B7D719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开启租户功能后，在登录界面会显示租户列表，选择租户并输入账号密码即可进入租户对应的系统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BC4454B" wp14:editId="5F6F1CFC">
            <wp:extent cx="5274310" cy="5010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E002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45" w:anchor="/adv/?id=_495-%e5%9f%ba%e6%9c%ac%e5%8e%9f%e7%90%86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4.9.5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基本原理</w:t>
        </w:r>
      </w:hyperlink>
    </w:p>
    <w:p w14:paraId="07697E41" w14:textId="3E0DD672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基于数据源容器，利用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aop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根据当前登录租户标识进行数据源切换即可实现数据库隔离级别的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saas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系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统。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33A340E3" wp14:editId="59020886">
            <wp:extent cx="5274310" cy="34645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28B3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2"/>
        <w:rPr>
          <w:rFonts w:ascii="Helvetica" w:eastAsia="宋体" w:hAnsi="Helvetica" w:cs="Helvetica"/>
          <w:b/>
          <w:bCs/>
          <w:color w:val="34495E"/>
          <w:kern w:val="0"/>
          <w:sz w:val="27"/>
          <w:szCs w:val="27"/>
        </w:rPr>
      </w:pPr>
      <w:hyperlink r:id="rId47" w:anchor="/adv/?id=_410-%e5%a4%9a%e8%af%ad%e8%a8%80" w:history="1"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 xml:space="preserve">4.10 </w:t>
        </w:r>
        <w:r w:rsidRPr="0000571B">
          <w:rPr>
            <w:rFonts w:ascii="Helvetica" w:eastAsia="宋体" w:hAnsi="Helvetica" w:cs="Helvetica"/>
            <w:color w:val="34495E"/>
            <w:kern w:val="0"/>
            <w:sz w:val="27"/>
            <w:szCs w:val="27"/>
          </w:rPr>
          <w:t>多语言</w:t>
        </w:r>
      </w:hyperlink>
    </w:p>
    <w:p w14:paraId="7AAF57DB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48" w:anchor="/adv/?id=_4101-%e4%bb%8b%e7%bb%8d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4.10.1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介绍</w:t>
        </w:r>
      </w:hyperlink>
    </w:p>
    <w:p w14:paraId="33CA5E13" w14:textId="520643CB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在主页右上角可以进行多语言切换，如下：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18FD1B02" wp14:editId="0671ACFE">
            <wp:extent cx="5166360" cy="60350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DFEE" w14:textId="074B8291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切换多语言之后，可将页面菜单，标题，按钮等翻译为对应的语言。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4101EDB3" wp14:editId="3182F05A">
            <wp:extent cx="5274310" cy="15455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B647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51" w:anchor="/adv/?id=_4102-%e5%bd%95%e5%85%a5%e5%ad%97%e5%85%b8%e6%9d%a1%e7%9b%ae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4.10.2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录入字典条目</w:t>
        </w:r>
      </w:hyperlink>
    </w:p>
    <w:p w14:paraId="2EABB5B5" w14:textId="094AA2E6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页面之所以有多套语言，是因为在后台有一套完善的字典库，这些字典库统一由管理系统后台录入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208BAEE" wp14:editId="18156EDC">
            <wp:extent cx="5274310" cy="208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BA99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录入的时候，名称和编码可以随意填写，同一个编码需要录入多套翻译的值（有几种语言就录入几套），翻译的值为页面最终显示的内容。您可参考已经录入的字典条目格式进行录入。</w:t>
      </w:r>
    </w:p>
    <w:p w14:paraId="5C112AE4" w14:textId="77777777" w:rsidR="0000571B" w:rsidRPr="0000571B" w:rsidRDefault="0000571B" w:rsidP="0000571B">
      <w:pPr>
        <w:widowControl/>
        <w:shd w:val="clear" w:color="auto" w:fill="FFFFFF"/>
        <w:spacing w:before="225"/>
        <w:jc w:val="left"/>
        <w:outlineLvl w:val="3"/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</w:pPr>
      <w:hyperlink r:id="rId53" w:anchor="/adv/?id=_4103-%e4%bd%bf%e7%94%a8%e5%ad%97%e5%85%b8%e7%bf%bb%e8%af%91" w:history="1"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 xml:space="preserve">4.10.3 </w:t>
        </w:r>
        <w:r w:rsidRPr="0000571B">
          <w:rPr>
            <w:rFonts w:ascii="Helvetica" w:eastAsia="宋体" w:hAnsi="Helvetica" w:cs="Helvetica"/>
            <w:color w:val="34495E"/>
            <w:kern w:val="0"/>
            <w:sz w:val="24"/>
            <w:szCs w:val="24"/>
          </w:rPr>
          <w:t>使用字典翻译</w:t>
        </w:r>
      </w:hyperlink>
    </w:p>
    <w:p w14:paraId="19A74638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录入之后就可以使用这些字典了，在使用过程中一般分为以下几种方式。</w:t>
      </w:r>
    </w:p>
    <w:p w14:paraId="413DA092" w14:textId="06032202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html</w:t>
      </w: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中使用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因为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beetl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配置里绑定了相关的模板变量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lang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，如下，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23F7FA34" wp14:editId="54D18C60">
            <wp:extent cx="5274310" cy="22917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CCCA" w14:textId="09A00B9E" w:rsidR="0000571B" w:rsidRPr="0000571B" w:rsidRDefault="0000571B" w:rsidP="0000571B">
      <w:pPr>
        <w:widowControl/>
        <w:shd w:val="clear" w:color="auto" w:fill="FFFFFF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所以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html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中使用翻译的值还是很方便的，只需要知道编码即可。采用如下语法</w:t>
      </w:r>
      <w:r w:rsidRPr="0000571B">
        <w:rPr>
          <w:rFonts w:ascii="Courier" w:eastAsia="宋体" w:hAnsi="Courier" w:cs="宋体"/>
          <w:color w:val="E96900"/>
          <w:kern w:val="0"/>
          <w:sz w:val="24"/>
          <w:szCs w:val="24"/>
          <w:shd w:val="clear" w:color="auto" w:fill="F8F8F8"/>
        </w:rPr>
        <w:t>${lang.get("XXX")}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即可使用字典条目，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XXX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为条目编码，例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如：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B466A24" wp14:editId="6AEC6308">
            <wp:extent cx="5274310" cy="2148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53B9" w14:textId="632E895F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js</w:t>
      </w: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中使用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因为在页面加载过程中，会调用多语言接口获取所有的翻译条目，所以在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js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中使用直接使用封装好的方法调用变量即可，如下：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5762E256" wp14:editId="57F4BE1F">
            <wp:extent cx="5274310" cy="27222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C13D" w14:textId="6E612F2D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java</w:t>
      </w: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中使用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使用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UserTranslationContext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即可获取当前登录用户的语言类型并根据参数传递的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code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编码进行翻译。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0791CF71" wp14:editId="0CE2A85A">
            <wp:extent cx="5274310" cy="1341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239E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b/>
          <w:bCs/>
          <w:color w:val="34495E"/>
          <w:kern w:val="0"/>
          <w:sz w:val="24"/>
          <w:szCs w:val="24"/>
        </w:rPr>
        <w:t>菜单的翻译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这里需要注意，在包含多语言的版本，菜单录入之后，需要同时录入多语言翻译的条目，如果不录多语言菜单会显示不了。</w:t>
      </w:r>
    </w:p>
    <w:p w14:paraId="0B7B31CE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lastRenderedPageBreak/>
        <w:t>并且在录入多语言的时候，编码的后缀要和菜单的编码保持一致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(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不区分大小写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)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。</w:t>
      </w:r>
    </w:p>
    <w:p w14:paraId="1032514E" w14:textId="77777777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例如，新增菜单时编码为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user_manager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，则新建多语言条目时，编码应为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MENU_USER_MANAGER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。</w:t>
      </w:r>
    </w:p>
    <w:p w14:paraId="7565C9EA" w14:textId="112F9A95" w:rsidR="0000571B" w:rsidRPr="0000571B" w:rsidRDefault="0000571B" w:rsidP="0000571B">
      <w:pPr>
        <w:widowControl/>
        <w:shd w:val="clear" w:color="auto" w:fill="FFFFFF"/>
        <w:spacing w:before="288" w:after="288"/>
        <w:jc w:val="left"/>
        <w:rPr>
          <w:rFonts w:ascii="Helvetica" w:eastAsia="宋体" w:hAnsi="Helvetica" w:cs="Helvetica"/>
          <w:color w:val="34495E"/>
          <w:kern w:val="0"/>
          <w:sz w:val="24"/>
          <w:szCs w:val="24"/>
        </w:rPr>
      </w:pP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因为在渲染菜单的时候，名称翻译的</w:t>
      </w:r>
      <w:bookmarkStart w:id="0" w:name="_GoBack"/>
      <w:bookmarkEnd w:id="0"/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过程是这样子的，将菜单的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code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获取到，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code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拼接上前缀，从多语言库找词典：</w:t>
      </w:r>
      <w:r w:rsidRPr="0000571B">
        <w:rPr>
          <w:rFonts w:ascii="Helvetica" w:eastAsia="宋体" w:hAnsi="Helvetica" w:cs="Helvetica"/>
          <w:color w:val="34495E"/>
          <w:kern w:val="0"/>
          <w:sz w:val="24"/>
          <w:szCs w:val="24"/>
        </w:rPr>
        <w:t> </w:t>
      </w:r>
      <w:r w:rsidRPr="0000571B">
        <w:rPr>
          <w:rFonts w:ascii="Helvetica" w:eastAsia="宋体" w:hAnsi="Helvetica" w:cs="Helvetica"/>
          <w:noProof/>
          <w:color w:val="34495E"/>
          <w:kern w:val="0"/>
          <w:sz w:val="24"/>
          <w:szCs w:val="24"/>
        </w:rPr>
        <w:drawing>
          <wp:inline distT="0" distB="0" distL="0" distR="0" wp14:anchorId="7FCFDF7D" wp14:editId="6C36E657">
            <wp:extent cx="5274310" cy="2180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9220" w14:textId="77777777" w:rsidR="00D315A6" w:rsidRDefault="00D315A6"/>
    <w:sectPr w:rsidR="00D3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37"/>
    <w:rsid w:val="0000571B"/>
    <w:rsid w:val="00601102"/>
    <w:rsid w:val="00872637"/>
    <w:rsid w:val="00D31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F986A1-502E-450A-92A7-E0983C2A1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00571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00571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00571B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00571B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00571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057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0571B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0057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stylefeng.cn/doc/guns/" TargetMode="External"/><Relationship Id="rId26" Type="http://schemas.openxmlformats.org/officeDocument/2006/relationships/hyperlink" Target="https://www.stylefeng.cn/doc/guns/" TargetMode="External"/><Relationship Id="rId39" Type="http://schemas.openxmlformats.org/officeDocument/2006/relationships/image" Target="media/image20.png"/><Relationship Id="rId21" Type="http://schemas.openxmlformats.org/officeDocument/2006/relationships/hyperlink" Target="https://www.jianshu.com/p/948c303b2253" TargetMode="External"/><Relationship Id="rId34" Type="http://schemas.openxmlformats.org/officeDocument/2006/relationships/hyperlink" Target="https://www.stylefeng.cn/doc/guns/" TargetMode="External"/><Relationship Id="rId42" Type="http://schemas.openxmlformats.org/officeDocument/2006/relationships/image" Target="media/image23.png"/><Relationship Id="rId47" Type="http://schemas.openxmlformats.org/officeDocument/2006/relationships/hyperlink" Target="https://www.stylefeng.cn/doc/guns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hyperlink" Target="https://www.stylefeng.cn/doc/guns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stylefeng.cn/doc/guns/" TargetMode="External"/><Relationship Id="rId29" Type="http://schemas.openxmlformats.org/officeDocument/2006/relationships/hyperlink" Target="https://www.stylefeng.cn/doc/gun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www.stylefeng.cn/doc/guns/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hyperlink" Target="https://www.stylefeng.cn/doc/guns/" TargetMode="External"/><Relationship Id="rId53" Type="http://schemas.openxmlformats.org/officeDocument/2006/relationships/hyperlink" Target="https://www.stylefeng.cn/doc/guns/" TargetMode="External"/><Relationship Id="rId58" Type="http://schemas.openxmlformats.org/officeDocument/2006/relationships/image" Target="media/image33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hyperlink" Target="https://www.stylefeng.cn/doc/guns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www.stylefeng.cn/doc/gun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www.stylefeng.cn/doc/guns/" TargetMode="External"/><Relationship Id="rId35" Type="http://schemas.openxmlformats.org/officeDocument/2006/relationships/hyperlink" Target="https://www.stylefeng.cn/doc/guns/" TargetMode="External"/><Relationship Id="rId43" Type="http://schemas.openxmlformats.org/officeDocument/2006/relationships/hyperlink" Target="https://www.stylefeng.cn/doc/guns/" TargetMode="External"/><Relationship Id="rId48" Type="http://schemas.openxmlformats.org/officeDocument/2006/relationships/hyperlink" Target="https://www.stylefeng.cn/doc/guns/" TargetMode="External"/><Relationship Id="rId56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hyperlink" Target="https://www.stylefeng.cn/doc/guns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hyperlink" Target="https://www.stylefeng.cn/doc/guns/" TargetMode="External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0" Type="http://schemas.openxmlformats.org/officeDocument/2006/relationships/hyperlink" Target="https://www.stylefeng.cn/doc/guns/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www.stylefeng.cn/doc/guns/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hyperlink" Target="https://www.stylefeng.cn/doc/guns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778</Words>
  <Characters>4440</Characters>
  <Application>Microsoft Office Word</Application>
  <DocSecurity>0</DocSecurity>
  <Lines>37</Lines>
  <Paragraphs>10</Paragraphs>
  <ScaleCrop>false</ScaleCrop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2020-03-10T05:37:00Z</dcterms:created>
  <dcterms:modified xsi:type="dcterms:W3CDTF">2020-03-10T05:37:00Z</dcterms:modified>
</cp:coreProperties>
</file>