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25 July 2026</w:t>
      </w:r>
    </w:p>
    <w:p>
      <w:pPr>
        <w:pStyle w:val="NoSpacing"/>
      </w:pPr>
    </w:p>
    <w:p>
      <w:pPr>
        <w:pStyle w:val="NoSpacing"/>
      </w:pPr>
      <w:r>
        <w:rPr>
          <w:b/>
          <w:color w:val="4A86E8"/>
        </w:rPr>
        <w:t>Saudi Arabia/Regional</w:t>
      </w:r>
    </w:p>
    <w:p>
      <w:pPr>
        <w:pStyle w:val="ListBullet"/>
      </w:pPr>
      <w:r>
        <w:t>Saudi strike targets Yemen's Hodeidah after attack on vessel</w:t>
      </w:r>
    </w:p>
    <w:p>
      <w:pPr>
        <w:pStyle w:val="ListBullet"/>
      </w:pPr>
      <w:r>
        <w:t>Oil Tankers Run the Houthi Gauntlet to Keep Saudi Exports Flowing</w:t>
      </w:r>
    </w:p>
    <w:p>
      <w:pPr>
        <w:pStyle w:val="ListBullet"/>
      </w:pPr>
      <w:r>
        <w:t>Houthi rebels claim fresh missile strikes on southern Saudi Arabia</w:t>
      </w:r>
    </w:p>
    <w:p>
      <w:pPr>
        <w:pStyle w:val="NoSpacing"/>
      </w:pPr>
    </w:p>
    <w:p>
      <w:pPr>
        <w:pStyle w:val="NoSpacing"/>
      </w:pPr>
      <w:r>
        <w:rPr>
          <w:b/>
          <w:color w:val="EE0000"/>
        </w:rPr>
        <w:t>Negative Articles</w:t>
      </w:r>
    </w:p>
    <w:p>
      <w:pPr>
        <w:pStyle w:val="ListBullet"/>
      </w:pPr>
      <w:r>
        <w:t>"Principled Al" Yankovic turned down seven-figure offer to perform at Riyadh Comedy Festival</w:t>
      </w:r>
    </w:p>
    <w:p>
      <w:pPr>
        <w:pStyle w:val="ListBullet"/>
      </w:pPr>
      <w:r>
        <w:t>Houthis say Saudi attack on Hodeidah will lead to 'escalation for escalation'</w:t>
      </w:r>
    </w:p>
    <w:p>
      <w:pPr>
        <w:pStyle w:val="NoSpacing"/>
      </w:pPr>
    </w:p>
    <w:p>
      <w:pPr>
        <w:pStyle w:val="NoSpacing"/>
      </w:pPr>
      <w:r>
        <w:rPr>
          <w:b/>
          <w:color w:val="4A86E8"/>
        </w:rPr>
        <w:t>Global</w:t>
      </w:r>
    </w:p>
    <w:p>
      <w:pPr>
        <w:pStyle w:val="ListBullet"/>
      </w:pPr>
      <w:r>
        <w:t>Unesco adds ancient Greek city Tauric Chersonese in Crimea to World Heritage in Danger list</w:t>
      </w:r>
    </w:p>
    <w:p>
      <w:pPr>
        <w:pStyle w:val="ListBullet"/>
      </w:pPr>
      <w:r>
        <w:t>Byzantine Shipwreck Off Croatia Yields Record Gold Treasure and an Emperor's Ring</w:t>
      </w:r>
    </w:p>
    <w:p>
      <w:pPr>
        <w:pStyle w:val="ListBullet"/>
      </w:pPr>
      <w:r>
        <w:t>4,500-Year-Old Mega-Dams Near Egypt's Red Pyramid May Reveal an Ancient Engineering Breakthrough</w:t>
      </w:r>
    </w:p>
    <w:p>
      <w:pPr>
        <w:pStyle w:val="ListBullet"/>
      </w:pPr>
      <w:r>
        <w:t>Two Premature Infants, Possibly Twins, Found Buried in an Abandoned Roman Latrine at Ephesus</w:t>
      </w:r>
    </w:p>
    <w:p>
      <w:pPr>
        <w:pStyle w:val="ListBullet"/>
      </w:pPr>
      <w:r>
        <w:t>Turkic-Period Tomb in Mongolia Yields 1,400-Year-Old Peach Wood Bow and Runic-Inscribed Horse-Head Fiddle</w:t>
      </w:r>
    </w:p>
    <w:p>
      <w:pPr>
        <w:pStyle w:val="ListBullet"/>
      </w:pPr>
      <w:r>
        <w:t>Viking centre that loaned ship for 'The Odyssey' says that it has not been compensated by Universal for repairs</w:t>
      </w:r>
    </w:p>
    <w:p>
      <w:pPr>
        <w:pStyle w:val="ListBullet"/>
      </w:pPr>
      <w:r>
        <w:t>Buffalo AKG Art Museum will split leadership duties in two and promote internally for new directors</w:t>
      </w:r>
    </w:p>
    <w:p>
      <w:pPr>
        <w:pStyle w:val="ListBullet"/>
      </w:pPr>
      <w:r>
        <w:t>Artists' monumental hot dog sculpture, now with patriotic toppings, returns to Times Square</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Saudi-led coalition forces struck Houthi military targets in the Yemeni port city of Hodeidah, in what a coalition spokesman described as a proportionate response to a Houthi attack on a Saudi-flagged vessel in the Red Sea. The exchange sharpens the maritime confrontation that has built since the Iran-backed group declared a shipping embargo on the Kingdom, pushing a hard-security story to the front of Saudi Arabia's international coverage at a moment when the Kingdom is otherwise foregrounding tourism and cultural investment. (</w:t>
      </w:r>
      <w:hyperlink r:id="rId9">
        <w:r>
          <w:rPr>
            <w:color w:val="0000FF"/>
            <w:u w:val="single"/>
            <w:rFonts w:ascii="Times New Roman" w:hAnsi="Times New Roman"/>
          </w:rPr>
          <w:t xml:space="preserve">The National</w:t>
        </w:r>
      </w:hyperlink>
      <w:r>
        <w:rPr>
          <w:b w:val="0"/>
        </w:rPr>
        <w:t>)</w:t>
      </w:r>
    </w:p>
    <w:p>
      <w:pPr>
        <w:pStyle w:val="ListBullet"/>
      </w:pPr>
      <w:r>
        <w:rPr>
          <w:b w:val="0"/>
        </w:rPr>
        <w:t>Tankers are still moving Saudi crude through the Red Sea and the Bab el-Mandeb strait despite the Houthi blockade threat, Bloomberg reports, with shippers weighing rerouting and switching off transponders to reduce their exposure. The disruption is reshaping who carries Saudi oil rather than halting exports outright, but against a backdrop of rising crude prices it keeps the Kingdom's economic exposure to regional instability firmly in view. (</w:t>
      </w:r>
      <w:hyperlink r:id="rId10">
        <w:r>
          <w:rPr>
            <w:color w:val="0000FF"/>
            <w:u w:val="single"/>
            <w:rFonts w:ascii="Times New Roman" w:hAnsi="Times New Roman"/>
          </w:rPr>
          <w:t xml:space="preserve">Bloomberg</w:t>
        </w:r>
      </w:hyperlink>
      <w:r>
        <w:rPr>
          <w:b w:val="0"/>
        </w:rPr>
        <w:t>)</w:t>
      </w:r>
    </w:p>
    <w:p>
      <w:pPr>
        <w:pStyle w:val="ListBullet"/>
      </w:pPr>
      <w:r>
        <w:rPr>
          <w:b w:val="0"/>
        </w:rPr>
        <w:t>Yemen's Houthis claimed a fresh missile attack on the southern Saudi city of Jizan, describing it as retaliation for the coalition's strikes on Hodeidah, with Saudi civil defence briefly warning residents in Jizan and Yanbu before lifting the alerts. The reach of the strikes onto Saudi soil underlines how quickly a maritime dispute can spill into the Kingdom's own cities, a dynamic the Ministry will want kept well clear of the cultural-tourism narrative it is building around those same regions' heritage and events. (</w:t>
      </w:r>
      <w:hyperlink r:id="rId11">
        <w:r>
          <w:rPr>
            <w:color w:val="0000FF"/>
            <w:u w:val="single"/>
            <w:rFonts w:ascii="Times New Roman" w:hAnsi="Times New Roman"/>
          </w:rPr>
          <w:t xml:space="preserve">RTÉ</w:t>
        </w:r>
      </w:hyperlink>
      <w:r>
        <w:rPr>
          <w:b w:val="0"/>
        </w:rPr>
        <w:t>)</w:t>
      </w:r>
    </w:p>
    <w:p>
      <w:pPr>
        <w:pStyle w:val="NoSpacing"/>
      </w:pPr>
    </w:p>
    <w:p>
      <w:pPr>
        <w:pStyle w:val="NoSpacing"/>
      </w:pPr>
      <w:r>
        <w:rPr>
          <w:b/>
          <w:color w:val="EE0000"/>
        </w:rPr>
        <w:t>Negative Articles</w:t>
      </w:r>
    </w:p>
    <w:p>
      <w:pPr>
        <w:pStyle w:val="ListBullet"/>
      </w:pPr>
      <w:r>
        <w:rPr>
          <w:b w:val="0"/>
        </w:rPr>
        <w:t>The musician "Weird Al" Yankovic has said he turned down a seven-figure fee to perform at Saudi Arabia's Riyadh Comedy Festival, telling an interviewer he did not want to accept money that made him "feel icky", while being careful not to criticise performers who took similar offers. Coming after a run of comedians publicly wrestling with whether to appear at the festival, the remark gives fresh, quotable life to the "soft-power" critique of Saudi cultural and entertainment spending — a reputational undercurrent the Ministry's own substantive programming has to work against. (</w:t>
      </w:r>
      <w:hyperlink r:id="rId12">
        <w:r>
          <w:rPr>
            <w:color w:val="0000FF"/>
            <w:u w:val="single"/>
            <w:rFonts w:ascii="Times New Roman" w:hAnsi="Times New Roman"/>
          </w:rPr>
          <w:t xml:space="preserve">The A.V. Club</w:t>
        </w:r>
      </w:hyperlink>
      <w:r>
        <w:rPr>
          <w:b w:val="0"/>
        </w:rPr>
        <w:t>)</w:t>
      </w:r>
    </w:p>
    <w:p>
      <w:pPr>
        <w:pStyle w:val="ListBullet"/>
      </w:pPr>
      <w:r>
        <w:rPr>
          <w:b w:val="0"/>
        </w:rPr>
        <w:t>Middle East Eye's coverage of the Hodeidah strikes foregrounds the Houthi framing that Riyadh's "attack" will invite "escalation for escalation", casting Saudi Arabia as the party driving the confrontation rather than responding to a blockade on its shipping. The outlet's funding is opaque and widely linked to Qatar, so its framing on Gulf security should be read accordingly; it is noted here because it is the sharpest adversarial rendering of the day's lead story and the version most likely to circulate among audiences already critical of the Kingdom. (</w:t>
      </w:r>
      <w:hyperlink r:id="rId13">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Unesco has added the ancient Greek colony of Tauric Chersonese, in Russian-occupied Crimea, to its List of World Heritage in Danger, citing illegal excavation and deterioration under Russian administration. The decision is a reminder of how heritage designation is increasingly entangled with geopolitics — useful context for Saudi Arabia as it advances its own World Heritage nominations and positions itself within international heritage diplomacy. (</w:t>
      </w:r>
      <w:hyperlink r:id="rId14">
        <w:r>
          <w:rPr>
            <w:color w:val="0000FF"/>
            <w:u w:val="single"/>
            <w:rFonts w:ascii="Times New Roman" w:hAnsi="Times New Roman"/>
          </w:rPr>
          <w:t xml:space="preserve">The Art Newspaper</w:t>
        </w:r>
      </w:hyperlink>
      <w:r>
        <w:rPr>
          <w:b w:val="0"/>
        </w:rPr>
        <w:t>)</w:t>
      </w:r>
    </w:p>
    <w:p>
      <w:pPr>
        <w:pStyle w:val="ListBullet"/>
      </w:pPr>
      <w:r>
        <w:rPr>
          <w:b w:val="0"/>
        </w:rPr>
        <w:t>Archaeologists have recovered more than 600 grams of gold — jewelled belt fittings, imperial coins and a signet ring — from a late-7th or early-8th-century Byzantine shipwreck off Croatia's Mljet island. Finds of this richness keep underwater and Byzantine-era archaeology in the international spotlight, a field adjacent to Saudi Arabia's own expanding maritime and Red Sea archaeology programmes. (</w:t>
      </w:r>
      <w:hyperlink r:id="rId15">
        <w:r>
          <w:rPr>
            <w:color w:val="0000FF"/>
            <w:u w:val="single"/>
            <w:rFonts w:ascii="Times New Roman" w:hAnsi="Times New Roman"/>
          </w:rPr>
          <w:t xml:space="preserve">Arkeonews</w:t>
        </w:r>
      </w:hyperlink>
      <w:r>
        <w:rPr>
          <w:b w:val="0"/>
        </w:rPr>
        <w:t>)</w:t>
      </w:r>
    </w:p>
    <w:p>
      <w:pPr>
        <w:pStyle w:val="ListBullet"/>
      </w:pPr>
      <w:r>
        <w:rPr>
          <w:b w:val="0"/>
        </w:rPr>
        <w:t>Researchers studying two large structures crossing Wadi Dahshur near Egypt's Red Pyramid argue they formed a sophisticated Old Kingdom water-management system, complete with a triangular spillway, possibly aiding the pyramid's construction some 4,500 years ago. The work feeds a wider regional interest in ancient hydraulic engineering that resonates with Saudi Arabia's own desert-water heritage narratives around sites such as Al-Ahsa and Hegra. (</w:t>
      </w:r>
      <w:hyperlink r:id="rId16">
        <w:r>
          <w:rPr>
            <w:color w:val="0000FF"/>
            <w:u w:val="single"/>
            <w:rFonts w:ascii="Times New Roman" w:hAnsi="Times New Roman"/>
          </w:rPr>
          <w:t xml:space="preserve">Arkeonews</w:t>
        </w:r>
      </w:hyperlink>
      <w:r>
        <w:rPr>
          <w:b w:val="0"/>
        </w:rPr>
        <w:t>)</w:t>
      </w:r>
    </w:p>
    <w:p>
      <w:pPr>
        <w:pStyle w:val="ListBullet"/>
      </w:pPr>
      <w:r>
        <w:rPr>
          <w:b w:val="0"/>
        </w:rPr>
        <w:t>Excavators at Ephesus have found the remains of two premature infants, possibly twins, carefully buried in a repurposed grave within a long-abandoned Roman latrine channel, in what researchers read as an act of protection rather than disposal. The discovery is a reminder of how much human-scale social history is still being recovered from classical sites — the kind of storytelling Saudi museums increasingly draw on to make archaeology publicly engaging. (</w:t>
      </w:r>
      <w:hyperlink r:id="rId17">
        <w:r>
          <w:rPr>
            <w:color w:val="0000FF"/>
            <w:u w:val="single"/>
            <w:rFonts w:ascii="Times New Roman" w:hAnsi="Times New Roman"/>
          </w:rPr>
          <w:t xml:space="preserve">Arkeonews</w:t>
        </w:r>
      </w:hyperlink>
      <w:r>
        <w:rPr>
          <w:b w:val="0"/>
        </w:rPr>
        <w:t>)</w:t>
      </w:r>
    </w:p>
    <w:p>
      <w:pPr>
        <w:pStyle w:val="ListBullet"/>
      </w:pPr>
      <w:r>
        <w:rPr>
          <w:b w:val="0"/>
        </w:rPr>
        <w:t>A Turkic-period tomb in Mongolia has yielded a rare 1,400-year-old composite bow made with peach wood and a horse-head stringed instrument bearing Turkic runic script, offering an unusual window onto early steppe craftsmanship and music. Intangible and musical heritage of this kind speaks to the same preservation agenda Saudi Arabia pursues through its own traditional-arts and music programmes. (</w:t>
      </w:r>
      <w:hyperlink r:id="rId18">
        <w:r>
          <w:rPr>
            <w:color w:val="0000FF"/>
            <w:u w:val="single"/>
            <w:rFonts w:ascii="Times New Roman" w:hAnsi="Times New Roman"/>
          </w:rPr>
          <w:t xml:space="preserve">Arkeonews</w:t>
        </w:r>
      </w:hyperlink>
      <w:r>
        <w:rPr>
          <w:b w:val="0"/>
        </w:rPr>
        <w:t>)</w:t>
      </w:r>
    </w:p>
    <w:p>
      <w:pPr>
        <w:pStyle w:val="ListBullet"/>
      </w:pPr>
      <w:r>
        <w:rPr>
          <w:b w:val="0"/>
        </w:rPr>
        <w:t>A Swedish Viking heritage centre says it has not been compensated by Universal for repairs to a replica ship it loaned for Christopher Nolan's film "The Odyssey", a claim the studio disputes, after the vessel sustained hull and rigging damage during filming. The dispute highlights the practical risks heritage institutions take on when they lend historic assets to major productions — a consideration for Saudi bodies weighing film-industry partnerships around their own sites and collections.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The Buffalo AKG Art Museum is splitting its top job in two, promoting deputy director Jillian Jones to executive director and chief curator Cathleen Chaffee to artistic director as it replaces its outgoing single director. The move reflects a broader museum-sector experiment with shared leadership models, of interest to Saudi Arabia's fast-growing museum institutions as they design their own governance and curatorial structures. (</w:t>
      </w:r>
      <w:hyperlink r:id="rId20">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Jen Catron and Paul Outlaw's monumental animatronic hot dog sculpture has returned to New York's Times Square with patriotic styling to mark the US bicentennial, a characteristically playful piece of public art in one of the world's busiest civic spaces. Large-scale public art of this kind offers a reference point for Saudi Arabia's own public-realm programmes, such as Noor Riyadh and Tuwaiq Sculpture, as they use art to animate shared urban space. (</w:t>
      </w:r>
      <w:hyperlink r:id="rId21">
        <w:r>
          <w:rPr>
            <w:color w:val="0000FF"/>
            <w:u w:val="single"/>
            <w:rFonts w:ascii="Times New Roman" w:hAnsi="Times New Roman"/>
          </w:rPr>
          <w:t xml:space="preserve">The Art Newspaper</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escalation risks overshadowing the Kingdom's cultural and tourism narrative</w:t>
      </w:r>
    </w:p>
    <w:p>
      <w:pPr>
        <w:pStyle w:val="NoSpacing"/>
      </w:pPr>
      <w:r>
        <w:t>The coalition's strikes on Hodeidah, the Houthi missile claims against Jizan and Yanbu, and the shipping blockade together push a hard-security story to the top of Saudi Arabia's international coverage, precisely as the Kingdom scales up cultural tourism and a crowded calendar of international events. Sustained conflict imagery can weigh on visitor confidence and crowd out the cultural stories the Ministry is working to elevate.</w:t>
      </w:r>
    </w:p>
    <w:p>
      <w:pPr>
        <w:pStyle w:val="NoSpacing"/>
      </w:pPr>
      <w:r>
        <w:rPr>
          <w:b/>
        </w:rPr>
        <w:t xml:space="preserve">Source: </w:t>
      </w:r>
      <w:hyperlink r:id="rId9">
        <w:r>
          <w:rPr>
            <w:color w:val="0000FF"/>
            <w:u w:val="single"/>
            <w:rFonts w:ascii="Times New Roman" w:hAnsi="Times New Roman"/>
          </w:rPr>
          <w:t xml:space="preserve">The National</w:t>
        </w:r>
      </w:hyperlink>
      <w:r>
        <w:rPr>
          <w:b w:val="0"/>
        </w:rPr>
        <w:t xml:space="preserve">, </w:t>
      </w:r>
      <w:hyperlink r:id="rId11">
        <w:r>
          <w:rPr>
            <w:color w:val="0000FF"/>
            <w:u w:val="single"/>
            <w:rFonts w:ascii="Times New Roman" w:hAnsi="Times New Roman"/>
          </w:rPr>
          <w:t xml:space="preserve">RTÉ</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Keep cultural programming and communications visibly insulated from the security news cycle, foregrounding safe public access, domestic audiences and Saudi talent, and avoid scheduling major cultural announcements against days dominated by conflict coverage.</w:t>
      </w:r>
    </w:p>
    <w:p>
      <w:pPr>
        <w:pStyle w:val="NoSpacing"/>
      </w:pPr>
    </w:p>
    <w:p>
      <w:pPr>
        <w:pStyle w:val="NoSpacing"/>
      </w:pPr>
      <w:r>
        <w:rPr>
          <w:b/>
          <w:color w:val="000000"/>
        </w:rPr>
        <w:t>2. Artist refusals keep the "soft-power" critique of cultural spending alive</w:t>
      </w:r>
    </w:p>
    <w:p>
      <w:pPr>
        <w:pStyle w:val="NoSpacing"/>
      </w:pPr>
      <w:r>
        <w:t>Weird Al Yankovic's public rejection of a seven-figure Riyadh Comedy Festival fee, framed as declining money that felt "icky", hands critics a fresh and quotable hook and revives the argument that Saudi cultural and entertainment investment is reputation management rather than genuine sector-building. The framing travels easily, and Middle East Eye's adversarial rendering of the same week's security events shows how readily critical narratives consolidate.</w:t>
      </w:r>
    </w:p>
    <w:p>
      <w:pPr>
        <w:pStyle w:val="NoSpacing"/>
      </w:pPr>
      <w:r>
        <w:rPr>
          <w:b/>
        </w:rPr>
        <w:t xml:space="preserve">Source: </w:t>
      </w:r>
      <w:hyperlink r:id="rId12">
        <w:r>
          <w:rPr>
            <w:color w:val="0000FF"/>
            <w:u w:val="single"/>
            <w:rFonts w:ascii="Times New Roman" w:hAnsi="Times New Roman"/>
          </w:rPr>
          <w:t xml:space="preserve">The A.V. Club</w:t>
        </w:r>
      </w:hyperlink>
      <w:r>
        <w:rPr>
          <w:b w:val="0"/>
        </w:rPr>
        <w:t xml:space="preserve">, </w:t>
      </w:r>
      <w:hyperlink r:id="rId13">
        <w:r>
          <w:rPr>
            <w:color w:val="0000FF"/>
            <w:u w:val="single"/>
            <w:rFonts w:ascii="Times New Roman" w:hAnsi="Times New Roman"/>
          </w:rPr>
          <w:t xml:space="preserve">Middle East Eye</w:t>
        </w:r>
      </w:hyperlink>
    </w:p>
    <w:p>
      <w:pPr>
        <w:pStyle w:val="NoSpacing"/>
      </w:pPr>
      <w:r>
        <w:rPr>
          <w:b/>
        </w:rPr>
        <w:t xml:space="preserve">Consideration: </w:t>
      </w:r>
      <w:r>
        <w:t>Let substantive, capacity-building work — heritage stewardship, education, Saudi creators and durable institutions — carry the Kingdom's cultural story, rather than high-fee celebrity bookings that invite the transactional critique.</w:t>
      </w:r>
    </w:p>
    <w:p>
      <w:pPr>
        <w:pStyle w:val="NoSpacing"/>
      </w:pPr>
    </w:p>
    <w:p>
      <w:pPr>
        <w:pStyle w:val="NoSpacing"/>
      </w:pPr>
      <w:r>
        <w:rPr>
          <w:b/>
          <w:color w:val="A66500"/>
        </w:rPr>
        <w:t>Opportunities</w:t>
      </w:r>
    </w:p>
    <w:p>
      <w:pPr>
        <w:pStyle w:val="NoSpacing"/>
      </w:pPr>
      <w:r>
        <w:rPr>
          <w:b/>
          <w:color w:val="000000"/>
        </w:rPr>
        <w:t>1. A busy global heritage cycle offers benchmarking and partnership openings</w:t>
      </w:r>
    </w:p>
    <w:p>
      <w:pPr>
        <w:pStyle w:val="NoSpacing"/>
      </w:pPr>
      <w:r>
        <w:t>A heavy week of international heritage and archaeology news — Unesco's in-danger listing of Tauric Chersonese, and major finds in Croatia, Egypt, Ephesus and Mongolia — keeps heritage stewardship high on the global cultural agenda, a space in which Saudi Arabia's own portfolio, from Hegra and AlUla to the recently inscribed Al-Faw, is increasingly active.</w:t>
      </w:r>
    </w:p>
    <w:p>
      <w:pPr>
        <w:pStyle w:val="NoSpacing"/>
      </w:pPr>
      <w:r>
        <w:rPr>
          <w:b/>
        </w:rPr>
        <w:t xml:space="preserve">Source: </w:t>
      </w:r>
      <w:hyperlink r:id="rId14">
        <w:r>
          <w:rPr>
            <w:color w:val="0000FF"/>
            <w:u w:val="single"/>
            <w:rFonts w:ascii="Times New Roman" w:hAnsi="Times New Roman"/>
          </w:rPr>
          <w:t xml:space="preserve">The Art Newspaper</w:t>
        </w:r>
      </w:hyperlink>
      <w:r>
        <w:rPr>
          <w:b w:val="0"/>
        </w:rPr>
        <w:t xml:space="preserve">, </w:t>
      </w:r>
      <w:hyperlink r:id="rId15">
        <w:r>
          <w:rPr>
            <w:color w:val="0000FF"/>
            <w:u w:val="single"/>
            <w:rFonts w:ascii="Times New Roman" w:hAnsi="Times New Roman"/>
          </w:rPr>
          <w:t xml:space="preserve">Arkeonews</w:t>
        </w:r>
      </w:hyperlink>
    </w:p>
    <w:p>
      <w:pPr>
        <w:pStyle w:val="NoSpacing"/>
      </w:pPr>
      <w:r>
        <w:rPr>
          <w:b/>
        </w:rPr>
        <w:t xml:space="preserve">Consideration: </w:t>
      </w:r>
      <w:r>
        <w:t>The Heritage Commission can position the Kingdom's discoveries and conservation work within these international conversations and pursue research and museum partnerships that lend independent, third-party credibility to its heritage narrative.</w:t>
      </w:r>
    </w:p>
    <w:p>
      <w:pPr>
        <w:pStyle w:val="NoSpacing"/>
      </w:pPr>
    </w:p>
    <w:p>
      <w:pPr>
        <w:pStyle w:val="NoSpacing"/>
      </w:pPr>
      <w:r>
        <w:rPr>
          <w:b/>
          <w:color w:val="000000"/>
        </w:rPr>
        <w:t>2. International museum and public-art models worth tracking as Saudi institutions scale</w:t>
      </w:r>
    </w:p>
    <w:p>
      <w:pPr>
        <w:pStyle w:val="NoSpacing"/>
      </w:pPr>
      <w:r>
        <w:t>Moves such as the Buffalo AKG's shift to shared curatorial-and-executive leadership, and large-scale civic public art in Times Square, point to governance and public-engagement models directly relevant to Saudi Arabia's expanding museum sector and public-realm art programmes.</w:t>
      </w:r>
    </w:p>
    <w:p>
      <w:pPr>
        <w:pStyle w:val="NoSpacing"/>
      </w:pPr>
      <w:r>
        <w:rPr>
          <w:b/>
        </w:rPr>
        <w:t xml:space="preserve">Source: </w:t>
      </w:r>
      <w:hyperlink r:id="rId20">
        <w:r>
          <w:rPr>
            <w:color w:val="0000FF"/>
            <w:u w:val="single"/>
            <w:rFonts w:ascii="Times New Roman" w:hAnsi="Times New Roman"/>
          </w:rPr>
          <w:t xml:space="preserve">The Art Newspaper</w:t>
        </w:r>
      </w:hyperlink>
    </w:p>
    <w:p>
      <w:pPr>
        <w:pStyle w:val="NoSpacing"/>
      </w:pPr>
      <w:r>
        <w:rPr>
          <w:b/>
        </w:rPr>
        <w:t xml:space="preserve">Consideration: </w:t>
      </w:r>
      <w:r>
        <w:t>As Saudi museums staff up and new institutions open, evaluating international leadership structures and public-art delivery models can strengthen institutional professionalism and deepen visitor engagement.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news/2026/07/24/houthi-official-says-saudi-strike-targets-hodeidah-port-after-attack-on-saudi-vessel/" TargetMode="External"/><Relationship Id="rId10" Type="http://schemas.openxmlformats.org/officeDocument/2006/relationships/hyperlink" Target="https://www.bloomberg.com/news/newsletters/2026-07-24/oil-tankers-run-the-houthi-gauntlet-to-keep-saudi-exports-flowing" TargetMode="External"/><Relationship Id="rId11" Type="http://schemas.openxmlformats.org/officeDocument/2006/relationships/hyperlink" Target="https://www.rte.ie/news/2026/0725/1585036-houthis-strikes/" TargetMode="External"/><Relationship Id="rId12" Type="http://schemas.openxmlformats.org/officeDocument/2006/relationships/hyperlink" Target="https://www.avclub.com/weird-al-yankovic-riyadh-comedy-festival" TargetMode="External"/><Relationship Id="rId13" Type="http://schemas.openxmlformats.org/officeDocument/2006/relationships/hyperlink" Target="https://www.middleeasteye.net/live-blog/live-blog-update/houthis-say-saudi-attack-hodeidah-will-lead-escalation-escalation" TargetMode="External"/><Relationship Id="rId14" Type="http://schemas.openxmlformats.org/officeDocument/2006/relationships/hyperlink" Target="https://www.theartnewspaper.com/2026/07/24/unesco-adds-ancient-greek-city-tauric-chersonese-in-crimea-to-world-heritage-in-danger-list" TargetMode="External"/><Relationship Id="rId15" Type="http://schemas.openxmlformats.org/officeDocument/2006/relationships/hyperlink" Target="https://arkeonews.net/byzantine-shipwreck-off-croatia-yields-record-gold-treasure-and-an-emperors-ring/" TargetMode="External"/><Relationship Id="rId16" Type="http://schemas.openxmlformats.org/officeDocument/2006/relationships/hyperlink" Target="https://arkeonews.net/4500-year-old-mega-dams-near-egypts-red-pyramid-may-reveal-an-ancient-engineering-breakthrough/" TargetMode="External"/><Relationship Id="rId17" Type="http://schemas.openxmlformats.org/officeDocument/2006/relationships/hyperlink" Target="https://arkeonews.net/two-premature-infants-possibly-twins-found-buried-in-an-abandoned-roman-latrine-at-ephesus/" TargetMode="External"/><Relationship Id="rId18" Type="http://schemas.openxmlformats.org/officeDocument/2006/relationships/hyperlink" Target="https://arkeonews.net/turkic-period-tomb-in-mongolia-yields-1400-year-old-peach-wood-bow-and-runic-inscribed-horse-head-fiddle/" TargetMode="External"/><Relationship Id="rId19" Type="http://schemas.openxmlformats.org/officeDocument/2006/relationships/hyperlink" Target="https://www.theartnewspaper.com/2026/07/24/swedish-viking-centre-that-loaned-ship-for-the-odyssey-alleges-that-it-has-not-been-paid-for-damages" TargetMode="External"/><Relationship Id="rId20" Type="http://schemas.openxmlformats.org/officeDocument/2006/relationships/hyperlink" Target="https://www.theartnewspaper.com/2026/07/24/buffalo-akg-art-museum-two-director-roles-promotions" TargetMode="External"/><Relationship Id="rId21" Type="http://schemas.openxmlformats.org/officeDocument/2006/relationships/hyperlink" Target="https://www.theartnewspaper.com/2026/07/24/jen-catron-paul-outlaw-times-square-hot-dog-retu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