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23 September 2026</w:t>
      </w:r>
    </w:p>
    <w:p>
      <w:pPr>
        <w:pStyle w:val="NoSpacing"/>
      </w:pPr>
    </w:p>
    <w:p>
      <w:pPr>
        <w:pStyle w:val="NoSpacing"/>
      </w:pPr>
      <w:r>
        <w:rPr>
          <w:b/>
          <w:color w:val="4A86E8"/>
        </w:rPr>
        <w:t>Saudi Arabia/Regional</w:t>
      </w:r>
    </w:p>
    <w:p>
      <w:pPr>
        <w:pStyle w:val="ListBullet"/>
      </w:pPr>
      <w:r>
        <w:t>Red Sea Film Festival Cancels 2026 Edition, Will Return Next Year</w:t>
      </w:r>
    </w:p>
    <w:p>
      <w:pPr>
        <w:pStyle w:val="ListBullet"/>
      </w:pPr>
      <w:r>
        <w:t>Frieze fuelled London's art boom and now the stage is set for Abu Dhabi</w:t>
      </w:r>
    </w:p>
    <w:p>
      <w:pPr>
        <w:pStyle w:val="NoSpacing"/>
      </w:pPr>
    </w:p>
    <w:p>
      <w:pPr>
        <w:pStyle w:val="NoSpacing"/>
      </w:pPr>
      <w:r>
        <w:rPr>
          <w:b/>
          <w:color w:val="EE0000"/>
        </w:rPr>
        <w:t>Negative Articles</w:t>
      </w:r>
    </w:p>
    <w:p>
      <w:pPr>
        <w:pStyle w:val="ListBullet"/>
      </w:pPr>
      <w:r>
        <w:t>Saudi Arabia Running Tests to Resume East-West Oil Pipeline</w:t>
      </w:r>
    </w:p>
    <w:p>
      <w:pPr>
        <w:pStyle w:val="ListBullet"/>
      </w:pPr>
      <w:r>
        <w:t>Saudi issues new warnings, as Houthi attacks intensify</w:t>
      </w:r>
    </w:p>
    <w:p>
      <w:pPr>
        <w:pStyle w:val="NoSpacing"/>
      </w:pPr>
    </w:p>
    <w:p>
      <w:pPr>
        <w:pStyle w:val="NoSpacing"/>
      </w:pPr>
      <w:r>
        <w:rPr>
          <w:b/>
          <w:color w:val="4A86E8"/>
        </w:rPr>
        <w:t>Global</w:t>
      </w:r>
    </w:p>
    <w:p>
      <w:pPr>
        <w:pStyle w:val="ListBullet"/>
      </w:pPr>
      <w:r>
        <w:t>A Fragment of a Peace Treaty Between the Hittite and Egyptian Empires Discovered in Hattusa, Turkey</w:t>
      </w:r>
    </w:p>
    <w:p>
      <w:pPr>
        <w:pStyle w:val="ListBullet"/>
      </w:pPr>
      <w:r>
        <w:t>Met Museum Repatriates Five Pieces of Looted Cretan Armor to Greece</w:t>
      </w:r>
    </w:p>
    <w:p>
      <w:pPr>
        <w:pStyle w:val="ListBullet"/>
      </w:pPr>
      <w:r>
        <w:t>Pokémon coming to Science Museum for space-themed experience</w:t>
      </w:r>
    </w:p>
    <w:p>
      <w:pPr>
        <w:pStyle w:val="ListBullet"/>
      </w:pPr>
      <w:r>
        <w:t>MAD Architects' Lucas Museum of Narrative Art Opens to the Public in Los Angeles</w:t>
      </w:r>
    </w:p>
    <w:p>
      <w:pPr>
        <w:pStyle w:val="ListBullet"/>
      </w:pPr>
      <w:r>
        <w:t>Dezeen Awards 2026 interiors shortlist revealed</w:t>
      </w:r>
    </w:p>
    <w:p>
      <w:pPr>
        <w:pStyle w:val="ListBullet"/>
      </w:pPr>
      <w:r>
        <w:t>The 2026 Michelin Guide Toronto &amp; Region has been released. Here are the restaurants that got a star</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Saudi Arabia's Red Sea Film Festival has cancelled its sixth edition, originally scheduled for 3–12 December in Jeddah's historic Al-Balad district, and will return in the fourth quarter of 2027 with what organisers describe as a renewed vision. The Red Sea Film Foundation attributed the pause to a review of the timing and logistical requirements of staging an international event of this scale, and stressed that its year-round work — the Red Sea Fund, Red Sea Labs and new programming at Culture Square in Historic Jeddah from November — will continue uninterrupted. For the Ministry, pausing the Arab world's most prominent film platform against a tense regional backdrop is a notable calendar disruption, though the pivot toward continuous, institution-led activity reads as a maturing sector rather than a retreat. (</w:t>
      </w:r>
      <w:hyperlink r:id="rId9">
        <w:r>
          <w:rPr>
            <w:color w:val="0000FF"/>
            <w:u w:val="single"/>
            <w:rFonts w:ascii="Times New Roman" w:hAnsi="Times New Roman"/>
          </w:rPr>
          <w:t xml:space="preserve">Variety</w:t>
        </w:r>
      </w:hyperlink>
      <w:r>
        <w:rPr>
          <w:b w:val="0"/>
        </w:rPr>
        <w:t>)</w:t>
      </w:r>
    </w:p>
    <w:p>
      <w:pPr>
        <w:pStyle w:val="NoSpacing"/>
      </w:pPr>
      <w:r>
        <w:rPr>
          <w:b/>
          <w:color w:val="000000"/>
        </w:rPr>
        <w:t>Visual Arts:</w:t>
      </w:r>
    </w:p>
    <w:p>
      <w:pPr>
        <w:pStyle w:val="ListBullet"/>
      </w:pPr>
      <w:r>
        <w:rPr>
          <w:b w:val="0"/>
        </w:rPr>
        <w:t>Frieze Abu Dhabi will open on 19–22 November at Manarat Al Saadiyat with 84 galleries, replacing the 17-edition Abu Dhabi Art fair as the first Frieze franchise in the Middle East, with Saudi galleries Athr and Hafez Gallery among the exhibitors. Coverage frames the launch as evidence of a fast-institutionalising Gulf art market — UAE buyers alone accounted for just over 45 per cent of MENA art buyers in 2025 — and positions the emirate as a meeting point across West Asia, North Africa and South Asia. The development is useful regional benchmarking for the Kingdom's own fair and biennale ambitions, and the presence of Saudi galleries abroad underlines the growing cross-border reach of the country's visual-arts scene. (</w:t>
      </w:r>
      <w:hyperlink r:id="rId10">
        <w:r>
          <w:rPr>
            <w:color w:val="0000FF"/>
            <w:u w:val="single"/>
            <w:rFonts w:ascii="Times New Roman" w:hAnsi="Times New Roman"/>
          </w:rPr>
          <w:t xml:space="preserve">The National</w:t>
        </w:r>
      </w:hyperlink>
      <w:r>
        <w:rPr>
          <w:b w:val="0"/>
        </w:rPr>
        <w:t>)</w:t>
      </w:r>
    </w:p>
    <w:p>
      <w:pPr>
        <w:pStyle w:val="NoSpacing"/>
      </w:pPr>
    </w:p>
    <w:p>
      <w:pPr>
        <w:pStyle w:val="NoSpacing"/>
      </w:pPr>
      <w:r>
        <w:rPr>
          <w:b/>
          <w:color w:val="EE0000"/>
        </w:rPr>
        <w:t>Negative Articles</w:t>
      </w:r>
    </w:p>
    <w:p>
      <w:pPr>
        <w:pStyle w:val="ListBullet"/>
      </w:pPr>
      <w:r>
        <w:rPr>
          <w:b w:val="0"/>
        </w:rPr>
        <w:t>Saudi Arabia is running tests to restart its strategic East–West oil pipeline this week and expects to resume crude loadings from the Red Sea port of Yanbu, after the line was halted following a drone attack on 10 September, according to Bloomberg. The disruption to a corridor built specifically to bypass the Strait of Hormuz points to the vulnerability of the Kingdom's energy infrastructure amid an escalating confrontation with Yemen's Houthis. Though not a cultural story, it shapes the reputational and investment backdrop against which the Ministry's international cultural engagement is read. (</w:t>
      </w:r>
      <w:hyperlink r:id="rId11">
        <w:r>
          <w:rPr>
            <w:color w:val="0000FF"/>
            <w:u w:val="single"/>
            <w:rFonts w:ascii="Times New Roman" w:hAnsi="Times New Roman"/>
          </w:rPr>
          <w:t xml:space="preserve">Bloomberg</w:t>
        </w:r>
      </w:hyperlink>
      <w:r>
        <w:rPr>
          <w:b w:val="0"/>
        </w:rPr>
        <w:t>)</w:t>
      </w:r>
    </w:p>
    <w:p>
      <w:pPr>
        <w:pStyle w:val="ListBullet"/>
      </w:pPr>
      <w:r>
        <w:rPr>
          <w:b w:val="0"/>
        </w:rPr>
        <w:t>Saudi Arabia has issued fresh warnings as Houthi attacks intensify, in what Semafor characterises as the sternest security challenge yet for the Kingdom's leadership. The report underscores how a sustained campaign against Saudi cities and infrastructure is widening the reputational backdrop for the country, feeding international coverage that reads the Kingdom through a security-risk lens. For the Ministry the immediate relevance is contextual: heightened instability raises questions around visitor confidence and the safe delivery of the cultural calendar. (</w:t>
      </w:r>
      <w:hyperlink r:id="rId12">
        <w:r>
          <w:rPr>
            <w:color w:val="0000FF"/>
            <w:u w:val="single"/>
            <w:rFonts w:ascii="Times New Roman" w:hAnsi="Times New Roman"/>
          </w:rPr>
          <w:t xml:space="preserve">Semafor</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at Hattusa, the ancient Hittite capital in modern Türkiye, have identified a new cuneiform fragment of the Treaty of Kadesh — often described as the world's oldest surviving peace treaty — with the recovered text corresponding to provisions on people who fled between the two empires, announced by Türkiye's culture ministry to mark the International Day of Peace. The fragment, under analysis for around a year, adds fresh detail to an agreement long studied as a foundational document of international diplomacy. For heritage audiences it is a reminder of the enduring soft-power value that flows from custodianship over globally significant archaeological sites. (</w:t>
      </w:r>
      <w:hyperlink r:id="rId13">
        <w:r>
          <w:rPr>
            <w:color w:val="0000FF"/>
            <w:u w:val="single"/>
            <w:rFonts w:ascii="Times New Roman" w:hAnsi="Times New Roman"/>
          </w:rPr>
          <w:t xml:space="preserve">ARTnews</w:t>
        </w:r>
      </w:hyperlink>
      <w:r>
        <w:rPr>
          <w:b w:val="0"/>
        </w:rPr>
        <w:t>)</w:t>
      </w:r>
    </w:p>
    <w:p>
      <w:pPr>
        <w:pStyle w:val="NoSpacing"/>
      </w:pPr>
      <w:r>
        <w:rPr>
          <w:b/>
          <w:color w:val="000000"/>
        </w:rPr>
        <w:t>Museums:</w:t>
      </w:r>
    </w:p>
    <w:p>
      <w:pPr>
        <w:pStyle w:val="ListBullet"/>
      </w:pPr>
      <w:r>
        <w:rPr>
          <w:b w:val="0"/>
        </w:rPr>
        <w:t>The Metropolitan Museum of Art has repatriated five pieces of ancient Cretan armour — late-seventh-century BCE bronze helmets and mitrai illicitly excavated in 1964 — to Greece, together with three further objects, ARTnews reports. The return reflects the accelerating global shift toward proactive restitution of contested antiquities by major institutions. It is a relevant reference point for Saudi Arabia's own museum sector as it builds collections and international partnerships under growing scrutiny over provenance standards. (</w:t>
      </w:r>
      <w:hyperlink r:id="rId14">
        <w:r>
          <w:rPr>
            <w:color w:val="0000FF"/>
            <w:u w:val="single"/>
            <w:rFonts w:ascii="Times New Roman" w:hAnsi="Times New Roman"/>
          </w:rPr>
          <w:t xml:space="preserve">ARTnews</w:t>
        </w:r>
      </w:hyperlink>
      <w:r>
        <w:rPr>
          <w:b w:val="0"/>
        </w:rPr>
        <w:t>)</w:t>
      </w:r>
    </w:p>
    <w:p>
      <w:pPr>
        <w:pStyle w:val="ListBullet"/>
      </w:pPr>
      <w:r>
        <w:rPr>
          <w:b w:val="0"/>
        </w:rPr>
        <w:t>London's Science Museum will open Pokémon Space Trail, a free experience developed with the European Space Agency, on 2 October, using large-scale installations of Pokémon characters to introduce visitors to real space science and the Artemis Moon programme. The tie-up is a further example of major museums drawing on globally recognised entertainment properties to broaden their reach and attract younger audiences. It offers a useful model for Saudi museums seeking to blend popular culture with science and heritage engagement. (</w:t>
      </w:r>
      <w:hyperlink r:id="rId15">
        <w:r>
          <w:rPr>
            <w:color w:val="0000FF"/>
            <w:u w:val="single"/>
            <w:rFonts w:ascii="Times New Roman" w:hAnsi="Times New Roman"/>
          </w:rPr>
          <w:t xml:space="preserve">Blooloop</w:t>
        </w:r>
      </w:hyperlink>
      <w:r>
        <w:rPr>
          <w:b w:val="0"/>
        </w:rPr>
        <w:t>)</w:t>
      </w:r>
    </w:p>
    <w:p>
      <w:pPr>
        <w:pStyle w:val="NoSpacing"/>
      </w:pPr>
      <w:r>
        <w:rPr>
          <w:b/>
          <w:color w:val="000000"/>
        </w:rPr>
        <w:t>Architecture and Design:</w:t>
      </w:r>
    </w:p>
    <w:p>
      <w:pPr>
        <w:pStyle w:val="ListBullet"/>
      </w:pPr>
      <w:r>
        <w:rPr>
          <w:b w:val="0"/>
        </w:rPr>
        <w:t>The Lucas Museum of Narrative Art has opened to the public in Los Angeles, a 300,000-square-foot institution designed by Ma Yansong of MAD Architects to house some 40,000 works spanning narrative art from cave painting to digital media, assembled over decades by filmmaker George Lucas. Its sculptural, floating form and 1,300-work inaugural display make it one of the most ambitious cultural-building openings of the year. The project shows how signature architecture and a distinctive collecting premise can establish a new institution's identity — a dynamic directly relevant to the Kingdom's own museum-building programme. (</w:t>
      </w:r>
      <w:hyperlink r:id="rId16">
        <w:r>
          <w:rPr>
            <w:color w:val="0000FF"/>
            <w:u w:val="single"/>
            <w:rFonts w:ascii="Times New Roman" w:hAnsi="Times New Roman"/>
          </w:rPr>
          <w:t xml:space="preserve">ArchDaily</w:t>
        </w:r>
      </w:hyperlink>
      <w:r>
        <w:rPr>
          <w:b w:val="0"/>
        </w:rPr>
        <w:t>)</w:t>
      </w:r>
    </w:p>
    <w:p>
      <w:pPr>
        <w:pStyle w:val="ListBullet"/>
      </w:pPr>
      <w:r>
        <w:rPr>
          <w:b w:val="0"/>
        </w:rPr>
        <w:t>Dezeen has revealed the interiors shortlist for its 2026 awards, naming 112 projects across 14 categories from studios in 26 countries, ranging from a converted century-old Scottish warehouse to an Art Deco apartment in Australia, with winners to be announced in London on 16 November. The breadth of the shortlist reflects the continued globalisation of the design conversation beyond established Western centres. It is worth tracking for Saudi design bodies as international recognition platforms become an avenue for showcasing the Kingdom's emerging design talent. (</w:t>
      </w:r>
      <w:hyperlink r:id="rId17">
        <w:r>
          <w:rPr>
            <w:color w:val="0000FF"/>
            <w:u w:val="single"/>
            <w:rFonts w:ascii="Times New Roman" w:hAnsi="Times New Roman"/>
          </w:rPr>
          <w:t xml:space="preserve">Dezeen</w:t>
        </w:r>
      </w:hyperlink>
      <w:r>
        <w:rPr>
          <w:b w:val="0"/>
        </w:rPr>
        <w:t>)</w:t>
      </w:r>
    </w:p>
    <w:p>
      <w:pPr>
        <w:pStyle w:val="NoSpacing"/>
      </w:pPr>
      <w:r>
        <w:rPr>
          <w:b/>
          <w:color w:val="000000"/>
        </w:rPr>
        <w:t>Culinary Arts:</w:t>
      </w:r>
    </w:p>
    <w:p>
      <w:pPr>
        <w:pStyle w:val="ListBullet"/>
      </w:pPr>
      <w:r>
        <w:rPr>
          <w:b w:val="0"/>
        </w:rPr>
        <w:t>The Michelin Guide has published its fifth Toronto &amp; Region selection, awarding no new stars and leaving the region with 15 starred restaurants, down from 17, as Pearl Morissette retained its two stars and five venues took Bib Gourmand honours. The tightening reflects Michelin's willingness to withdraw as well as confer recognition as it expands into newer markets. For Saudi Arabia, where the Michelin Guide launched its first national selection in 2025, it is a useful signal of how a maturing guide manages its credibility over successive editions. (</w:t>
      </w:r>
      <w:hyperlink r:id="rId18">
        <w:r>
          <w:rPr>
            <w:color w:val="0000FF"/>
            <w:u w:val="single"/>
            <w:rFonts w:ascii="Times New Roman" w:hAnsi="Times New Roman"/>
          </w:rPr>
          <w:t xml:space="preserve">CP24</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clouds the cultural calendar</w:t>
      </w:r>
    </w:p>
    <w:p>
      <w:pPr>
        <w:pStyle w:val="NoSpacing"/>
      </w:pPr>
      <w:r>
        <w:t>An intensifying Houthi campaign against Saudi cities and infrastructure has moved from the margins to the centre of coverage this cycle: Semafor reports the sternest security challenge yet for the Kingdom's leadership, while Bloomberg details the scramble to restart the drone-damaged East–West pipeline and resume Yanbu crude loadings. The same backdrop has now reached the cultural calendar, with the Red Sea Film Festival — the Arab world's most prominent film event — shelving its 2026 edition and moving to late 2027. Together these stories risk consolidating an international narrative that reads Saudi Arabia primarily through instability, with knock-on questions for visitor confidence and the safe staging of major cultural events.</w:t>
      </w:r>
    </w:p>
    <w:p>
      <w:pPr>
        <w:pStyle w:val="NoSpacing"/>
      </w:pPr>
      <w:r>
        <w:rPr>
          <w:b/>
        </w:rPr>
        <w:t xml:space="preserve">Source: </w:t>
      </w:r>
      <w:hyperlink r:id="rId12">
        <w:r>
          <w:rPr>
            <w:color w:val="0000FF"/>
            <w:u w:val="single"/>
            <w:rFonts w:ascii="Times New Roman" w:hAnsi="Times New Roman"/>
          </w:rPr>
          <w:t xml:space="preserve">Semafor</w:t>
        </w:r>
      </w:hyperlink>
      <w:r>
        <w:rPr>
          <w:b w:val="0"/>
        </w:rPr>
        <w:t xml:space="preserve">, </w:t>
      </w:r>
      <w:hyperlink r:id="rId11">
        <w:r>
          <w:rPr>
            <w:color w:val="0000FF"/>
            <w:u w:val="single"/>
            <w:rFonts w:ascii="Times New Roman" w:hAnsi="Times New Roman"/>
          </w:rPr>
          <w:t xml:space="preserve">Bloomberg</w:t>
        </w:r>
      </w:hyperlink>
      <w:r>
        <w:rPr>
          <w:b w:val="0"/>
        </w:rPr>
        <w:t xml:space="preserve">, </w:t>
      </w:r>
      <w:hyperlink r:id="rId9">
        <w:r>
          <w:rPr>
            <w:color w:val="0000FF"/>
            <w:u w:val="single"/>
            <w:rFonts w:ascii="Times New Roman" w:hAnsi="Times New Roman"/>
          </w:rPr>
          <w:t xml:space="preserve">Variety</w:t>
        </w:r>
      </w:hyperlink>
    </w:p>
    <w:p>
      <w:pPr>
        <w:pStyle w:val="NoSpacing"/>
      </w:pPr>
      <w:r>
        <w:rPr>
          <w:b/>
        </w:rPr>
        <w:t xml:space="preserve">Consideration: </w:t>
      </w:r>
      <w:r>
        <w:t>Keep the Ministry's cultural narrative deliberately distinct from the security story by foregrounding continuity and credible delivery — the year-round Red Sea Fund, Red Sea Labs and new Culture Square programming in Historic Jeddah — so that a paused festival reads as a considered scheduling decision rather than a retreat, and cultural engagement is not absorbed into the conflict frame.</w:t>
      </w:r>
    </w:p>
    <w:p>
      <w:pPr>
        <w:pStyle w:val="NoSpacing"/>
      </w:pPr>
    </w:p>
    <w:p>
      <w:pPr>
        <w:pStyle w:val="NoSpacing"/>
      </w:pPr>
      <w:r>
        <w:rPr>
          <w:b/>
          <w:color w:val="A66500"/>
        </w:rPr>
        <w:t>Opportunities</w:t>
      </w:r>
    </w:p>
    <w:p>
      <w:pPr>
        <w:pStyle w:val="NoSpacing"/>
      </w:pPr>
      <w:r>
        <w:rPr>
          <w:b/>
          <w:color w:val="000000"/>
        </w:rPr>
        <w:t>1. Gulf cultural economy deepens beyond one-off events</w:t>
      </w:r>
    </w:p>
    <w:p>
      <w:pPr>
        <w:pStyle w:val="NoSpacing"/>
      </w:pPr>
      <w:r>
        <w:t>Two developments this cycle point to a Gulf cultural economy maturing past marquee annual moments. The Red Sea Film Foundation is redirecting energy into permanent, year-round infrastructure — funds, labs and a new Jeddah cultural venue — even as its festival pauses, while Frieze Abu Dhabi's launch, with Saudi galleries Athr and Hafez among its exhibitors, shows the regional art market institutionalising into recurring, internationally integrated platforms. For the Kingdom, the throughline is that durable institutions and talent pipelines, not single events, increasingly define cultural standing.</w:t>
      </w:r>
    </w:p>
    <w:p>
      <w:pPr>
        <w:pStyle w:val="NoSpacing"/>
      </w:pPr>
      <w:r>
        <w:rPr>
          <w:b/>
        </w:rPr>
        <w:t xml:space="preserve">Source: </w:t>
      </w:r>
      <w:hyperlink r:id="rId9">
        <w:r>
          <w:rPr>
            <w:color w:val="0000FF"/>
            <w:u w:val="single"/>
            <w:rFonts w:ascii="Times New Roman" w:hAnsi="Times New Roman"/>
          </w:rPr>
          <w:t xml:space="preserve">Variety</w:t>
        </w:r>
      </w:hyperlink>
      <w:r>
        <w:rPr>
          <w:b w:val="0"/>
        </w:rPr>
        <w:t xml:space="preserve">, </w:t>
      </w:r>
      <w:hyperlink r:id="rId10">
        <w:r>
          <w:rPr>
            <w:color w:val="0000FF"/>
            <w:u w:val="single"/>
            <w:rFonts w:ascii="Times New Roman" w:hAnsi="Times New Roman"/>
          </w:rPr>
          <w:t xml:space="preserve">The National</w:t>
        </w:r>
      </w:hyperlink>
    </w:p>
    <w:p>
      <w:pPr>
        <w:pStyle w:val="NoSpacing"/>
      </w:pPr>
      <w:r>
        <w:rPr>
          <w:b/>
        </w:rPr>
        <w:t xml:space="preserve">Consideration: </w:t>
      </w:r>
      <w:r>
        <w:t>Use this moment to connect individual Saudi cultural assets — the biennale programme, permanent film infrastructure, and galleries gaining international presence — into a single narrative of institutional depth, positioning the Kingdom as building lasting cultural capacity rather than staging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ariety.com/2026/film/festivals/red-sea-film-festival-cancels-2026-edition-1236865126/" TargetMode="External"/><Relationship Id="rId10" Type="http://schemas.openxmlformats.org/officeDocument/2006/relationships/hyperlink" Target="https://www.thenationalnews.com/arts-culture/art-design/2026/09/23/frieze-fuelled-londons-art-boom-and-now-the-stage-is-set-for-abu-dhabi/" TargetMode="External"/><Relationship Id="rId11" Type="http://schemas.openxmlformats.org/officeDocument/2006/relationships/hyperlink" Target="https://www.bloomberg.com/news/articles/2026-09-22/saudi-arabia-running-tests-to-resume-east-west-oil-pipeline" TargetMode="External"/><Relationship Id="rId12" Type="http://schemas.openxmlformats.org/officeDocument/2006/relationships/hyperlink" Target="https://www.semafor.com/article/09/22/2026/saudi-issues-new-warnings-as-houthi-attacks-intensify" TargetMode="External"/><Relationship Id="rId13" Type="http://schemas.openxmlformats.org/officeDocument/2006/relationships/hyperlink" Target="https://www.artnews.com/art-news/news/cuneiform-peace-treaty-fragment-discovered-hattusa-turkey-1234799042/" TargetMode="External"/><Relationship Id="rId14" Type="http://schemas.openxmlformats.org/officeDocument/2006/relationships/hyperlink" Target="https://www.artnews.com/art-news/news/met-museum-repatriates-looted-cretan-armor-to-greece-1234799035/" TargetMode="External"/><Relationship Id="rId15" Type="http://schemas.openxmlformats.org/officeDocument/2006/relationships/hyperlink" Target="https://blooloop.com/news/pokemon-space-experience-science-museum" TargetMode="External"/><Relationship Id="rId16" Type="http://schemas.openxmlformats.org/officeDocument/2006/relationships/hyperlink" Target="https://www.archdaily.com/1184508/first-look-at-the-completed-lucas-museum-of-narrative-art-opening-september-22-2026" TargetMode="External"/><Relationship Id="rId17" Type="http://schemas.openxmlformats.org/officeDocument/2006/relationships/hyperlink" Target="https://www.dezeen.com/2026/09/22/dezeen-awards-2026-interiors-shortlist/" TargetMode="External"/><Relationship Id="rId18" Type="http://schemas.openxmlformats.org/officeDocument/2006/relationships/hyperlink" Target="https://www.cp24.com/local/toronto/2026/09/23/here-are-the-toronto-and-ontario-restaurants-awarded-with-michelin-s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