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20 August 2026</w:t>
      </w:r>
    </w:p>
    <w:p>
      <w:pPr>
        <w:pStyle w:val="NoSpacing"/>
      </w:pPr>
    </w:p>
    <w:p>
      <w:pPr>
        <w:pStyle w:val="NoSpacing"/>
      </w:pPr>
      <w:r>
        <w:rPr>
          <w:b/>
          <w:color w:val="4A86E8"/>
        </w:rPr>
        <w:t>Saudi Arabia/Regional</w:t>
      </w:r>
    </w:p>
    <w:p>
      <w:pPr>
        <w:pStyle w:val="ListBullet"/>
      </w:pPr>
      <w:r>
        <w:t>CONTINUUM '26: Diriyah Art Futures presents cutting-edge artworks</w:t>
      </w:r>
    </w:p>
    <w:p>
      <w:pPr>
        <w:pStyle w:val="ListBullet"/>
      </w:pPr>
      <w:r>
        <w:t>Directors praise Salman Khan, Sanjay Dutt for Saudi film '7 Dogs'</w:t>
      </w:r>
    </w:p>
    <w:p>
      <w:pPr>
        <w:pStyle w:val="NoSpacing"/>
      </w:pPr>
    </w:p>
    <w:p>
      <w:pPr>
        <w:pStyle w:val="NoSpacing"/>
      </w:pPr>
      <w:r>
        <w:rPr>
          <w:b/>
          <w:color w:val="EE0000"/>
        </w:rPr>
        <w:t>Negative Articles</w:t>
      </w:r>
    </w:p>
    <w:p>
      <w:pPr>
        <w:pStyle w:val="ListBullet"/>
      </w:pPr>
      <w:r>
        <w:t>Houthis threaten wider escalation against Saudi Arabia</w:t>
      </w:r>
    </w:p>
    <w:p>
      <w:pPr>
        <w:pStyle w:val="ListBullet"/>
      </w:pPr>
      <w:r>
        <w:t>Saudi Arabia opens new Red Sea resort despite tourism downturn</w:t>
      </w:r>
    </w:p>
    <w:p>
      <w:pPr>
        <w:pStyle w:val="NoSpacing"/>
      </w:pPr>
    </w:p>
    <w:p>
      <w:pPr>
        <w:pStyle w:val="NoSpacing"/>
      </w:pPr>
      <w:r>
        <w:rPr>
          <w:b/>
          <w:color w:val="4A86E8"/>
        </w:rPr>
        <w:t>Global</w:t>
      </w:r>
    </w:p>
    <w:p>
      <w:pPr>
        <w:pStyle w:val="ListBullet"/>
      </w:pPr>
      <w:r>
        <w:t>Colombia earthquake damaged 40 protected sites and dozens more cultural assets, report finds</w:t>
      </w:r>
    </w:p>
    <w:p>
      <w:pPr>
        <w:pStyle w:val="ListBullet"/>
      </w:pPr>
      <w:r>
        <w:t>25 Turtle Figurines Unearthed in a Turkish Cave, Some Dating Back 16,500 Years</w:t>
      </w:r>
    </w:p>
    <w:p>
      <w:pPr>
        <w:pStyle w:val="ListBullet"/>
      </w:pPr>
      <w:r>
        <w:t>Medieval Scottish Man May Be First Confirmed Case of Death by Trebuchet</w:t>
      </w:r>
    </w:p>
    <w:p>
      <w:pPr>
        <w:pStyle w:val="ListBullet"/>
      </w:pPr>
      <w:r>
        <w:t>Speed Art Museum Returns 24 Native Artifacts to Oklahoma Tribes</w:t>
      </w:r>
    </w:p>
    <w:p>
      <w:pPr>
        <w:pStyle w:val="ListBullet"/>
      </w:pPr>
      <w:r>
        <w:t>Donald Judd's retrofitted Artillery Sheds in Texas to undergo extensive restoration work</w:t>
      </w:r>
    </w:p>
    <w:p>
      <w:pPr>
        <w:pStyle w:val="ListBullet"/>
      </w:pPr>
      <w:r>
        <w:t>NCARB 2026 Report Shows a More Diverse Candidate Pool Amid Persistent Gaps in Architecture Licensure</w:t>
      </w:r>
    </w:p>
    <w:p>
      <w:pPr>
        <w:pStyle w:val="ListBullet"/>
      </w:pPr>
      <w:r>
        <w:t>The Stage Debut Awards 2026: Ralph Fiennes and Sadie Sink among nominees</w:t>
      </w:r>
    </w:p>
    <w:p>
      <w:pPr>
        <w:pStyle w:val="ListBullet"/>
      </w:pPr>
      <w:r>
        <w:t>John Irvin Dead: 'Hamburger Hill' &amp; 'Raw Deal' Director Was 86</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Diriyah Art Futures, described as the first new-media arts centre in the Middle East and North Africa and an initiative of the Ministry of Culture, has announced CONTINUUM '26, its second annual exhibition, bringing together 16 emerging artists working across virtual reality, artificial intelligence and immersive installation for a run from 3 September to 7 November. Positioning a permanent Saudi institution at the intersection of art, science and technology signals an intent to build homegrown capacity in digital and new-media practice rather than only importing international shows, and to develop a pipeline of talent through its year-long residency programme. (</w:t>
      </w:r>
      <w:hyperlink r:id="rId9">
        <w:r>
          <w:rPr>
            <w:color w:val="0000FF"/>
            <w:u w:val="single"/>
            <w:rFonts w:ascii="Times New Roman" w:hAnsi="Times New Roman"/>
          </w:rPr>
          <w:t xml:space="preserve">TTN Worldwide</w:t>
        </w:r>
      </w:hyperlink>
      <w:r>
        <w:rPr>
          <w:b w:val="0"/>
        </w:rPr>
        <w:t>)</w:t>
      </w:r>
    </w:p>
    <w:p>
      <w:pPr>
        <w:pStyle w:val="NoSpacing"/>
      </w:pPr>
      <w:r>
        <w:rPr>
          <w:b/>
          <w:color w:val="000000"/>
        </w:rPr>
        <w:t>Film:</w:t>
      </w:r>
    </w:p>
    <w:p>
      <w:pPr>
        <w:pStyle w:val="ListBullet"/>
      </w:pPr>
      <w:r>
        <w:rPr>
          <w:b w:val="0"/>
        </w:rPr>
        <w:t>'7 Dogs', a large-budget Saudi action thriller shot entirely in Riyadh and produced by Sela Studios with support from the General Entertainment Authority, has drawn praise from its directors Adil El Arbi and Bilall Fallah for special appearances by Bollywood stars Salman Khan and Sanjay Dutt in a cast led by Egyptian actor Karim Abdel Aziz, ahead of its release. The production shows how Saudi Arabia is positioning itself as a production base and a meeting point for Arab, South Asian and international film industries, though it sits with the General Entertainment Authority rather than the Ministry of Culture and should be attributed as such. (</w:t>
      </w:r>
      <w:hyperlink r:id="rId10">
        <w:r>
          <w:rPr>
            <w:color w:val="0000FF"/>
            <w:u w:val="single"/>
            <w:rFonts w:ascii="Times New Roman" w:hAnsi="Times New Roman"/>
          </w:rPr>
          <w:t xml:space="preserve">The News Mill</w:t>
        </w:r>
      </w:hyperlink>
      <w:r>
        <w:rPr>
          <w:b w:val="0"/>
        </w:rPr>
        <w:t>)</w:t>
      </w:r>
    </w:p>
    <w:p>
      <w:pPr>
        <w:pStyle w:val="NoSpacing"/>
      </w:pPr>
    </w:p>
    <w:p>
      <w:pPr>
        <w:pStyle w:val="NoSpacing"/>
      </w:pPr>
      <w:r>
        <w:rPr>
          <w:b/>
          <w:color w:val="EE0000"/>
        </w:rPr>
        <w:t>Negative Articles</w:t>
      </w:r>
    </w:p>
    <w:p>
      <w:pPr>
        <w:pStyle w:val="ListBullet"/>
      </w:pPr>
      <w:r>
        <w:rPr>
          <w:b w:val="0"/>
        </w:rPr>
        <w:t>Yemen's Houthi movement has threatened wider escalation against Saudi Arabia, with military spokesperson Yahya Saree setting out three 'rules of engagement' and claiming the group has targeted eight Saudi oil vessels and forced dozens of others to turn back since declaring a maritime blockade on 20 July. Middle East Eye, whose funding is widely linked to Qatar, foregrounds the Houthi account and its demands on Riyadh and frames the Kingdom as the party imposing a blockade — an adversarial security narrative that risks colouring how parts of the international audience read otherwise unrelated Saudi cultural and tourism messaging this week. (</w:t>
      </w:r>
      <w:hyperlink r:id="rId11">
        <w:r>
          <w:rPr>
            <w:color w:val="0000FF"/>
            <w:u w:val="single"/>
            <w:rFonts w:ascii="Times New Roman" w:hAnsi="Times New Roman"/>
          </w:rPr>
          <w:t xml:space="preserve">Middle East Eye</w:t>
        </w:r>
      </w:hyperlink>
      <w:r>
        <w:rPr>
          <w:b w:val="0"/>
        </w:rPr>
        <w:t>)</w:t>
      </w:r>
    </w:p>
    <w:p>
      <w:pPr>
        <w:pStyle w:val="ListBullet"/>
      </w:pPr>
      <w:r>
        <w:rPr>
          <w:b w:val="0"/>
        </w:rPr>
        <w:t>Red Sea Global, the Public Investment Fund-backed developer, has opened Rosewood Amaala, a 110-key solar-powered luxury resort at Triple Bay and its third Amaala opening of 2026, even as the World Travel and Tourism Council forecasts a 14.5 per cent contraction in Middle East tourism this year and the loss of some 137,000 regional travel-sector jobs amid the wider conflict. The juxtaposition invites scrutiny of the Kingdom's high-end tourism spending against a softening regional travel market, a reputational and delivery question that sits alongside, rather than within, the cultural-sector story. (</w:t>
      </w:r>
      <w:hyperlink r:id="rId12">
        <w:r>
          <w:rPr>
            <w:color w:val="0000FF"/>
            <w:u w:val="single"/>
            <w:rFonts w:ascii="Times New Roman" w:hAnsi="Times New Roman"/>
          </w:rPr>
          <w:t xml:space="preserve">AGBI</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Colombia's culture ministry has reported that the earthquake that struck on 10 August damaged 40 legally protected heritage sites, along with dozens of other cultural assets, across seven departments. The assessment is a reminder of how exposed built heritage is to sudden natural disaster and of the value of rapid, ministry-led damage surveys — a civil-protection capability of direct relevance to any country, Saudi Arabia included, that is investing heavily in heritage sites and cultural tourism. (</w:t>
      </w:r>
      <w:hyperlink r:id="rId13">
        <w:r>
          <w:rPr>
            <w:color w:val="0000FF"/>
            <w:u w:val="single"/>
            <w:rFonts w:ascii="Times New Roman" w:hAnsi="Times New Roman"/>
          </w:rPr>
          <w:t xml:space="preserve">The Art Newspaper</w:t>
        </w:r>
      </w:hyperlink>
      <w:r>
        <w:rPr>
          <w:b w:val="0"/>
        </w:rPr>
        <w:t>)</w:t>
      </w:r>
    </w:p>
    <w:p>
      <w:pPr>
        <w:pStyle w:val="ListBullet"/>
      </w:pPr>
      <w:r>
        <w:rPr>
          <w:b w:val="0"/>
        </w:rPr>
        <w:t>Archaeologists excavating Gedikkaya Cave in north-western Türkiye have unearthed some 25 stone turtle figurines, a few dating back around 16,500 years, arranged around stone formations in a way that suggests ritual rather than everyday use. Finds of this kind deepen understanding of Epipalaeolithic symbolic life and underline the interpretive draw of prehistoric material culture — the same public fascination Saudi Arabia is cultivating around its own deep-time sites at AlUla and across the peninsula. (</w:t>
      </w:r>
      <w:hyperlink r:id="rId14">
        <w:r>
          <w:rPr>
            <w:color w:val="0000FF"/>
            <w:u w:val="single"/>
            <w:rFonts w:ascii="Times New Roman" w:hAnsi="Times New Roman"/>
          </w:rPr>
          <w:t xml:space="preserve">Arkeonews</w:t>
        </w:r>
      </w:hyperlink>
      <w:r>
        <w:rPr>
          <w:b w:val="0"/>
        </w:rPr>
        <w:t>)</w:t>
      </w:r>
    </w:p>
    <w:p>
      <w:pPr>
        <w:pStyle w:val="ListBullet"/>
      </w:pPr>
      <w:r>
        <w:rPr>
          <w:b w:val="0"/>
        </w:rPr>
        <w:t>Analysis of skeletal remains from Stirling Castle has led archaeologist Jo Buckberry to identify what may be the first confirmed death by trebuchet, a man in his twenties bearing more than 160 fractures consistent with a siege-engine strike, probably during Edward I's siege of 1304. Beyond its grim novelty, the study shows how forensic reading of human remains can turn a single skeleton into a vivid piece of public history, a storytelling approach increasingly central to how heritage sites engage audiences. (</w:t>
      </w:r>
      <w:hyperlink r:id="rId15">
        <w:r>
          <w:rPr>
            <w:color w:val="0000FF"/>
            <w:u w:val="single"/>
            <w:rFonts w:ascii="Times New Roman" w:hAnsi="Times New Roman"/>
          </w:rPr>
          <w:t xml:space="preserve">Archaeology Magazine</w:t>
        </w:r>
      </w:hyperlink>
      <w:r>
        <w:rPr>
          <w:b w:val="0"/>
        </w:rPr>
        <w:t>)</w:t>
      </w:r>
    </w:p>
    <w:p>
      <w:pPr>
        <w:pStyle w:val="NoSpacing"/>
      </w:pPr>
      <w:r>
        <w:rPr>
          <w:b/>
          <w:color w:val="000000"/>
        </w:rPr>
        <w:t>Museums:</w:t>
      </w:r>
    </w:p>
    <w:p>
      <w:pPr>
        <w:pStyle w:val="ListBullet"/>
      </w:pPr>
      <w:r>
        <w:rPr>
          <w:b w:val="0"/>
        </w:rPr>
        <w:t>The Speed Art Museum in Louisville, Kentucky has repatriated 24 culturally significant objects — including beaded bags, a turtle amulet and a Cheyenne cradle board — to the Southern Cheyenne and Arapaho Tribes, its first return under the Native American Graves Protection and Repatriation Act. The case reflects the now-mainstream expectation that museums actively account for the provenance of their holdings, a governance standard that shapes institutional credibility as the Kingdom expands its own museum sector. (</w:t>
      </w:r>
      <w:hyperlink r:id="rId16">
        <w:r>
          <w:rPr>
            <w:color w:val="0000FF"/>
            <w:u w:val="single"/>
            <w:rFonts w:ascii="Times New Roman" w:hAnsi="Times New Roman"/>
          </w:rPr>
          <w:t xml:space="preserve">Hyperallergic</w:t>
        </w:r>
      </w:hyperlink>
      <w:r>
        <w:rPr>
          <w:b w:val="0"/>
        </w:rPr>
        <w:t>)</w:t>
      </w:r>
    </w:p>
    <w:p>
      <w:pPr>
        <w:pStyle w:val="NoSpacing"/>
      </w:pPr>
      <w:r>
        <w:rPr>
          <w:b/>
          <w:color w:val="000000"/>
        </w:rPr>
        <w:t>Visual Arts:</w:t>
      </w:r>
    </w:p>
    <w:p>
      <w:pPr>
        <w:pStyle w:val="ListBullet"/>
      </w:pPr>
      <w:r>
        <w:rPr>
          <w:b w:val="0"/>
        </w:rPr>
        <w:t>The Chinati Foundation has announced extensive restoration this autumn of the two former artillery sheds in Marfa, Texas that house Donald Judd's 100 untitled works in aluminium, using passive climate systems to preserve the artist's site-specific vision. The project highlights the long-term stewardship costs that come with permanent, place-based art installations — a consideration directly relevant to Saudi Arabia's growing portfolio of large-scale, site-specific commissions such as its desert land-art programmes. (</w:t>
      </w:r>
      <w:hyperlink r:id="rId17">
        <w:r>
          <w:rPr>
            <w:color w:val="0000FF"/>
            <w:u w:val="single"/>
            <w:rFonts w:ascii="Times New Roman" w:hAnsi="Times New Roman"/>
          </w:rPr>
          <w:t xml:space="preserve">The Art Newspaper</w:t>
        </w:r>
      </w:hyperlink>
      <w:r>
        <w:rPr>
          <w:b w:val="0"/>
        </w:rPr>
        <w:t>)</w:t>
      </w:r>
    </w:p>
    <w:p>
      <w:pPr>
        <w:pStyle w:val="NoSpacing"/>
      </w:pPr>
      <w:r>
        <w:rPr>
          <w:b/>
          <w:color w:val="000000"/>
        </w:rPr>
        <w:t>Architecture and Design:</w:t>
      </w:r>
    </w:p>
    <w:p>
      <w:pPr>
        <w:pStyle w:val="ListBullet"/>
      </w:pPr>
      <w:r>
        <w:rPr>
          <w:b w:val="0"/>
        </w:rPr>
        <w:t>The United States National Council of Architectural Registration Boards' 2026 report shows a more diverse pool of candidates entering the profession and a shorter average time to licensure, even as gaps persist along racial and gender lines. Workforce-pipeline data of this kind is a useful benchmark for Saudi Arabia as it builds the training and accreditation routes needed to staff its architecture and design ambitions with local talent. (</w:t>
      </w:r>
      <w:hyperlink r:id="rId18">
        <w:r>
          <w:rPr>
            <w:color w:val="0000FF"/>
            <w:u w:val="single"/>
            <w:rFonts w:ascii="Times New Roman" w:hAnsi="Times New Roman"/>
          </w:rPr>
          <w:t xml:space="preserve">ArchDaily</w:t>
        </w:r>
      </w:hyperlink>
      <w:r>
        <w:rPr>
          <w:b w:val="0"/>
        </w:rPr>
        <w:t>)</w:t>
      </w:r>
    </w:p>
    <w:p>
      <w:pPr>
        <w:pStyle w:val="NoSpacing"/>
      </w:pPr>
      <w:r>
        <w:rPr>
          <w:b/>
          <w:color w:val="000000"/>
        </w:rPr>
        <w:t>Theatre and Performing Arts:</w:t>
      </w:r>
    </w:p>
    <w:p>
      <w:pPr>
        <w:pStyle w:val="ListBullet"/>
      </w:pPr>
      <w:r>
        <w:rPr>
          <w:b w:val="0"/>
        </w:rPr>
        <w:t>The Stage has announced the nominees for its 2026 Debut Awards, which recognise emerging theatre talent, with Ralph Fiennes and Sadie Sink among those named. Awards that spotlight early-career and debut performers offer a model for how a maturing performing-arts sector can build recognition and clear progression pathways, relevant as Saudi Arabia's Theatre and Performing Arts Commission develops its own talent base. (</w:t>
      </w:r>
      <w:hyperlink r:id="rId19">
        <w:r>
          <w:rPr>
            <w:color w:val="0000FF"/>
            <w:u w:val="single"/>
            <w:rFonts w:ascii="Times New Roman" w:hAnsi="Times New Roman"/>
          </w:rPr>
          <w:t xml:space="preserve">The Stage</w:t>
        </w:r>
      </w:hyperlink>
      <w:r>
        <w:rPr>
          <w:b w:val="0"/>
        </w:rPr>
        <w:t>)</w:t>
      </w:r>
    </w:p>
    <w:p>
      <w:pPr>
        <w:pStyle w:val="NoSpacing"/>
      </w:pPr>
      <w:r>
        <w:rPr>
          <w:b/>
          <w:color w:val="000000"/>
        </w:rPr>
        <w:t>Film:</w:t>
      </w:r>
    </w:p>
    <w:p>
      <w:pPr>
        <w:pStyle w:val="ListBullet"/>
      </w:pPr>
      <w:r>
        <w:rPr>
          <w:b w:val="0"/>
        </w:rPr>
        <w:t>The British director John Irvin, known for the Vietnam war film 'Hamburger Hill', the Arnold Schwarzenegger thriller 'Raw Deal' and the acclaimed 1979 television adaptation of 'Tinker Tailor Soldier Spy', has died at the age of 86. His career spanned prestige television and Hollywood genre cinema across five decades, and his death was reported widely across the film trade press. (</w:t>
      </w:r>
      <w:hyperlink r:id="rId20">
        <w:r>
          <w:rPr>
            <w:color w:val="0000FF"/>
            <w:u w:val="single"/>
            <w:rFonts w:ascii="Times New Roman" w:hAnsi="Times New Roman"/>
          </w:rPr>
          <w:t xml:space="preserve">Deadline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and its tourism spillover keep the risk backdrop live</w:t>
      </w:r>
    </w:p>
    <w:p>
      <w:pPr>
        <w:pStyle w:val="NoSpacing"/>
      </w:pPr>
      <w:r>
        <w:t>The Kingdom's cultural and tourism story continues to be read against a live regional-security backdrop. This week Yemen's Houthi movement threatened wider escalation, with its spokesperson setting out new 'rules of engagement' and claiming attacks on Saudi shipping since its July maritime blockade, coverage amplified by Doha-aligned outlets that cast Saudi Arabia as the besieging party. In the same window, the opening of another Public Investment Fund-backed luxury resort on the Red Sea coast drew attention to the distance between high-end tourism investment and a regional travel market that the World Travel and Tourism Council expects to contract sharply this year amid the conflict.</w:t>
      </w:r>
    </w:p>
    <w:p>
      <w:pPr>
        <w:pStyle w:val="NoSpacing"/>
      </w:pPr>
      <w:r>
        <w:rPr>
          <w:b/>
        </w:rPr>
        <w:t xml:space="preserve">Source: </w:t>
      </w:r>
      <w:hyperlink r:id="rId11">
        <w:r>
          <w:rPr>
            <w:color w:val="0000FF"/>
            <w:u w:val="single"/>
            <w:rFonts w:ascii="Times New Roman" w:hAnsi="Times New Roman"/>
          </w:rPr>
          <w:t xml:space="preserve">Middle East Eye</w:t>
        </w:r>
      </w:hyperlink>
      <w:r>
        <w:rPr>
          <w:b w:val="0"/>
        </w:rPr>
        <w:t xml:space="preserve">, </w:t>
      </w:r>
      <w:hyperlink r:id="rId12">
        <w:r>
          <w:rPr>
            <w:color w:val="0000FF"/>
            <w:u w:val="single"/>
            <w:rFonts w:ascii="Times New Roman" w:hAnsi="Times New Roman"/>
          </w:rPr>
          <w:t xml:space="preserve">AGBI</w:t>
        </w:r>
      </w:hyperlink>
    </w:p>
    <w:p>
      <w:pPr>
        <w:pStyle w:val="NoSpacing"/>
      </w:pPr>
      <w:r>
        <w:rPr>
          <w:b/>
        </w:rPr>
        <w:t xml:space="preserve">Consideration: </w:t>
      </w:r>
      <w:r>
        <w:t>As in recent editions, the Ministry can protect its cultural narrative by keeping it visibly separate from the security file, foregrounding credible delivery, public access, Saudi talent and safe, well-managed international participation at cultural events, so that the Kingdom's cultural offer is judged on its own institutional strengths rather than absorbed into regional-conflict or investment-scrutiny headlines.</w:t>
      </w:r>
    </w:p>
    <w:p>
      <w:pPr>
        <w:pStyle w:val="NoSpacing"/>
      </w:pPr>
    </w:p>
    <w:p>
      <w:pPr>
        <w:pStyle w:val="NoSpacing"/>
      </w:pPr>
      <w:r>
        <w:rPr>
          <w:b/>
          <w:color w:val="A66500"/>
        </w:rPr>
        <w:t>Opportunities</w:t>
      </w:r>
    </w:p>
    <w:p>
      <w:pPr>
        <w:pStyle w:val="NoSpacing"/>
      </w:pPr>
      <w:r>
        <w:rPr>
          <w:b/>
          <w:color w:val="000000"/>
        </w:rPr>
        <w:t>1. Saudi creative institutions and cinema reaching international audiences</w:t>
      </w:r>
    </w:p>
    <w:p>
      <w:pPr>
        <w:pStyle w:val="NoSpacing"/>
      </w:pPr>
      <w:r>
        <w:t>Two strands of this week's coverage show Saudi Arabia converting cultural ambition into internationally visible, homegrown output. Diriyah Art Futures, a Ministry of Culture new-media arts centre, opened the second edition of its CONTINUUM exhibition with 16 emerging artists trained through a year-long residency, while the Riyadh-shot action thriller '7 Dogs' drew international attention for pairing Arab leads with Bollywood and European talent. Together they describe a creative sector that is building permanent domestic capacity while collaborating across borders.</w:t>
      </w:r>
    </w:p>
    <w:p>
      <w:pPr>
        <w:pStyle w:val="NoSpacing"/>
      </w:pPr>
      <w:r>
        <w:rPr>
          <w:b/>
        </w:rPr>
        <w:t xml:space="preserve">Source: </w:t>
      </w:r>
      <w:hyperlink r:id="rId9">
        <w:r>
          <w:rPr>
            <w:color w:val="0000FF"/>
            <w:u w:val="single"/>
            <w:rFonts w:ascii="Times New Roman" w:hAnsi="Times New Roman"/>
          </w:rPr>
          <w:t xml:space="preserve">TTN Worldwide</w:t>
        </w:r>
      </w:hyperlink>
      <w:r>
        <w:rPr>
          <w:b w:val="0"/>
        </w:rPr>
        <w:t xml:space="preserve">, </w:t>
      </w:r>
      <w:hyperlink r:id="rId10">
        <w:r>
          <w:rPr>
            <w:color w:val="0000FF"/>
            <w:u w:val="single"/>
            <w:rFonts w:ascii="Times New Roman" w:hAnsi="Times New Roman"/>
          </w:rPr>
          <w:t xml:space="preserve">The News Mill</w:t>
        </w:r>
      </w:hyperlink>
    </w:p>
    <w:p>
      <w:pPr>
        <w:pStyle w:val="NoSpacing"/>
      </w:pPr>
      <w:r>
        <w:rPr>
          <w:b/>
        </w:rPr>
        <w:t xml:space="preserve">Consideration: </w:t>
      </w:r>
      <w:r>
        <w:t>The Ministry can connect these individual announcements into a single national narrative — permanent Saudi cultural institutions developing local talent, and Saudi productions engaging global audiences — reinforcing a message of a maturing, internationally fluent creative economy rather than a series of isolated events. Attribution should remain precise, noting where projects sit with other bodies such as the General Entertainment Authority rather than the Ministry itself.</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tnworldwide.com/ArticleTA/466718/continuum-%E2%80%9926_colon-diriyah-art-futures-presents-cutting-edge-artworks-" TargetMode="External"/><Relationship Id="rId10" Type="http://schemas.openxmlformats.org/officeDocument/2006/relationships/hyperlink" Target="https://thenewsmill.com/2026/08/directors-praise-salman-khan-sanjay-dutt-for-saudi-film-7-dogs/" TargetMode="External"/><Relationship Id="rId11" Type="http://schemas.openxmlformats.org/officeDocument/2006/relationships/hyperlink" Target="https://www.middleeasteye.net/live-blog/live-blog-update/houthis-threaten-wider-escalation-against-saudi-arabia" TargetMode="External"/><Relationship Id="rId12" Type="http://schemas.openxmlformats.org/officeDocument/2006/relationships/hyperlink" Target="https://www.agbi.com/tourism/2026/08/saudi-arabia-opens-new-red-sea-resort-despite-tourism-downturn/" TargetMode="External"/><Relationship Id="rId13" Type="http://schemas.openxmlformats.org/officeDocument/2006/relationships/hyperlink" Target="https://www.theartnewspaper.com/2026/08/19/colombia-earthquake-ministry-culture-report-heritage-damage" TargetMode="External"/><Relationship Id="rId14" Type="http://schemas.openxmlformats.org/officeDocument/2006/relationships/hyperlink" Target="https://arkeonews.net/25-turtle-figurines-unearthed-in-a-turkish-cave-some-dating-back-16500-years/" TargetMode="External"/><Relationship Id="rId15" Type="http://schemas.openxmlformats.org/officeDocument/2006/relationships/hyperlink" Target="https://archaeology.org/news/2026/08/19/medieval-scottish-man-may-be-first-confirmed-case-of-death-by-trebuchet/" TargetMode="External"/><Relationship Id="rId16" Type="http://schemas.openxmlformats.org/officeDocument/2006/relationships/hyperlink" Target="https://hyperallergic.com/speed-art-museum-returns-24-native-artifacts-to-oklahoma-tribes/" TargetMode="External"/><Relationship Id="rId17" Type="http://schemas.openxmlformats.org/officeDocument/2006/relationships/hyperlink" Target="https://www.theartnewspaper.com/2026/08/19/donald-judd-artillery-sheds-marfa-texas-restoration-chinati-foundation" TargetMode="External"/><Relationship Id="rId18" Type="http://schemas.openxmlformats.org/officeDocument/2006/relationships/hyperlink" Target="https://www.archdaily.com/1183568/ncarb-2026-report-shows-a-more-diverse-candidate-pool-amid-persistent-gaps-in-architecture-licensure" TargetMode="External"/><Relationship Id="rId19" Type="http://schemas.openxmlformats.org/officeDocument/2006/relationships/hyperlink" Target="https://www.thestage.co.uk/news/the-stage-debut-awards-2026-ralph-fiennes-and-sadie-sink-among-nominees" TargetMode="External"/><Relationship Id="rId20" Type="http://schemas.openxmlformats.org/officeDocument/2006/relationships/hyperlink" Target="https://deadline.com/2026/08/john-irvin-dead-hamburger-hill-raw-deal-director-12370446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