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9 August 2026</w:t>
      </w:r>
    </w:p>
    <w:p>
      <w:pPr>
        <w:pStyle w:val="NoSpacing"/>
      </w:pPr>
    </w:p>
    <w:p>
      <w:pPr>
        <w:pStyle w:val="NoSpacing"/>
      </w:pPr>
      <w:r>
        <w:rPr>
          <w:b/>
          <w:color w:val="4A86E8"/>
        </w:rPr>
        <w:t>Saudi Arabia/Regional</w:t>
      </w:r>
    </w:p>
    <w:p>
      <w:pPr>
        <w:pStyle w:val="ListBullet"/>
      </w:pPr>
      <w:r>
        <w:t>UAE says Iran targeted ADNOC tanker in Strait of Hormuz, no casualties</w:t>
      </w:r>
    </w:p>
    <w:p>
      <w:pPr>
        <w:pStyle w:val="ListBullet"/>
      </w:pPr>
      <w:r>
        <w:t>Turkey says Saudi-Pakistan defence pact mirrors NATO's Article 5, Egypt could also join</w:t>
      </w:r>
    </w:p>
    <w:p>
      <w:pPr>
        <w:pStyle w:val="ListBullet"/>
      </w:pPr>
      <w:r>
        <w:t>Iran deliberates Hormuz arrangement amid uncertain prospects with US</w:t>
      </w:r>
    </w:p>
    <w:p>
      <w:pPr>
        <w:pStyle w:val="ListBullet"/>
      </w:pPr>
      <w:r>
        <w:t>Fire doused at Saudi Aramco facility in Jizan, Saudi ministry says</w:t>
      </w:r>
    </w:p>
    <w:p>
      <w:pPr>
        <w:pStyle w:val="NoSpacing"/>
      </w:pPr>
    </w:p>
    <w:p>
      <w:pPr>
        <w:pStyle w:val="NoSpacing"/>
      </w:pPr>
      <w:r>
        <w:rPr>
          <w:b/>
          <w:color w:val="EE0000"/>
        </w:rPr>
        <w:t>Negative Articles</w:t>
      </w:r>
    </w:p>
    <w:p>
      <w:pPr>
        <w:pStyle w:val="ListBullet"/>
      </w:pPr>
      <w:r>
        <w:t>Saudi-Pakistan-Turkiye pact: a new shield or strategic signal?</w:t>
      </w:r>
    </w:p>
    <w:p>
      <w:pPr>
        <w:pStyle w:val="NoSpacing"/>
      </w:pPr>
    </w:p>
    <w:p>
      <w:pPr>
        <w:pStyle w:val="NoSpacing"/>
      </w:pPr>
      <w:r>
        <w:rPr>
          <w:b/>
          <w:color w:val="4A86E8"/>
        </w:rPr>
        <w:t>Global</w:t>
      </w:r>
    </w:p>
    <w:p>
      <w:pPr>
        <w:pStyle w:val="ListBullet"/>
      </w:pPr>
      <w:r>
        <w:t>2,100-year-old Roman shipwreck loaded with hundreds of amphorae found off Sicily</w:t>
      </w:r>
    </w:p>
    <w:p>
      <w:pPr>
        <w:pStyle w:val="ListBullet"/>
      </w:pPr>
      <w:r>
        <w:t>Danube drought uncovers Roman altar and inscribed tablets — along with a wartime bomb scare</w:t>
      </w:r>
    </w:p>
    <w:p>
      <w:pPr>
        <w:pStyle w:val="ListBullet"/>
      </w:pPr>
      <w:r>
        <w:t>Shackled men in ancient Athens mass grave were locals, not invaders, study confirms</w:t>
      </w:r>
    </w:p>
    <w:p>
      <w:pPr>
        <w:pStyle w:val="ListBullet"/>
      </w:pPr>
      <w:r>
        <w:t>Bronze Age Greek rulers wore 'space bling'</w:t>
      </w:r>
    </w:p>
    <w:p>
      <w:pPr>
        <w:pStyle w:val="ListBullet"/>
      </w:pPr>
      <w:r>
        <w:t>AOR Architects draws on harbour warehouses for Talas community centre in Helsinki</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The United Arab Emirates accused Iran of striking an ADNOC-linked oil tanker with a missile in the Strait of Hormuz early on Saturday, an attack Saudi Arabia condemned in the strongest terms as a grave breach of international law, holding Tehran responsible and demanding an immediate halt to the strikes. With ADNOC reporting fifteen of its vessels hit since the conflict began, the assault underlines how directly Gulf energy security — and the wider regional stability on which the Kingdom's cultural-tourism ambitions depend — is now exposed. (</w:t>
      </w:r>
      <w:hyperlink r:id="rId9">
        <w:r>
          <w:rPr>
            <w:color w:val="0000FF"/>
            <w:u w:val="single"/>
            <w:rFonts w:ascii="Times New Roman" w:hAnsi="Times New Roman"/>
          </w:rPr>
          <w:t xml:space="preserve">Al Jazeera</w:t>
        </w:r>
      </w:hyperlink>
      <w:r>
        <w:rPr>
          <w:b w:val="0"/>
        </w:rPr>
        <w:t>)</w:t>
      </w:r>
    </w:p>
    <w:p>
      <w:pPr>
        <w:pStyle w:val="ListBullet"/>
      </w:pPr>
      <w:r>
        <w:rPr>
          <w:b w:val="0"/>
        </w:rPr>
        <w:t>Turkish Foreign Minister Hakan Fidan described the newly signed Makkah Joint Defence Agreement between Saudi Arabia, Pakistan and Turkey as technically equivalent to NATO's Article 5 mutual-defence clause, adding that Egypt could join once outstanding technical matters are resolved and that a general secretariat would be established in Saudi Arabia. The framing places the Kingdom at the centre of an emerging security bloc, a posture the Ministry will want to keep clearly distinct from its international cultural-diplomacy narrative. (</w:t>
      </w:r>
      <w:hyperlink r:id="rId10">
        <w:r>
          <w:rPr>
            <w:color w:val="0000FF"/>
            <w:u w:val="single"/>
            <w:rFonts w:ascii="Times New Roman" w:hAnsi="Times New Roman"/>
          </w:rPr>
          <w:t xml:space="preserve">Middle East Eye</w:t>
        </w:r>
      </w:hyperlink>
      <w:r>
        <w:rPr>
          <w:b w:val="0"/>
        </w:rPr>
        <w:t>)</w:t>
      </w:r>
    </w:p>
    <w:p>
      <w:pPr>
        <w:pStyle w:val="ListBullet"/>
      </w:pPr>
      <w:r>
        <w:rPr>
          <w:b w:val="0"/>
        </w:rPr>
        <w:t>Iran signalled it was close to finalising an arrangement with Oman to reopen the Strait of Hormuz, agreeing vessel-route coordinates for a 60-day interim period while insisting that full reopening depends on the United States honouring earlier commitments. A functioning strait matters directly to Saudi Arabia, whose crude exports and the broader Gulf economy underpinning its cultural investment have been squeezed by months of disruption. (</w:t>
      </w:r>
      <w:hyperlink r:id="rId11">
        <w:r>
          <w:rPr>
            <w:color w:val="0000FF"/>
            <w:u w:val="single"/>
            <w:rFonts w:ascii="Times New Roman" w:hAnsi="Times New Roman"/>
          </w:rPr>
          <w:t xml:space="preserve">Al Jazeera</w:t>
        </w:r>
      </w:hyperlink>
      <w:r>
        <w:rPr>
          <w:b w:val="0"/>
        </w:rPr>
        <w:t>)</w:t>
      </w:r>
    </w:p>
    <w:p>
      <w:pPr>
        <w:pStyle w:val="ListBullet"/>
      </w:pPr>
      <w:r>
        <w:rPr>
          <w:b w:val="0"/>
        </w:rPr>
        <w:t>Saudi Arabia's energy ministry said firefighters had extinguished a blaze that broke out at dawn at a Saudi Aramco facility in Jizan, reporting no injuries and giving no cause, at a site previously targeted by Houthi forces during the ongoing conflict. The incident is a reminder that the security pressures dominating the news cycle reach into Saudi infrastructure itself, reinforcing the value of a cultural narrative that projects continuity and resilience. (</w:t>
      </w:r>
      <w:hyperlink r:id="rId12">
        <w:r>
          <w:rPr>
            <w:color w:val="0000FF"/>
            <w:u w:val="single"/>
            <w:rFonts w:ascii="Times New Roman" w:hAnsi="Times New Roman"/>
          </w:rPr>
          <w:t xml:space="preserve">Middle East Eye</w:t>
        </w:r>
      </w:hyperlink>
      <w:r>
        <w:rPr>
          <w:b w:val="0"/>
        </w:rPr>
        <w:t>)</w:t>
      </w:r>
    </w:p>
    <w:p>
      <w:pPr>
        <w:pStyle w:val="NoSpacing"/>
      </w:pPr>
    </w:p>
    <w:p>
      <w:pPr>
        <w:pStyle w:val="NoSpacing"/>
      </w:pPr>
      <w:r>
        <w:rPr>
          <w:b/>
          <w:color w:val="EE0000"/>
        </w:rPr>
        <w:t>Negative Articles</w:t>
      </w:r>
    </w:p>
    <w:p>
      <w:pPr>
        <w:pStyle w:val="ListBullet"/>
      </w:pPr>
      <w:r>
        <w:rPr>
          <w:b w:val="0"/>
        </w:rPr>
        <w:t>An Al Jazeera analysis questioned whether the trilateral Makkah defence pact functions as a genuine security shield or primarily a strategic signal, citing analysts who warned it could be read by Tehran as a collective threat and so risk triggering Iranian escalation, and noting unresolved questions over the role of nuclear-armed Pakistan. Framed this way, the Kingdom's defensive move is cast as potentially destabilising rather than stabilising — a reputational consideration for the Ministry as it advances an image of cultural openness and international exchange. (</w:t>
      </w:r>
      <w:hyperlink r:id="rId13">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 2,100-year-old Roman shipwreck laden with hundreds of Dressel 1A amphorae has been documented around three nautical miles off Mazara del Vallo on Sicily's south-western coast, at a depth of 46 metres, with Italy's culture minister calling it one of the most important underwater discoveries of recent years. The find illustrates the enduring public appetite for maritime and trade-route archaeology — a field in which Saudi Arabia's own Incense Road and Red Sea heritage offer a comparably rich story. (</w:t>
      </w:r>
      <w:hyperlink r:id="rId14">
        <w:r>
          <w:rPr>
            <w:color w:val="0000FF"/>
            <w:u w:val="single"/>
            <w:rFonts w:ascii="Times New Roman" w:hAnsi="Times New Roman"/>
          </w:rPr>
          <w:t xml:space="preserve">Arkeonews</w:t>
        </w:r>
      </w:hyperlink>
      <w:r>
        <w:rPr>
          <w:b w:val="0"/>
        </w:rPr>
        <w:t>)</w:t>
      </w:r>
    </w:p>
    <w:p>
      <w:pPr>
        <w:pStyle w:val="ListBullet"/>
      </w:pPr>
      <w:r>
        <w:rPr>
          <w:b w:val="0"/>
        </w:rPr>
        <w:t>Record-low water levels on the Danube near the Roman fort of Intercisa in Hungary exposed a limestone altar dedicated to Jupiter and two inscribed tablet fragments, recovered by the Intercisa Museum during an early-August survey that also turned up a suspected wartime grenade. Beyond the striking climate-and-heritage angle, the discovery shows how frontier-era sites can be activated for public engagement, relevant to the Kingdom's own caravan and frontier heritage. (</w:t>
      </w:r>
      <w:hyperlink r:id="rId15">
        <w:r>
          <w:rPr>
            <w:color w:val="0000FF"/>
            <w:u w:val="single"/>
            <w:rFonts w:ascii="Times New Roman" w:hAnsi="Times New Roman"/>
          </w:rPr>
          <w:t xml:space="preserve">Arkeonews</w:t>
        </w:r>
      </w:hyperlink>
      <w:r>
        <w:rPr>
          <w:b w:val="0"/>
        </w:rPr>
        <w:t>)</w:t>
      </w:r>
    </w:p>
    <w:p>
      <w:pPr>
        <w:pStyle w:val="ListBullet"/>
      </w:pPr>
      <w:r>
        <w:rPr>
          <w:b w:val="0"/>
        </w:rPr>
        <w:t>A strontium-isotope study of the shackled men buried in the Phaleron mass grave near Athens found that around 97 per cent were of local Attic origin, overturning the theory that they were foreign captives and pointing instead to internal political violence in Archaic-era Athens. The study is a reminder of how scientific techniques are reshaping public understanding of heritage sites, an approach Saudi institutions are increasingly adopting at their own excavations. (</w:t>
      </w:r>
      <w:hyperlink r:id="rId16">
        <w:r>
          <w:rPr>
            <w:color w:val="0000FF"/>
            <w:u w:val="single"/>
            <w:rFonts w:ascii="Times New Roman" w:hAnsi="Times New Roman"/>
          </w:rPr>
          <w:t xml:space="preserve">Arkeonews</w:t>
        </w:r>
      </w:hyperlink>
      <w:r>
        <w:rPr>
          <w:b w:val="0"/>
        </w:rPr>
        <w:t>)</w:t>
      </w:r>
    </w:p>
    <w:p>
      <w:pPr>
        <w:pStyle w:val="ListBullet"/>
      </w:pPr>
      <w:r>
        <w:rPr>
          <w:b w:val="0"/>
        </w:rPr>
        <w:t>A five-year French-Greek study of 105 artefacts concluded that Bronze Age Greek elites prized rings made from meteoritic iron — dubbed 'space bling' — with the celestial material likely sourced from Egypt before disappearing from the record around 1200 BCE. The research shows how a single evocative narrative can carry heritage scholarship to a global audience, a lesson for the Kingdom's storytelling around its own ancient sites. (</w:t>
      </w:r>
      <w:hyperlink r:id="rId17">
        <w:r>
          <w:rPr>
            <w:color w:val="0000FF"/>
            <w:u w:val="single"/>
            <w:rFonts w:ascii="Times New Roman" w:hAnsi="Times New Roman"/>
          </w:rPr>
          <w:t xml:space="preserve">Arkeonews</w:t>
        </w:r>
      </w:hyperlink>
      <w:r>
        <w:rPr>
          <w:b w:val="0"/>
        </w:rPr>
        <w:t>)</w:t>
      </w:r>
    </w:p>
    <w:p>
      <w:pPr>
        <w:pStyle w:val="NoSpacing"/>
      </w:pPr>
      <w:r>
        <w:rPr>
          <w:b/>
          <w:color w:val="000000"/>
        </w:rPr>
        <w:t>Architecture and Design:</w:t>
      </w:r>
    </w:p>
    <w:p>
      <w:pPr>
        <w:pStyle w:val="ListBullet"/>
      </w:pPr>
      <w:r>
        <w:rPr>
          <w:b w:val="0"/>
        </w:rPr>
        <w:t>Finnish studio AOR Architects has drawn on the forms of harbour warehouses for the Talas community centre in Helsinki, a civic building conceived around shared public and cultural space. The project reflects sustained international interest in community-focused cultural infrastructure, a frame that fits the Kingdom's growing pipeline of publicly accessible cultural venues. (</w:t>
      </w:r>
      <w:hyperlink r:id="rId18">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threatens visitor confidence and the cultural calendar</w:t>
      </w:r>
    </w:p>
    <w:p>
      <w:pPr>
        <w:pStyle w:val="NoSpacing"/>
      </w:pPr>
      <w:r>
        <w:t>The past 24 hours brought a missile strike on an ADNOC tanker in the Strait of Hormuz, a dawn fire at an Aramco facility in Jizan and continued fighting on the Yemen front, extending a conflict that has disrupted Gulf shipping and energy exports for months. Sustained instability of this kind risks deterring international artists, lenders and visitors from committing to the Kingdom's cultural programme and forthcoming venue openings.</w:t>
      </w:r>
    </w:p>
    <w:p>
      <w:pPr>
        <w:pStyle w:val="NoSpacing"/>
      </w:pPr>
      <w:r>
        <w:rPr>
          <w:b/>
        </w:rPr>
        <w:t xml:space="preserve">Source: </w:t>
      </w:r>
      <w:hyperlink r:id="rId9">
        <w:r>
          <w:rPr>
            <w:color w:val="0000FF"/>
            <w:u w:val="single"/>
            <w:rFonts w:ascii="Times New Roman" w:hAnsi="Times New Roman"/>
          </w:rPr>
          <w:t xml:space="preserve">Al Jazeera</w:t>
        </w:r>
      </w:hyperlink>
      <w:r>
        <w:rPr>
          <w:b w:val="0"/>
        </w:rPr>
        <w:t xml:space="preserve">, </w:t>
      </w:r>
      <w:hyperlink r:id="rId12">
        <w:r>
          <w:rPr>
            <w:color w:val="0000FF"/>
            <w:u w:val="single"/>
            <w:rFonts w:ascii="Times New Roman" w:hAnsi="Times New Roman"/>
          </w:rPr>
          <w:t xml:space="preserve">Middle East Eye</w:t>
        </w:r>
      </w:hyperlink>
    </w:p>
    <w:p>
      <w:pPr>
        <w:pStyle w:val="NoSpacing"/>
      </w:pPr>
      <w:r>
        <w:rPr>
          <w:b/>
        </w:rPr>
        <w:t xml:space="preserve">Consideration: </w:t>
      </w:r>
      <w:r>
        <w:t>Keep the Ministry's cultural story deliberately distinct from the security narrative by foregrounding credible delivery, safe international participation and public access, and by reassuring cultural partners that flagship programming and venues remain secure and on schedule.</w:t>
      </w:r>
    </w:p>
    <w:p>
      <w:pPr>
        <w:pStyle w:val="NoSpacing"/>
      </w:pPr>
    </w:p>
    <w:p>
      <w:pPr>
        <w:pStyle w:val="NoSpacing"/>
      </w:pPr>
      <w:r>
        <w:rPr>
          <w:b/>
          <w:color w:val="000000"/>
        </w:rPr>
        <w:t>2. Defence-pact framing risks a militarisation narrative</w:t>
      </w:r>
    </w:p>
    <w:p>
      <w:pPr>
        <w:pStyle w:val="NoSpacing"/>
      </w:pPr>
      <w:r>
        <w:t>Coverage of the trilateral Makkah defence pact has begun to frame Saudi Arabia as the anchor of a new security bloc, with some analysis questioning whether the move is stabilising or escalatory and raising proliferation-adjacent questions around nuclear-armed Pakistan. Left unaddressed, this framing could crowd out the Kingdom's soft-power and cultural-openness messaging in international media.</w:t>
      </w:r>
    </w:p>
    <w:p>
      <w:pPr>
        <w:pStyle w:val="NoSpacing"/>
      </w:pPr>
      <w:r>
        <w:rPr>
          <w:b/>
        </w:rPr>
        <w:t xml:space="preserve">Source: </w:t>
      </w:r>
      <w:hyperlink r:id="rId10">
        <w:r>
          <w:rPr>
            <w:color w:val="0000FF"/>
            <w:u w:val="single"/>
            <w:rFonts w:ascii="Times New Roman" w:hAnsi="Times New Roman"/>
          </w:rPr>
          <w:t xml:space="preserve">Middle East Eye</w:t>
        </w:r>
      </w:hyperlink>
      <w:r>
        <w:rPr>
          <w:b w:val="0"/>
        </w:rPr>
        <w:t xml:space="preserve">, </w:t>
      </w:r>
      <w:hyperlink r:id="rId13">
        <w:r>
          <w:rPr>
            <w:color w:val="0000FF"/>
            <w:u w:val="single"/>
            <w:rFonts w:ascii="Times New Roman" w:hAnsi="Times New Roman"/>
          </w:rPr>
          <w:t xml:space="preserve">Al Jazeera</w:t>
        </w:r>
      </w:hyperlink>
    </w:p>
    <w:p>
      <w:pPr>
        <w:pStyle w:val="NoSpacing"/>
      </w:pPr>
      <w:r>
        <w:rPr>
          <w:b/>
        </w:rPr>
        <w:t xml:space="preserve">Consideration: </w:t>
      </w:r>
      <w:r>
        <w:t>Maintain a clear separation between the security-bloc story and the Ministry's international cultural diplomacy — the Venice Pavilion, the biennales and global museum partnerships — so that cultural exchange, not militarisation, remains the dominant international read of the Kingdom.</w:t>
      </w:r>
    </w:p>
    <w:p>
      <w:pPr>
        <w:pStyle w:val="NoSpacing"/>
      </w:pPr>
    </w:p>
    <w:p>
      <w:pPr>
        <w:pStyle w:val="NoSpacing"/>
      </w:pPr>
      <w:r>
        <w:rPr>
          <w:b/>
          <w:color w:val="A66500"/>
        </w:rPr>
        <w:t>Opportunities</w:t>
      </w:r>
    </w:p>
    <w:p>
      <w:pPr>
        <w:pStyle w:val="NoSpacing"/>
      </w:pPr>
      <w:r>
        <w:rPr>
          <w:b/>
          <w:color w:val="000000"/>
        </w:rPr>
        <w:t>1. A strong global heritage and archaeology news cycle to align with</w:t>
      </w:r>
    </w:p>
    <w:p>
      <w:pPr>
        <w:pStyle w:val="NoSpacing"/>
      </w:pPr>
      <w:r>
        <w:t>International heritage coverage over the past day has been notably strong, spanning a Roman shipwreck off Sicily, a Danube-exposed Roman altar in Hungary, a strontium study reinterpreting an Athens mass grave and research on Bronze Age meteoritic-iron jewellery. Archaeology and heritage are commanding global attention — an arena in which Saudi Arabia's Hegra, AlUla, Al-Faw and Incense Road assets give it a genuine, credible story to tell.</w:t>
      </w:r>
    </w:p>
    <w:p>
      <w:pPr>
        <w:pStyle w:val="NoSpacing"/>
      </w:pPr>
      <w:r>
        <w:rPr>
          <w:b/>
        </w:rPr>
        <w:t xml:space="preserve">Source: </w:t>
      </w:r>
      <w:hyperlink r:id="rId14">
        <w:r>
          <w:rPr>
            <w:color w:val="0000FF"/>
            <w:u w:val="single"/>
            <w:rFonts w:ascii="Times New Roman" w:hAnsi="Times New Roman"/>
          </w:rPr>
          <w:t xml:space="preserve">Arkeonews</w:t>
        </w:r>
      </w:hyperlink>
      <w:r>
        <w:rPr>
          <w:b w:val="0"/>
        </w:rPr>
        <w:t xml:space="preserve">, </w:t>
      </w:r>
      <w:hyperlink r:id="rId16">
        <w:r>
          <w:rPr>
            <w:color w:val="0000FF"/>
            <w:u w:val="single"/>
            <w:rFonts w:ascii="Times New Roman" w:hAnsi="Times New Roman"/>
          </w:rPr>
          <w:t xml:space="preserve">Arkeonews</w:t>
        </w:r>
      </w:hyperlink>
    </w:p>
    <w:p>
      <w:pPr>
        <w:pStyle w:val="NoSpacing"/>
      </w:pPr>
      <w:r>
        <w:rPr>
          <w:b/>
        </w:rPr>
        <w:t xml:space="preserve">Consideration: </w:t>
      </w:r>
      <w:r>
        <w:t>Time Saudi heritage and archaeology announcements — new findings, the Museum of the Incense Road, and AlUla and Diriyah programming — to ride these global news cycles, positioning the Kingdom within the international scholarly conversation rather than as an isolated promoter of its own sites.</w:t>
      </w:r>
    </w:p>
    <w:p>
      <w:pPr>
        <w:pStyle w:val="NoSpacing"/>
      </w:pPr>
    </w:p>
    <w:p>
      <w:pPr>
        <w:pStyle w:val="NoSpacing"/>
      </w:pPr>
      <w:r>
        <w:rPr>
          <w:b/>
          <w:color w:val="000000"/>
        </w:rPr>
        <w:t>2. Global appetite for civic and cultural architecture</w:t>
      </w:r>
    </w:p>
    <w:p>
      <w:pPr>
        <w:pStyle w:val="NoSpacing"/>
      </w:pPr>
      <w:r>
        <w:t>Design media continue to spotlight community-focused cultural buildings, with Helsinki's warehouse-inspired Talas community centre among the latest examples. A similar appetite surrounds the Kingdom's expanding cultural-infrastructure pipeline, from the Royal Diriyah Opera House to the forthcoming museums planned for AlUla.</w:t>
      </w:r>
    </w:p>
    <w:p>
      <w:pPr>
        <w:pStyle w:val="NoSpacing"/>
      </w:pPr>
      <w:r>
        <w:rPr>
          <w:b/>
        </w:rPr>
        <w:t xml:space="preserve">Source: </w:t>
      </w:r>
      <w:hyperlink r:id="rId18">
        <w:r>
          <w:rPr>
            <w:color w:val="0000FF"/>
            <w:u w:val="single"/>
            <w:rFonts w:ascii="Times New Roman" w:hAnsi="Times New Roman"/>
          </w:rPr>
          <w:t xml:space="preserve">Dezeen</w:t>
        </w:r>
      </w:hyperlink>
    </w:p>
    <w:p>
      <w:pPr>
        <w:pStyle w:val="NoSpacing"/>
      </w:pPr>
      <w:r>
        <w:rPr>
          <w:b/>
        </w:rPr>
        <w:t xml:space="preserve">Consideration: </w:t>
      </w:r>
      <w:r>
        <w:t>Connect individual building announcements into a coherent national narrative about publicly accessible cultural space and Saudi design talent, rather than presenting them as isolated architectural reveals.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ljazeera.com/news/2026/8/8/uae-says-iran-targeted-adnoc-tanker-in-hormuz-no-casualties-2" TargetMode="External"/><Relationship Id="rId10" Type="http://schemas.openxmlformats.org/officeDocument/2006/relationships/hyperlink" Target="https://www.middleeasteye.net/live-blog/live-blog-update/turkey-says-saudi-pakistan-defence-pact-mirrors-natos-article-5-egypt" TargetMode="External"/><Relationship Id="rId11" Type="http://schemas.openxmlformats.org/officeDocument/2006/relationships/hyperlink" Target="https://www.aljazeera.com/news/2026/8/8/iran-deliberates-hormuz-arrangement-amid-uncertain-prospects-with-us" TargetMode="External"/><Relationship Id="rId12" Type="http://schemas.openxmlformats.org/officeDocument/2006/relationships/hyperlink" Target="https://www.middleeasteye.net/live-blog/live-blog-update/fire-doused-saudi-aramco-facility-jizan-saudi-ministry-says" TargetMode="External"/><Relationship Id="rId13" Type="http://schemas.openxmlformats.org/officeDocument/2006/relationships/hyperlink" Target="https://www.aljazeera.com/news/2026/8/8/saudi-pakistan-turkiye-pact-a-new-shield-or-strategic-signal" TargetMode="External"/><Relationship Id="rId14" Type="http://schemas.openxmlformats.org/officeDocument/2006/relationships/hyperlink" Target="https://arkeonews.net/2100-year-old-roman-shipwreck-loaded-with-hundreds-of-amphorae-found-off-sicily/" TargetMode="External"/><Relationship Id="rId15" Type="http://schemas.openxmlformats.org/officeDocument/2006/relationships/hyperlink" Target="https://arkeonews.net/danube-drought-uncovers-roman-altar-and-inscribed-tablets-along-with-a-wartime-bomb-scare/" TargetMode="External"/><Relationship Id="rId16" Type="http://schemas.openxmlformats.org/officeDocument/2006/relationships/hyperlink" Target="https://arkeonews.net/shackled-men-in-ancient-athens-mass-grave-were-locals-not-invaders-study-confirms/" TargetMode="External"/><Relationship Id="rId17" Type="http://schemas.openxmlformats.org/officeDocument/2006/relationships/hyperlink" Target="https://arkeonews.net/bronze-age-greek-rulers-wore-space-bling/" TargetMode="External"/><Relationship Id="rId18" Type="http://schemas.openxmlformats.org/officeDocument/2006/relationships/hyperlink" Target="https://www.dezeen.com/2026/08/08/aor-architects-talas-community-centre-helsin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