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25 September 2026</w:t>
      </w:r>
    </w:p>
    <w:p>
      <w:pPr>
        <w:pStyle w:val="NoSpacing"/>
      </w:pPr>
    </w:p>
    <w:p>
      <w:pPr>
        <w:pStyle w:val="NoSpacing"/>
      </w:pPr>
      <w:r>
        <w:rPr>
          <w:b/>
          <w:color w:val="4A86E8"/>
        </w:rPr>
        <w:t>Saudi Arabia/Regional</w:t>
      </w:r>
    </w:p>
    <w:p>
      <w:pPr>
        <w:pStyle w:val="ListBullet"/>
      </w:pPr>
      <w:r>
        <w:t>Saudi artist Abdulnasser Gharem challenges power in Berlin</w:t>
      </w:r>
    </w:p>
    <w:p>
      <w:pPr>
        <w:pStyle w:val="ListBullet"/>
      </w:pPr>
      <w:r>
        <w:t>PIF company Al Waha Duty Free unveils Masra brand in Cannes, 'exporting Saudi vision to global travel retail'</w:t>
      </w:r>
    </w:p>
    <w:p>
      <w:pPr>
        <w:pStyle w:val="ListBullet"/>
      </w:pPr>
      <w:r>
        <w:t>Meet Razan Al-Ajmi: Saudi's First Female Skydiver Who Just Made History Over the Red Sea</w:t>
      </w:r>
    </w:p>
    <w:p>
      <w:pPr>
        <w:pStyle w:val="NoSpacing"/>
      </w:pPr>
    </w:p>
    <w:p>
      <w:pPr>
        <w:pStyle w:val="NoSpacing"/>
      </w:pPr>
      <w:r>
        <w:rPr>
          <w:b/>
          <w:color w:val="EE0000"/>
        </w:rPr>
        <w:t>Negative Articles</w:t>
      </w:r>
    </w:p>
    <w:p>
      <w:pPr>
        <w:pStyle w:val="ListBullet"/>
      </w:pPr>
      <w:r>
        <w:t>Saudi Arabia Bribed the Wrong People</w:t>
      </w:r>
    </w:p>
    <w:p>
      <w:pPr>
        <w:pStyle w:val="ListBullet"/>
      </w:pPr>
      <w:r>
        <w:t>France to Send Troops, Military Aid to Protect Saudi Oil Plant After Attack</w:t>
      </w:r>
    </w:p>
    <w:p>
      <w:pPr>
        <w:pStyle w:val="ListBullet"/>
      </w:pPr>
      <w:r>
        <w:t>Oil prices settle up about 3% as Houthi attack on Saudi Arabia lifts supply fears</w:t>
      </w:r>
    </w:p>
    <w:p>
      <w:pPr>
        <w:pStyle w:val="NoSpacing"/>
      </w:pPr>
    </w:p>
    <w:p>
      <w:pPr>
        <w:pStyle w:val="NoSpacing"/>
      </w:pPr>
      <w:r>
        <w:rPr>
          <w:b/>
          <w:color w:val="4A86E8"/>
        </w:rPr>
        <w:t>Global</w:t>
      </w:r>
    </w:p>
    <w:p>
      <w:pPr>
        <w:pStyle w:val="ListBullet"/>
      </w:pPr>
      <w:r>
        <w:t>Moca Los Angeles picks longtime public media executive as next director</w:t>
      </w:r>
    </w:p>
    <w:p>
      <w:pPr>
        <w:pStyle w:val="ListBullet"/>
      </w:pPr>
      <w:r>
        <w:t>The 2026 Turner Prize Show Is Grim—but the Strongest in Years</w:t>
      </w:r>
    </w:p>
    <w:p>
      <w:pPr>
        <w:pStyle w:val="ListBullet"/>
      </w:pPr>
      <w:r>
        <w:t>Is This Ancient Wall Under Central Paris From the City's Earliest Settlement?</w:t>
      </w:r>
    </w:p>
    <w:p>
      <w:pPr>
        <w:pStyle w:val="ListBullet"/>
      </w:pPr>
      <w:r>
        <w:t>Charlie Brooker's New Netflix Series Gets Title, 'Blackmere,' as Rory Kinnear Joins Cast and First-Look Photos Revealed</w:t>
      </w:r>
    </w:p>
    <w:p>
      <w:pPr>
        <w:pStyle w:val="ListBullet"/>
      </w:pPr>
      <w:r>
        <w:t>Paramount Eyes Elon Musk For Investment As WBD Deal Nears Finish Line – Report</w:t>
      </w:r>
    </w:p>
    <w:p>
      <w:pPr>
        <w:pStyle w:val="ListBullet"/>
      </w:pPr>
      <w:r>
        <w:t>Michelin Guide to recognize Philippine restaurants anew this October</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Saudi conceptual artist Abdulnasser Gharem has opened a solo exhibition, The Image is a Public Menace, at Galerie Nagel Draxler in Berlin, presenting new works — among them The Unscored Goal, a regulation football sheathed in official rubber stamps reading "Approved", "Rejected" and "Confidential" — that interrogate how institutions manufacture and police imagery. A former Saudi army officer now widely collected abroad, Gharem headlining a Berlin gallery underlines the depth of Saudi contemporary practice circulating in major European art centres on its own critical terms, independent of any state framing. (</w:t>
      </w:r>
      <w:hyperlink r:id="rId9">
        <w:r>
          <w:rPr>
            <w:color w:val="0000FF"/>
            <w:u w:val="single"/>
            <w:rFonts w:ascii="Times New Roman" w:hAnsi="Times New Roman"/>
          </w:rPr>
          <w:t xml:space="preserve">Al-Monitor</w:t>
        </w:r>
      </w:hyperlink>
      <w:r>
        <w:rPr>
          <w:b w:val="0"/>
        </w:rPr>
        <w:t>)</w:t>
      </w:r>
    </w:p>
    <w:p>
      <w:pPr>
        <w:pStyle w:val="NoSpacing"/>
      </w:pPr>
      <w:r>
        <w:rPr>
          <w:b/>
          <w:color w:val="000000"/>
        </w:rPr>
        <w:t>General:</w:t>
      </w:r>
    </w:p>
    <w:p>
      <w:pPr>
        <w:pStyle w:val="ListBullet"/>
      </w:pPr>
      <w:r>
        <w:rPr>
          <w:b w:val="0"/>
        </w:rPr>
        <w:t>Al Waha Duty Free, the first Saudi-owned duty-free operator and a wholly owned Public Investment Fund company, has unveiled its flagship retail brand Masra at the TFWA World Exhibition in Cannes, pairing Saudi-origin and international products in a concept built around Saudi hospitality. The debut signals an intent to carry Saudi cultural identity into the fast-growing global travel-retail channel as the Kingdom scales up as an aviation and tourism destination. (</w:t>
      </w:r>
      <w:hyperlink r:id="rId10">
        <w:r>
          <w:rPr>
            <w:color w:val="0000FF"/>
            <w:u w:val="single"/>
            <w:rFonts w:ascii="Times New Roman" w:hAnsi="Times New Roman"/>
          </w:rPr>
          <w:t xml:space="preserve">Moodie Davitt Report</w:t>
        </w:r>
      </w:hyperlink>
      <w:r>
        <w:rPr>
          <w:b w:val="0"/>
        </w:rPr>
        <w:t>)</w:t>
      </w:r>
    </w:p>
    <w:p>
      <w:pPr>
        <w:pStyle w:val="ListBullet"/>
      </w:pPr>
      <w:r>
        <w:rPr>
          <w:b w:val="0"/>
        </w:rPr>
        <w:t>Razan Al-Ajmi, Saudi Arabia's first licensed female skydiver, completed the first skydive over the Red Sea, descending over Shura Island carrying the national flag for a Saudi National Day film produced with InterContinental The Red Sea Resort, IHG Hotels &amp; Resorts and Red Sea Global. The stunt fuses national-day symbolism with the Red Sea tourism story and a women's-participation narrative the Kingdom is keen to project internationally. (</w:t>
      </w:r>
      <w:hyperlink r:id="rId11">
        <w:r>
          <w:rPr>
            <w:color w:val="0000FF"/>
            <w:u w:val="single"/>
            <w:rFonts w:ascii="Times New Roman" w:hAnsi="Times New Roman"/>
          </w:rPr>
          <w:t xml:space="preserve">Scoop Empire</w:t>
        </w:r>
      </w:hyperlink>
      <w:r>
        <w:rPr>
          <w:b w:val="0"/>
        </w:rPr>
        <w:t>)</w:t>
      </w:r>
    </w:p>
    <w:p>
      <w:pPr>
        <w:pStyle w:val="NoSpacing"/>
      </w:pPr>
    </w:p>
    <w:p>
      <w:pPr>
        <w:pStyle w:val="NoSpacing"/>
      </w:pPr>
      <w:r>
        <w:rPr>
          <w:b/>
          <w:color w:val="EE0000"/>
        </w:rPr>
        <w:t>Negative Articles</w:t>
      </w:r>
    </w:p>
    <w:p>
      <w:pPr>
        <w:pStyle w:val="ListBullet"/>
      </w:pPr>
      <w:r>
        <w:rPr>
          <w:b w:val="0"/>
        </w:rPr>
        <w:t>A Foreign Policy essay, "Saudi Arabia Bribed the Wrong People", argues that Riyadh's investment in cultivating the US president — through hospitality, golf and fund commitments — failed to buy protection once Iran-aligned strikes hit Saudi infrastructure and Washington declined to intervene militarily. The piece frames Saudi statecraft as a miscalculated bet, a critical line the Ministry's cultural messaging will want to remain clearly separated from. (</w:t>
      </w:r>
      <w:hyperlink r:id="rId12">
        <w:r>
          <w:rPr>
            <w:color w:val="0000FF"/>
            <w:u w:val="single"/>
            <w:rFonts w:ascii="Times New Roman" w:hAnsi="Times New Roman"/>
          </w:rPr>
          <w:t xml:space="preserve">Foreign Policy</w:t>
        </w:r>
      </w:hyperlink>
      <w:r>
        <w:rPr>
          <w:b w:val="0"/>
        </w:rPr>
        <w:t>)</w:t>
      </w:r>
    </w:p>
    <w:p>
      <w:pPr>
        <w:pStyle w:val="ListBullet"/>
      </w:pPr>
      <w:r>
        <w:rPr>
          <w:b w:val="0"/>
        </w:rPr>
        <w:t>France will deploy troops, radar and air-defence support to help protect a Saudi oil facility following Houthi attacks, according to Bloomberg, after President Macron signalled the move in French television interviews. The need for European forces to help guard Saudi energy infrastructure dramatises the Kingdom's current security exposure — the backdrop against which outward-facing cultural and tourism messaging is now read. (</w:t>
      </w:r>
      <w:hyperlink r:id="rId13">
        <w:r>
          <w:rPr>
            <w:color w:val="0000FF"/>
            <w:u w:val="single"/>
            <w:rFonts w:ascii="Times New Roman" w:hAnsi="Times New Roman"/>
          </w:rPr>
          <w:t xml:space="preserve">Bloomberg</w:t>
        </w:r>
      </w:hyperlink>
      <w:r>
        <w:rPr>
          <w:b w:val="0"/>
        </w:rPr>
        <w:t>)</w:t>
      </w:r>
    </w:p>
    <w:p>
      <w:pPr>
        <w:pStyle w:val="ListBullet"/>
      </w:pPr>
      <w:r>
        <w:rPr>
          <w:b w:val="0"/>
        </w:rPr>
        <w:t>Oil prices settled roughly 3% higher, with Brent closing at $106.60, after a Houthi ballistic-missile barrage on Saudi Arabia — thwarted over Taif and the Yanbu area — revived fears of supply disruption, Reuters reported. Recurrent framing of Saudi Arabia as a source of systemic energy-market risk complicates the parallel narrative of a stable, investable cultural and tourism destination. (</w:t>
      </w:r>
      <w:hyperlink r:id="rId14">
        <w:r>
          <w:rPr>
            <w:color w:val="0000FF"/>
            <w:u w:val="single"/>
            <w:rFonts w:ascii="Times New Roman" w:hAnsi="Times New Roman"/>
          </w:rPr>
          <w:t xml:space="preserve">Reuters</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Museum of Contemporary Art in Los Angeles has named Jonathan Abbott, former chief executive of the Boston public-media group GBH, as its next director and chief executive — its first combined director-CEO appointment since 2010. The choice reflects a wider trend of museums recruiting leaders from media and audience-facing institutions to steady finances and broaden public reach. (</w:t>
      </w:r>
      <w:hyperlink r:id="rId15">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Artnet News's review of the 2026 Turner Prize exhibition, which has opened at MIMA in Middlesbrough — the first time the UK's flagship contemporary-art prize has been staged in the town — calls the show grim in subject matter but the strongest field in years. The prize's continued tour of smaller British cities reflects a deliberate strategy of using a marquee art event for regional cultural regeneration. (</w:t>
      </w:r>
      <w:hyperlink r:id="rId16">
        <w:r>
          <w:rPr>
            <w:color w:val="0000FF"/>
            <w:u w:val="single"/>
            <w:rFonts w:ascii="Times New Roman" w:hAnsi="Times New Roman"/>
          </w:rPr>
          <w:t xml:space="preserve">Artnet News</w:t>
        </w:r>
      </w:hyperlink>
      <w:r>
        <w:rPr>
          <w:b w:val="0"/>
        </w:rPr>
        <w:t>)</w:t>
      </w:r>
    </w:p>
    <w:p>
      <w:pPr>
        <w:pStyle w:val="NoSpacing"/>
      </w:pPr>
      <w:r>
        <w:rPr>
          <w:b/>
          <w:color w:val="000000"/>
        </w:rPr>
        <w:t>Heritage:</w:t>
      </w:r>
    </w:p>
    <w:p>
      <w:pPr>
        <w:pStyle w:val="ListBullet"/>
      </w:pPr>
      <w:r>
        <w:rPr>
          <w:b w:val="0"/>
        </w:rPr>
        <w:t>A wall of some 20 metres unearthed beneath central Paris and carbon-dated to a burning between roughly 200 and 10 BC may belong to the earliest fortifications of ancient Lutetia, Archaeology Magazine reports, potentially reshaping the account of the city's origins. The find is a reminder of how urban archaeology keeps rewriting national foundational narratives — a theme with clear resonance for Saudi Arabia's own heritage-led place-making at sites such as AlUla and Diriyah. (</w:t>
      </w:r>
      <w:hyperlink r:id="rId17">
        <w:r>
          <w:rPr>
            <w:color w:val="0000FF"/>
            <w:u w:val="single"/>
            <w:rFonts w:ascii="Times New Roman" w:hAnsi="Times New Roman"/>
          </w:rPr>
          <w:t xml:space="preserve">Archaeology Magazine</w:t>
        </w:r>
      </w:hyperlink>
      <w:r>
        <w:rPr>
          <w:b w:val="0"/>
        </w:rPr>
        <w:t>)</w:t>
      </w:r>
    </w:p>
    <w:p>
      <w:pPr>
        <w:pStyle w:val="NoSpacing"/>
      </w:pPr>
      <w:r>
        <w:rPr>
          <w:b/>
          <w:color w:val="000000"/>
        </w:rPr>
        <w:t>Film:</w:t>
      </w:r>
    </w:p>
    <w:p>
      <w:pPr>
        <w:pStyle w:val="ListBullet"/>
      </w:pPr>
      <w:r>
        <w:rPr>
          <w:b w:val="0"/>
        </w:rPr>
        <w:t>Black Mirror creator Charlie Brooker has unveiled his next Netflix project — a four-part crime comedy titled Blackmere, starring Rory Kinnear — at the streamer's London upfronts, Variety reports. The launch underscores how global streamers increasingly anchor prestige commissions in specific national production hubs to court both talent and audiences, the same logic driving the Kingdom's film-incentive push. (</w:t>
      </w:r>
      <w:hyperlink r:id="rId18">
        <w:r>
          <w:rPr>
            <w:color w:val="0000FF"/>
            <w:u w:val="single"/>
            <w:rFonts w:ascii="Times New Roman" w:hAnsi="Times New Roman"/>
          </w:rPr>
          <w:t xml:space="preserve">Variety</w:t>
        </w:r>
      </w:hyperlink>
      <w:r>
        <w:rPr>
          <w:b w:val="0"/>
        </w:rPr>
        <w:t>)</w:t>
      </w:r>
    </w:p>
    <w:p>
      <w:pPr>
        <w:pStyle w:val="ListBullet"/>
      </w:pPr>
      <w:r>
        <w:rPr>
          <w:b w:val="0"/>
        </w:rPr>
        <w:t>Paramount is reportedly weighing an equity investment from Elon Musk as it moves to close its takeover of Warner Bros. Discovery, according to Deadline. Consolidation and unconventional financing at this scale could reshape the global content market that Gulf film funds and festivals increasingly operate within. (</w:t>
      </w:r>
      <w:hyperlink r:id="rId19">
        <w:r>
          <w:rPr>
            <w:color w:val="0000FF"/>
            <w:u w:val="single"/>
            <w:rFonts w:ascii="Times New Roman" w:hAnsi="Times New Roman"/>
          </w:rPr>
          <w:t xml:space="preserve">Deadline</w:t>
        </w:r>
      </w:hyperlink>
      <w:r>
        <w:rPr>
          <w:b w:val="0"/>
        </w:rPr>
        <w:t>)</w:t>
      </w:r>
    </w:p>
    <w:p>
      <w:pPr>
        <w:pStyle w:val="NoSpacing"/>
      </w:pPr>
      <w:r>
        <w:rPr>
          <w:b/>
          <w:color w:val="000000"/>
        </w:rPr>
        <w:t>Culinary Arts:</w:t>
      </w:r>
    </w:p>
    <w:p>
      <w:pPr>
        <w:pStyle w:val="ListBullet"/>
      </w:pPr>
      <w:r>
        <w:rPr>
          <w:b w:val="0"/>
        </w:rPr>
        <w:t>The Michelin Guide will publish a second selection for Manila, Cebu and surrounding areas this October, with an awards ceremony on 29 October, Philippine outlets reported. Michelin's continued expansion across Asia, tied to the star system's centenary, illustrates the soft-power value governments attach to international gastronomic recognition — an ambition Saudi Arabia shares through its own Michelin partnership. (</w:t>
      </w:r>
      <w:hyperlink r:id="rId20">
        <w:r>
          <w:rPr>
            <w:color w:val="0000FF"/>
            <w:u w:val="single"/>
            <w:rFonts w:ascii="Times New Roman" w:hAnsi="Times New Roman"/>
          </w:rPr>
          <w:t xml:space="preserve">The Philippine Star</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widens the reputational backdrop</w:t>
      </w:r>
    </w:p>
    <w:p>
      <w:pPr>
        <w:pStyle w:val="NoSpacing"/>
      </w:pPr>
      <w:r>
        <w:t>A cluster of same-day coverage tightened the security narrative around the Kingdom: a Houthi ballistic-missile barrage thwarted over Taif and the Yanbu area pushed Brent crude about 3% higher on supply fears (Reuters); France moved to deploy troops, radar and air-defence support to help protect a Saudi oil facility (Bloomberg); and a Foreign Policy essay argued that Riyadh's cultivation of the US president failed to secure military backing when it was needed, framing Saudi strategy as a miscalculated bet. Individually these are energy, defence and geopolitical stories, but together they thicken a backdrop of vulnerability and instability that sits directly beneath any cultural-tourism message.</w:t>
      </w:r>
    </w:p>
    <w:p>
      <w:pPr>
        <w:pStyle w:val="NoSpacing"/>
      </w:pPr>
      <w:r>
        <w:rPr>
          <w:b/>
        </w:rPr>
        <w:t xml:space="preserve">Source: </w:t>
      </w:r>
      <w:hyperlink r:id="rId14">
        <w:r>
          <w:rPr>
            <w:color w:val="0000FF"/>
            <w:u w:val="single"/>
            <w:rFonts w:ascii="Times New Roman" w:hAnsi="Times New Roman"/>
          </w:rPr>
          <w:t xml:space="preserve">Reuters</w:t>
        </w:r>
      </w:hyperlink>
      <w:r>
        <w:rPr>
          <w:b w:val="0"/>
        </w:rPr>
        <w:t xml:space="preserve">, </w:t>
      </w:r>
      <w:hyperlink r:id="rId13">
        <w:r>
          <w:rPr>
            <w:color w:val="0000FF"/>
            <w:u w:val="single"/>
            <w:rFonts w:ascii="Times New Roman" w:hAnsi="Times New Roman"/>
          </w:rPr>
          <w:t xml:space="preserve">Bloomberg</w:t>
        </w:r>
      </w:hyperlink>
      <w:r>
        <w:rPr>
          <w:b w:val="0"/>
        </w:rPr>
        <w:t xml:space="preserve">, </w:t>
      </w:r>
      <w:hyperlink r:id="rId12">
        <w:r>
          <w:rPr>
            <w:color w:val="0000FF"/>
            <w:u w:val="single"/>
            <w:rFonts w:ascii="Times New Roman" w:hAnsi="Times New Roman"/>
          </w:rPr>
          <w:t xml:space="preserve">Foreign Policy</w:t>
        </w:r>
      </w:hyperlink>
    </w:p>
    <w:p>
      <w:pPr>
        <w:pStyle w:val="NoSpacing"/>
      </w:pPr>
      <w:r>
        <w:rPr>
          <w:b/>
        </w:rPr>
        <w:t xml:space="preserve">Consideration: </w:t>
      </w:r>
      <w:r>
        <w:t>Keep the Ministry's cultural programming visibly distinct from the conflict narrative rather than engaging it directly, foregrounding continuity of public access, Saudi talent and heritage stewardship; ensure flagship cultural and tourism assets communicate normal operations and clear visitor-safety information so that the security cycle does not define perceptions of the wider cultural offer.</w:t>
      </w:r>
    </w:p>
    <w:p>
      <w:pPr>
        <w:pStyle w:val="NoSpacing"/>
      </w:pPr>
    </w:p>
    <w:p>
      <w:pPr>
        <w:pStyle w:val="NoSpacing"/>
      </w:pPr>
      <w:r>
        <w:rPr>
          <w:b/>
          <w:color w:val="A66500"/>
        </w:rPr>
        <w:t>Opportunities</w:t>
      </w:r>
    </w:p>
    <w:p>
      <w:pPr>
        <w:pStyle w:val="NoSpacing"/>
      </w:pPr>
      <w:r>
        <w:rPr>
          <w:b/>
          <w:color w:val="000000"/>
        </w:rPr>
        <w:t>1. Saudi cultural identity projecting onto international platforms</w:t>
      </w:r>
    </w:p>
    <w:p>
      <w:pPr>
        <w:pStyle w:val="NoSpacing"/>
      </w:pPr>
      <w:r>
        <w:t>Three unrelated stories the same week each carried Saudi cultural identity abroad through a different channel: Abdulnasser Gharem's solo exhibition placed Saudi contemporary art in a major Berlin gallery on its own critical terms (Al-Monitor); PIF-owned Al Waha took a Saudi-hospitality retail concept, Masra, into the global travel-retail market at Cannes (Moodie Davitt Report); and Razan Al-Ajmi's first Red Sea skydive turned a National Day moment into an internationally shareable tourism-and-participation story (Scoop Empire). Fine art, retail and tourism spectacle are very different registers, but each extended Saudi cultural reach into a non-domestic audience without relying on state amplification.</w:t>
      </w:r>
    </w:p>
    <w:p>
      <w:pPr>
        <w:pStyle w:val="NoSpacing"/>
      </w:pPr>
      <w:r>
        <w:rPr>
          <w:b/>
        </w:rPr>
        <w:t xml:space="preserve">Source: </w:t>
      </w:r>
      <w:hyperlink r:id="rId9">
        <w:r>
          <w:rPr>
            <w:color w:val="0000FF"/>
            <w:u w:val="single"/>
            <w:rFonts w:ascii="Times New Roman" w:hAnsi="Times New Roman"/>
          </w:rPr>
          <w:t xml:space="preserve">Al-Monitor</w:t>
        </w:r>
      </w:hyperlink>
      <w:r>
        <w:rPr>
          <w:b w:val="0"/>
        </w:rPr>
        <w:t xml:space="preserve">, </w:t>
      </w:r>
      <w:hyperlink r:id="rId10">
        <w:r>
          <w:rPr>
            <w:color w:val="0000FF"/>
            <w:u w:val="single"/>
            <w:rFonts w:ascii="Times New Roman" w:hAnsi="Times New Roman"/>
          </w:rPr>
          <w:t xml:space="preserve">Moodie Davitt Report</w:t>
        </w:r>
      </w:hyperlink>
      <w:r>
        <w:rPr>
          <w:b w:val="0"/>
        </w:rPr>
        <w:t xml:space="preserve">, </w:t>
      </w:r>
      <w:hyperlink r:id="rId11">
        <w:r>
          <w:rPr>
            <w:color w:val="0000FF"/>
            <w:u w:val="single"/>
            <w:rFonts w:ascii="Times New Roman" w:hAnsi="Times New Roman"/>
          </w:rPr>
          <w:t xml:space="preserve">Scoop Empire</w:t>
        </w:r>
      </w:hyperlink>
    </w:p>
    <w:p>
      <w:pPr>
        <w:pStyle w:val="NoSpacing"/>
      </w:pPr>
      <w:r>
        <w:rPr>
          <w:b/>
        </w:rPr>
        <w:t xml:space="preserve">Consideration: </w:t>
      </w:r>
      <w:r>
        <w:t>Draw these disparate moments into one coherent narrative of Saudi creativity reaching international audiences on merit, using them to balance the security-driven coverage above and to reinforce the credibility of the cultural sector's delivery; where the Ministry is not itself the actor, amplify rather than claim ownership, letting independent Saudi voices and PIF-backed ventures carry the story.</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monitor.com/newsletter/2026-09-24/saudi-artist-abdulnasser-gharem-challenges-power-berlin" TargetMode="External"/><Relationship Id="rId10" Type="http://schemas.openxmlformats.org/officeDocument/2006/relationships/hyperlink" Target="https://moodiedavittreport.com/al-waha-duty-free-unveils-masra-flagship-brand-as-it-seeks-to-export-saudi-vision-to-travel-retail/" TargetMode="External"/><Relationship Id="rId11" Type="http://schemas.openxmlformats.org/officeDocument/2006/relationships/hyperlink" Target="https://scoopempire.com/meet-razan-al-ajmi-saudis-first-female-skydiver-who-just-made-history-over-the-red-sea/" TargetMode="External"/><Relationship Id="rId12" Type="http://schemas.openxmlformats.org/officeDocument/2006/relationships/hyperlink" Target="https://foreignpolicy.com/2026/09/24/iran-trump-saudi-war-mbs-bad-bet/" TargetMode="External"/><Relationship Id="rId13" Type="http://schemas.openxmlformats.org/officeDocument/2006/relationships/hyperlink" Target="https://www.bloomberg.com/news/articles/2026-09-24/france-to-send-military-aid-troops-to-protect-saudi-oil-plant" TargetMode="External"/><Relationship Id="rId14" Type="http://schemas.openxmlformats.org/officeDocument/2006/relationships/hyperlink" Target="https://finance.yahoo.com/news/oil-prices-jump-4-houthis-155757474.html" TargetMode="External"/><Relationship Id="rId15" Type="http://schemas.openxmlformats.org/officeDocument/2006/relationships/hyperlink" Target="https://www.theartnewspaper.com/2026/09/24/moca-los-angeles-jonathan-abbott-director-chief-executive" TargetMode="External"/><Relationship Id="rId16" Type="http://schemas.openxmlformats.org/officeDocument/2006/relationships/hyperlink" Target="https://news.artnet.com/art-world/turner-prize-exhibition-2026-review-2815574" TargetMode="External"/><Relationship Id="rId17" Type="http://schemas.openxmlformats.org/officeDocument/2006/relationships/hyperlink" Target="https://archaeology.org/news/2026/09/24/is-this-ancient-wall-under-central-paris-from-the-citys-earliest-settlement/" TargetMode="External"/><Relationship Id="rId18" Type="http://schemas.openxmlformats.org/officeDocument/2006/relationships/hyperlink" Target="https://variety.com/2026/tv/news/charlie-brooker-new-series-title-blackmere-rory-kinnear-cast-1236874481/" TargetMode="External"/><Relationship Id="rId19" Type="http://schemas.openxmlformats.org/officeDocument/2006/relationships/hyperlink" Target="https://deadline.com/2026/09/david-ellison-paramount-elon-musk-investment-warner-merger-1237111566/" TargetMode="External"/><Relationship Id="rId20" Type="http://schemas.openxmlformats.org/officeDocument/2006/relationships/hyperlink" Target="https://www.philstar.com/lifestyle/food-and-leisure/2026/09/24/2558639/michelin-guide-recognize-philippine-restaurants-anew-octo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