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29 September 2026</w:t>
      </w:r>
    </w:p>
    <w:p>
      <w:pPr>
        <w:pStyle w:val="NoSpacing"/>
      </w:pPr>
    </w:p>
    <w:p>
      <w:pPr>
        <w:pStyle w:val="NoSpacing"/>
      </w:pPr>
      <w:r>
        <w:rPr>
          <w:b/>
          <w:color w:val="4A86E8"/>
        </w:rPr>
        <w:t>Saudi Arabia/Regional</w:t>
      </w:r>
    </w:p>
    <w:p>
      <w:pPr>
        <w:pStyle w:val="ListBullet"/>
      </w:pPr>
      <w:r>
        <w:t>Red Sea Foundation in Toronto (TIFF): 8 Films Beyond the Screen</w:t>
      </w:r>
    </w:p>
    <w:p>
      <w:pPr>
        <w:pStyle w:val="ListBullet"/>
      </w:pPr>
      <w:r>
        <w:t>Oberoi Hotels &amp; Resorts presents a first glimpse of The Oberoi Sukoonvilas, Wadi Safar</w:t>
      </w:r>
    </w:p>
    <w:p>
      <w:pPr>
        <w:pStyle w:val="ListBullet"/>
      </w:pPr>
      <w:r>
        <w:t>Frieze Abu Dhabi unveils inaugural programme led by award-winner Dala Nasser</w:t>
      </w:r>
    </w:p>
    <w:p>
      <w:pPr>
        <w:pStyle w:val="NoSpacing"/>
      </w:pPr>
    </w:p>
    <w:p>
      <w:pPr>
        <w:pStyle w:val="NoSpacing"/>
      </w:pPr>
      <w:r>
        <w:rPr>
          <w:b/>
          <w:color w:val="EE0000"/>
        </w:rPr>
        <w:t>Negative Articles</w:t>
      </w:r>
    </w:p>
    <w:p>
      <w:pPr>
        <w:pStyle w:val="ListBullet"/>
      </w:pPr>
      <w:r>
        <w:t>Over 800 Killed in Renewed Houthi-Saudi War in Yemen, W.H.O. Says</w:t>
      </w:r>
    </w:p>
    <w:p>
      <w:pPr>
        <w:pStyle w:val="ListBullet"/>
      </w:pPr>
      <w:r>
        <w:t>Houthis claim Saudi strikes on Yemen's Taiz leave dozens dead</w:t>
      </w:r>
    </w:p>
    <w:p>
      <w:pPr>
        <w:pStyle w:val="NoSpacing"/>
      </w:pPr>
    </w:p>
    <w:p>
      <w:pPr>
        <w:pStyle w:val="NoSpacing"/>
      </w:pPr>
      <w:r>
        <w:rPr>
          <w:b/>
          <w:color w:val="4A86E8"/>
        </w:rPr>
        <w:t>Global</w:t>
      </w:r>
    </w:p>
    <w:p>
      <w:pPr>
        <w:pStyle w:val="ListBullet"/>
      </w:pPr>
      <w:r>
        <w:t>Buyer of mysterious $9m Rembrandt painting revealed</w:t>
      </w:r>
    </w:p>
    <w:p>
      <w:pPr>
        <w:pStyle w:val="ListBullet"/>
      </w:pPr>
      <w:r>
        <w:t>Trump's Greenland threats become playable arcade game in satiric collective's latest public art intervention</w:t>
      </w:r>
    </w:p>
    <w:p>
      <w:pPr>
        <w:pStyle w:val="ListBullet"/>
      </w:pPr>
      <w:r>
        <w:t>Culture secretary confirms free admission for all at England's national museums will remain</w:t>
      </w:r>
    </w:p>
    <w:p>
      <w:pPr>
        <w:pStyle w:val="ListBullet"/>
      </w:pPr>
      <w:r>
        <w:t>Assyria's Lost Queens Were Buried With a Great Gold Treasure to Rival Tutankhamun</w:t>
      </w:r>
    </w:p>
    <w:p>
      <w:pPr>
        <w:pStyle w:val="ListBullet"/>
      </w:pPr>
      <w:r>
        <w:t>Clinker Ship Found in Germany's Bay of Greifswald</w:t>
      </w:r>
    </w:p>
    <w:p>
      <w:pPr>
        <w:pStyle w:val="ListBullet"/>
      </w:pPr>
      <w:r>
        <w:t>Young People Were on the Move in Bronze Age Greece</w:t>
      </w:r>
    </w:p>
    <w:p>
      <w:pPr>
        <w:pStyle w:val="ListBullet"/>
      </w:pPr>
      <w:r>
        <w:t>Rachel Zegler to return to West End with first concert residency</w:t>
      </w:r>
    </w:p>
    <w:p>
      <w:pPr>
        <w:pStyle w:val="ListBullet"/>
      </w:pPr>
      <w:r>
        <w:t>Farshid Moussavi wins 2026 Soane Medal for architecture</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The Red Sea Film Foundation presented eight foundation-backed films at the 51st Toronto International Film Festival, framing its line-up as part of a wider effort to embed Saudi cinema in major international festivals, whether through direct participation or sponsorship. Sustained presence at a tier-one festival such as Toronto strengthens the Kingdom's credibility as a film-producing nation and gives Saudi and Arab filmmakers a global platform well beyond the domestic market. (</w:t>
      </w:r>
      <w:hyperlink r:id="rId9">
        <w:r>
          <w:rPr>
            <w:color w:val="0000FF"/>
            <w:u w:val="single"/>
            <w:rFonts w:ascii="Times New Roman" w:hAnsi="Times New Roman"/>
          </w:rPr>
          <w:t xml:space="preserve">Arabisk London</w:t>
        </w:r>
      </w:hyperlink>
      <w:r>
        <w:rPr>
          <w:b w:val="0"/>
        </w:rPr>
        <w:t>)</w:t>
      </w:r>
    </w:p>
    <w:p>
      <w:pPr>
        <w:pStyle w:val="NoSpacing"/>
      </w:pPr>
      <w:r>
        <w:rPr>
          <w:b/>
          <w:color w:val="000000"/>
        </w:rPr>
        <w:t>Architecture and Design:</w:t>
      </w:r>
    </w:p>
    <w:p>
      <w:pPr>
        <w:pStyle w:val="ListBullet"/>
      </w:pPr>
      <w:r>
        <w:rPr>
          <w:b w:val="0"/>
        </w:rPr>
        <w:t>Oberoi Hotels &amp; Resorts released the first images of The Oberoi Sukoonvilas, a 60-villa resort due to open in early 2027 at Wadi Safar on the edge of Diriyah, with architecture by Aedas drawing on Najdi vernacular forms — shaded courtyards, water features and earthy massing that follows the escarpment. The project shows how heritage-rooted design is being written into the Kingdom's luxury-hospitality identity around Diriyah, one of Saudi Arabia's most historically sensitive sites. (</w:t>
      </w:r>
      <w:hyperlink r:id="rId10">
        <w:r>
          <w:rPr>
            <w:color w:val="0000FF"/>
            <w:u w:val="single"/>
            <w:rFonts w:ascii="Times New Roman" w:hAnsi="Times New Roman"/>
          </w:rPr>
          <w:t xml:space="preserve">Today's Traveller</w:t>
        </w:r>
      </w:hyperlink>
      <w:r>
        <w:rPr>
          <w:b w:val="0"/>
        </w:rPr>
        <w:t>)</w:t>
      </w:r>
    </w:p>
    <w:p>
      <w:pPr>
        <w:pStyle w:val="NoSpacing"/>
      </w:pPr>
      <w:r>
        <w:rPr>
          <w:b/>
          <w:color w:val="000000"/>
        </w:rPr>
        <w:t>Visual Arts:</w:t>
      </w:r>
    </w:p>
    <w:p>
      <w:pPr>
        <w:pStyle w:val="ListBullet"/>
      </w:pPr>
      <w:r>
        <w:rPr>
          <w:b w:val="0"/>
        </w:rPr>
        <w:t>Frieze unveiled the inaugural programme for its first Abu Dhabi edition, led by a new commission from Lebanese artist Dala Nasser alongside Emirati exhibitions staged at Mamsha Beach. As a regional benchmark, the arrival of a global art-fair brand in the Gulf sharpens the competitive backdrop for Saudi Arabia's own biennale and art-market ambitions, from the Diriyah Contemporary Art Biennale to Riyadh's expanding gallery scene. (</w:t>
      </w:r>
      <w:hyperlink r:id="rId11">
        <w:r>
          <w:rPr>
            <w:color w:val="0000FF"/>
            <w:u w:val="single"/>
            <w:rFonts w:ascii="Times New Roman" w:hAnsi="Times New Roman"/>
          </w:rPr>
          <w:t xml:space="preserve">The National</w:t>
        </w:r>
      </w:hyperlink>
      <w:r>
        <w:rPr>
          <w:b w:val="0"/>
        </w:rPr>
        <w:t>)</w:t>
      </w:r>
    </w:p>
    <w:p>
      <w:pPr>
        <w:pStyle w:val="NoSpacing"/>
      </w:pPr>
    </w:p>
    <w:p>
      <w:pPr>
        <w:pStyle w:val="NoSpacing"/>
      </w:pPr>
      <w:r>
        <w:rPr>
          <w:b/>
          <w:color w:val="EE0000"/>
        </w:rPr>
        <w:t>Negative Articles</w:t>
      </w:r>
    </w:p>
    <w:p>
      <w:pPr>
        <w:pStyle w:val="ListBullet"/>
      </w:pPr>
      <w:r>
        <w:rPr>
          <w:b w:val="0"/>
        </w:rPr>
        <w:t>More than 800 people have been killed in the renewed Houthi–Saudi war in Yemen according to World Health Organization figures, as a collapsed truce has escalated into sustained cross-border strikes. For a Kingdom positioning itself as a cultural-tourism destination, a return to open conflict on its southern border revives exactly the security narrative that the Ministry's programming works to counterbalance. (</w:t>
      </w:r>
      <w:hyperlink r:id="rId12">
        <w:r>
          <w:rPr>
            <w:color w:val="0000FF"/>
            <w:u w:val="single"/>
            <w:rFonts w:ascii="Times New Roman" w:hAnsi="Times New Roman"/>
          </w:rPr>
          <w:t xml:space="preserve">The New York Times</w:t>
        </w:r>
      </w:hyperlink>
      <w:r>
        <w:rPr>
          <w:b w:val="0"/>
        </w:rPr>
        <w:t>)</w:t>
      </w:r>
    </w:p>
    <w:p>
      <w:pPr>
        <w:pStyle w:val="ListBullet"/>
      </w:pPr>
      <w:r>
        <w:rPr>
          <w:b w:val="0"/>
        </w:rPr>
        <w:t>A wire report amplified Houthi claims that Saudi airstrikes on a market in Yemen's Taiz killed or wounded dozens of civilians, quoting a Houthi spokesman describing blood "unjustly and aggressively spilled" and noting school closures in Riyadh amid near-daily attacks. Sourced largely to Houthi channels with no Saudi comment, the account illustrates the adversarial framing circulating in parts of the regional and international press that casts the Kingdom as the aggressor — a reputational line that can bleed into coverage of otherwise unrelated Saudi cultural and soft-power activity. (</w:t>
      </w:r>
      <w:hyperlink r:id="rId13">
        <w:r>
          <w:rPr>
            <w:color w:val="0000FF"/>
            <w:u w:val="single"/>
            <w:rFonts w:ascii="Times New Roman" w:hAnsi="Times New Roman"/>
          </w:rPr>
          <w:t xml:space="preserve">The Nation</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Thomas Kaplan's Leiden Collection has been revealed as the buyer of Rembrandt's "St John on Patmos" at Sotheby's, adding an 18th Rembrandt to what is already the largest private holding of the artist's work. The sale underlines how concentrated Old Master collecting has become among a handful of private collectors, a dynamic worth watching as Gulf institutions build their own historic-art holdings. (</w:t>
      </w:r>
      <w:hyperlink r:id="rId14">
        <w:r>
          <w:rPr>
            <w:color w:val="0000FF"/>
            <w:u w:val="single"/>
            <w:rFonts w:ascii="Times New Roman" w:hAnsi="Times New Roman"/>
          </w:rPr>
          <w:t xml:space="preserve">The Art Newspaper</w:t>
        </w:r>
      </w:hyperlink>
      <w:r>
        <w:rPr>
          <w:b w:val="0"/>
        </w:rPr>
        <w:t>)</w:t>
      </w:r>
    </w:p>
    <w:p>
      <w:pPr>
        <w:pStyle w:val="ListBullet"/>
      </w:pPr>
      <w:r>
        <w:rPr>
          <w:b w:val="0"/>
        </w:rPr>
        <w:t>The anonymous collective Secret Handshake installed functional arcade machines running a satirical game, "Operation Epic Furious: Nuuk 'Em All", in Washington, DC and in Nuuk, lampooning US designs on Greenland. The intervention is a reminder of how quickly public art is being used as pointed political commentary in the international art scene.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UK culture secretary Lisa Nandy confirmed that free admission to England's national museums will remain universal, ending speculation about charging overseas visitors. The decision is a notable reference point in the global debate over how publicly funded museums sustain themselves, relevant as Saudi Arabia rapidly expands its own museum sector.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Fresh scholarship has renewed attention on the gold treasure buried with Assyria's queens at Nimrud, one of the richest ancient burial finds on record and frequently compared with Tutankhamun's. Continued interest in Mesopotamian heritage resonates across a region where archaeology sits at the centre of cultural identity and tourism. (</w:t>
      </w:r>
      <w:hyperlink r:id="rId17">
        <w:r>
          <w:rPr>
            <w:color w:val="0000FF"/>
            <w:u w:val="single"/>
            <w:rFonts w:ascii="Times New Roman" w:hAnsi="Times New Roman"/>
          </w:rPr>
          <w:t xml:space="preserve">Arkeonews</w:t>
        </w:r>
      </w:hyperlink>
      <w:r>
        <w:rPr>
          <w:b w:val="0"/>
        </w:rPr>
        <w:t>)</w:t>
      </w:r>
    </w:p>
    <w:p>
      <w:pPr>
        <w:pStyle w:val="ListBullet"/>
      </w:pPr>
      <w:r>
        <w:rPr>
          <w:b w:val="0"/>
        </w:rPr>
        <w:t>Archaeologists have recovered a clinker-built medieval vessel from Germany's Bay of Greifswald, adding to the record of northern European shipbuilding and Baltic maritime trade. (</w:t>
      </w:r>
      <w:hyperlink r:id="rId18">
        <w:r>
          <w:rPr>
            <w:color w:val="0000FF"/>
            <w:u w:val="single"/>
            <w:rFonts w:ascii="Times New Roman" w:hAnsi="Times New Roman"/>
          </w:rPr>
          <w:t xml:space="preserve">Archaeology Magazine</w:t>
        </w:r>
      </w:hyperlink>
      <w:r>
        <w:rPr>
          <w:b w:val="0"/>
        </w:rPr>
        <w:t>)</w:t>
      </w:r>
    </w:p>
    <w:p>
      <w:pPr>
        <w:pStyle w:val="ListBullet"/>
      </w:pPr>
      <w:r>
        <w:rPr>
          <w:b w:val="0"/>
        </w:rPr>
        <w:t>Analysis of 199 skeletons from Bronze Age Greece found that between five and ten per cent of individuals in each community had grown up elsewhere, with men and women moving in comparable numbers — revising the long-held assumption that mainly young women relocated for marriage. (</w:t>
      </w:r>
      <w:hyperlink r:id="rId19">
        <w:r>
          <w:rPr>
            <w:color w:val="0000FF"/>
            <w:u w:val="single"/>
            <w:rFonts w:ascii="Times New Roman" w:hAnsi="Times New Roman"/>
          </w:rPr>
          <w:t xml:space="preserve">Archaeology Magazine</w:t>
        </w:r>
      </w:hyperlink>
      <w:r>
        <w:rPr>
          <w:b w:val="0"/>
        </w:rPr>
        <w:t>)</w:t>
      </w:r>
    </w:p>
    <w:p>
      <w:pPr>
        <w:pStyle w:val="NoSpacing"/>
      </w:pPr>
      <w:r>
        <w:rPr>
          <w:b/>
          <w:color w:val="000000"/>
        </w:rPr>
        <w:t>Theatre and Performing Arts:</w:t>
      </w:r>
    </w:p>
    <w:p>
      <w:pPr>
        <w:pStyle w:val="ListBullet"/>
      </w:pPr>
      <w:r>
        <w:rPr>
          <w:b w:val="0"/>
        </w:rPr>
        <w:t>Hollywood and West End star Rachel Zegler will return to London for her first concert residency, a notable draw for the UK live-performance sector and a further sign of screen talent migrating to stage work. (</w:t>
      </w:r>
      <w:hyperlink r:id="rId20">
        <w:r>
          <w:rPr>
            <w:color w:val="0000FF"/>
            <w:u w:val="single"/>
            <w:rFonts w:ascii="Times New Roman" w:hAnsi="Times New Roman"/>
          </w:rPr>
          <w:t xml:space="preserve">The Stage</w:t>
        </w:r>
      </w:hyperlink>
      <w:r>
        <w:rPr>
          <w:b w:val="0"/>
        </w:rPr>
        <w:t>)</w:t>
      </w:r>
    </w:p>
    <w:p>
      <w:pPr>
        <w:pStyle w:val="NoSpacing"/>
      </w:pPr>
      <w:r>
        <w:rPr>
          <w:b/>
          <w:color w:val="000000"/>
        </w:rPr>
        <w:t>Architecture and Design:</w:t>
      </w:r>
    </w:p>
    <w:p>
      <w:pPr>
        <w:pStyle w:val="ListBullet"/>
      </w:pPr>
      <w:r>
        <w:rPr>
          <w:b w:val="0"/>
        </w:rPr>
        <w:t>London-based architect Farshid Moussavi has won the 2026 Soane Medal, the Sir John Soane's Museum's annual honour recognising a career contribution to architecture. (</w:t>
      </w:r>
      <w:hyperlink r:id="rId21">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Renewed Yemen conflict revives the Kingdom's security narrative</w:t>
      </w:r>
    </w:p>
    <w:p>
      <w:pPr>
        <w:pStyle w:val="NoSpacing"/>
      </w:pPr>
      <w:r>
        <w:t>The collapse of the Yemen truce into open Houthi–Saudi fighting has produced more than 800 deaths on WHO figures and a wave of coverage, some of it — a Houthi-sourced wire report on Saudi airstrikes at a Taiz market — framing the Kingdom directly as the aggressor and noting school closures in Riyadh amid near-daily attacks. Taken together, these strands rebuild a hard-security backdrop at precisely the moment the Kingdom is inviting the world to visit its heritage sites and cultural seasons, and they give adversarial outlets a ready frame to attach to otherwise unrelated Saudi stories.</w:t>
      </w:r>
    </w:p>
    <w:p>
      <w:pPr>
        <w:pStyle w:val="NoSpacing"/>
      </w:pPr>
      <w:r>
        <w:rPr>
          <w:b/>
        </w:rPr>
        <w:t xml:space="preserve">Source: </w:t>
      </w:r>
      <w:hyperlink r:id="rId12">
        <w:r>
          <w:rPr>
            <w:color w:val="0000FF"/>
            <w:u w:val="single"/>
            <w:rFonts w:ascii="Times New Roman" w:hAnsi="Times New Roman"/>
          </w:rPr>
          <w:t xml:space="preserve">The New York Times</w:t>
        </w:r>
      </w:hyperlink>
      <w:r>
        <w:rPr>
          <w:b w:val="0"/>
        </w:rPr>
        <w:t xml:space="preserve">, </w:t>
      </w:r>
      <w:hyperlink r:id="rId13">
        <w:r>
          <w:rPr>
            <w:color w:val="0000FF"/>
            <w:u w:val="single"/>
            <w:rFonts w:ascii="Times New Roman" w:hAnsi="Times New Roman"/>
          </w:rPr>
          <w:t xml:space="preserve">The Nation</w:t>
        </w:r>
      </w:hyperlink>
    </w:p>
    <w:p>
      <w:pPr>
        <w:pStyle w:val="NoSpacing"/>
      </w:pPr>
      <w:r>
        <w:rPr>
          <w:b/>
        </w:rPr>
        <w:t xml:space="preserve">Consideration: </w:t>
      </w:r>
      <w:r>
        <w:t>The Ministry should keep its cultural story — heritage stewardship at Diriyah and AlUla, the biennale programme, and Saudi talent on international stages — clearly foregrounded and deliberately distinct from the security narrative, leaning on credible delivery, public access, safe international participation and genuine cultural exchange rather than engaging the conflict framing directly.</w:t>
      </w:r>
    </w:p>
    <w:p>
      <w:pPr>
        <w:pStyle w:val="NoSpacing"/>
      </w:pPr>
    </w:p>
    <w:p>
      <w:pPr>
        <w:pStyle w:val="NoSpacing"/>
      </w:pPr>
      <w:r>
        <w:rPr>
          <w:b/>
          <w:color w:val="A66500"/>
        </w:rPr>
        <w:t>Opportunities</w:t>
      </w:r>
    </w:p>
    <w:p>
      <w:pPr>
        <w:pStyle w:val="NoSpacing"/>
      </w:pPr>
      <w:r>
        <w:rPr>
          <w:b/>
          <w:color w:val="000000"/>
        </w:rPr>
        <w:t>1. Saudi culture converting into international reach across film, design and the wider Gulf market</w:t>
      </w:r>
    </w:p>
    <w:p>
      <w:pPr>
        <w:pStyle w:val="NoSpacing"/>
      </w:pPr>
      <w:r>
        <w:t>Several strands this cycle point the same way: the Red Sea Film Foundation put eight backed films in front of a tier-one audience at the Toronto International Film Festival; Oberoi revealed a Najdi-inspired, heritage-rooted resort at Wadi Safar on the edge of Diriyah; and Frieze's first Abu Dhabi edition signalled how fast the Gulf's art-market infrastructure is maturing around the Kingdom. Individually modest, together they describe Saudi cultural output travelling outward — through cinema, through design and through a regional market Saudi Arabia is well placed to benchmark against.</w:t>
      </w:r>
    </w:p>
    <w:p>
      <w:pPr>
        <w:pStyle w:val="NoSpacing"/>
      </w:pPr>
      <w:r>
        <w:rPr>
          <w:b/>
        </w:rPr>
        <w:t xml:space="preserve">Source: </w:t>
      </w:r>
      <w:hyperlink r:id="rId9">
        <w:r>
          <w:rPr>
            <w:color w:val="0000FF"/>
            <w:u w:val="single"/>
            <w:rFonts w:ascii="Times New Roman" w:hAnsi="Times New Roman"/>
          </w:rPr>
          <w:t xml:space="preserve">Arabisk London</w:t>
        </w:r>
      </w:hyperlink>
      <w:r>
        <w:rPr>
          <w:b w:val="0"/>
        </w:rPr>
        <w:t xml:space="preserve">, </w:t>
      </w:r>
      <w:hyperlink r:id="rId10">
        <w:r>
          <w:rPr>
            <w:color w:val="0000FF"/>
            <w:u w:val="single"/>
            <w:rFonts w:ascii="Times New Roman" w:hAnsi="Times New Roman"/>
          </w:rPr>
          <w:t xml:space="preserve">Today's Traveller</w:t>
        </w:r>
      </w:hyperlink>
      <w:r>
        <w:rPr>
          <w:b w:val="0"/>
        </w:rPr>
        <w:t xml:space="preserve">, </w:t>
      </w:r>
      <w:hyperlink r:id="rId11">
        <w:r>
          <w:rPr>
            <w:color w:val="0000FF"/>
            <w:u w:val="single"/>
            <w:rFonts w:ascii="Times New Roman" w:hAnsi="Times New Roman"/>
          </w:rPr>
          <w:t xml:space="preserve">The National</w:t>
        </w:r>
      </w:hyperlink>
    </w:p>
    <w:p>
      <w:pPr>
        <w:pStyle w:val="NoSpacing"/>
      </w:pPr>
      <w:r>
        <w:rPr>
          <w:b/>
        </w:rPr>
        <w:t xml:space="preserve">Consideration: </w:t>
      </w:r>
      <w:r>
        <w:t>The Ministry can connect these threads into a single national narrative of cultural soft power — Saudi storytelling abroad, heritage-led place-making at home, and a maturing Gulf cultural economy — rather than treating them as isolated announcements, while attributing accurately and not overclaiming Ministry ownership of independent or PIF-linked initiatives such as the Red Sea Film Foundation or private hospitality developments.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abisklondon.com/red-sea-foundation-in-toronto-tiff-8-films-beyond-the-screen" TargetMode="External"/><Relationship Id="rId10" Type="http://schemas.openxmlformats.org/officeDocument/2006/relationships/hyperlink" Target="https://www.todaystraveller.net/oberoi-hotels-the-oberoi-sukoonvilas/" TargetMode="External"/><Relationship Id="rId11" Type="http://schemas.openxmlformats.org/officeDocument/2006/relationships/hyperlink" Target="https://www.thenationalnews.com/arts-culture/art-design/2026/09/28/frieze-abu-dhabi-unveils-inaugural-programme-led-by-award-winner-dala-nasser/" TargetMode="External"/><Relationship Id="rId12" Type="http://schemas.openxmlformats.org/officeDocument/2006/relationships/hyperlink" Target="https://www.nytimes.com/2026/09/28/world/middleeast/yemen-war-800-dead.html" TargetMode="External"/><Relationship Id="rId13" Type="http://schemas.openxmlformats.org/officeDocument/2006/relationships/hyperlink" Target="https://www.nation.com.pk/28-Sep-2026/houthis-claim-saudi-strikes-yemen-s-taiz-leave-dozens-dead" TargetMode="External"/><Relationship Id="rId14" Type="http://schemas.openxmlformats.org/officeDocument/2006/relationships/hyperlink" Target="https://www.theartnewspaper.com/2026/09/28/rembrandt-painting-buyer-revealed-leiden-collection-thomas-kaplan" TargetMode="External"/><Relationship Id="rId15" Type="http://schemas.openxmlformats.org/officeDocument/2006/relationships/hyperlink" Target="https://www.theartnewspaper.com/2026/09/28/secret-handshake-trump-greenland-threats-arcade-game-washington-dc" TargetMode="External"/><Relationship Id="rId16" Type="http://schemas.openxmlformats.org/officeDocument/2006/relationships/hyperlink" Target="https://www.theartnewspaper.com/2026/09/28/free-admission-nationla-museums-england-lisa-nandy-confirmed" TargetMode="External"/><Relationship Id="rId17" Type="http://schemas.openxmlformats.org/officeDocument/2006/relationships/hyperlink" Target="https://arkeonews.net/assyrias-lost-queens-were-buried-with-a-great-gold-treasure-to-rival-tutankhamun/" TargetMode="External"/><Relationship Id="rId18" Type="http://schemas.openxmlformats.org/officeDocument/2006/relationships/hyperlink" Target="https://archaeology.org/news/2026/09/28/clinker-ship-found-in-germanys-bay-of-greifswald/" TargetMode="External"/><Relationship Id="rId19" Type="http://schemas.openxmlformats.org/officeDocument/2006/relationships/hyperlink" Target="https://archaeology.org/news/2026/09/28/young-people-were-on-the-move-in-bronze-age-greece/" TargetMode="External"/><Relationship Id="rId20" Type="http://schemas.openxmlformats.org/officeDocument/2006/relationships/hyperlink" Target="https://www.thestage.co.uk/news/rachel-zegler-announces-west-end-return-with-first-concert-residency" TargetMode="External"/><Relationship Id="rId21" Type="http://schemas.openxmlformats.org/officeDocument/2006/relationships/hyperlink" Target="https://www.dezeen.com/2026/09/28/farshid-moussavi-2026-soane-me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