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24 September 2026</w:t>
      </w:r>
    </w:p>
    <w:p>
      <w:pPr>
        <w:pStyle w:val="NoSpacing"/>
      </w:pPr>
    </w:p>
    <w:p>
      <w:pPr>
        <w:pStyle w:val="NoSpacing"/>
      </w:pPr>
      <w:r>
        <w:rPr>
          <w:b/>
          <w:color w:val="4A86E8"/>
        </w:rPr>
        <w:t>Saudi Arabia/Regional</w:t>
      </w:r>
    </w:p>
    <w:p>
      <w:pPr>
        <w:pStyle w:val="ListBullet"/>
      </w:pPr>
      <w:r>
        <w:t>Saudi Film Nights brings contemporary Saudi cinema to South Africa this October</w:t>
      </w:r>
    </w:p>
    <w:p>
      <w:pPr>
        <w:pStyle w:val="ListBullet"/>
      </w:pPr>
      <w:r>
        <w:t>4 Saudi princesses shaping the kingdom's fashion landscape</w:t>
      </w:r>
    </w:p>
    <w:p>
      <w:pPr>
        <w:pStyle w:val="ListBullet"/>
      </w:pPr>
      <w:r>
        <w:t>From fighter jets to cultural shows: How Saudi Arabia is celebrating its 96th National Day</w:t>
      </w:r>
    </w:p>
    <w:p>
      <w:pPr>
        <w:pStyle w:val="ListBullet"/>
      </w:pPr>
      <w:r>
        <w:t>Saudi National Day: 5 experiences to discover across the Kingdom</w:t>
      </w:r>
    </w:p>
    <w:p>
      <w:pPr>
        <w:pStyle w:val="NoSpacing"/>
      </w:pPr>
    </w:p>
    <w:p>
      <w:pPr>
        <w:pStyle w:val="NoSpacing"/>
      </w:pPr>
      <w:r>
        <w:rPr>
          <w:b/>
          <w:color w:val="EE0000"/>
        </w:rPr>
        <w:t>Negative Articles</w:t>
      </w:r>
    </w:p>
    <w:p>
      <w:pPr>
        <w:pStyle w:val="ListBullet"/>
      </w:pPr>
      <w:r>
        <w:t>Riyadh attacks key port city – Houthis</w:t>
      </w:r>
    </w:p>
    <w:p>
      <w:pPr>
        <w:pStyle w:val="ListBullet"/>
      </w:pPr>
      <w:r>
        <w:t>How much is UK supporting Saudi Arabia in its war with Iran-backed Houthis?</w:t>
      </w:r>
    </w:p>
    <w:p>
      <w:pPr>
        <w:pStyle w:val="NoSpacing"/>
      </w:pPr>
    </w:p>
    <w:p>
      <w:pPr>
        <w:pStyle w:val="NoSpacing"/>
      </w:pPr>
      <w:r>
        <w:rPr>
          <w:b/>
          <w:color w:val="4A86E8"/>
        </w:rPr>
        <w:t>Global</w:t>
      </w:r>
    </w:p>
    <w:p>
      <w:pPr>
        <w:pStyle w:val="ListBullet"/>
      </w:pPr>
      <w:r>
        <w:t>British Museum bans visitors from photographing Bayeux Tapestry</w:t>
      </w:r>
    </w:p>
    <w:p>
      <w:pPr>
        <w:pStyle w:val="ListBullet"/>
      </w:pPr>
      <w:r>
        <w:t>AI can strengthen human connections to museums, report suggests</w:t>
      </w:r>
    </w:p>
    <w:p>
      <w:pPr>
        <w:pStyle w:val="ListBullet"/>
      </w:pPr>
      <w:r>
        <w:t>U.S. Repatriates Looted Objects to Greece</w:t>
      </w:r>
    </w:p>
    <w:p>
      <w:pPr>
        <w:pStyle w:val="ListBullet"/>
      </w:pPr>
      <w:r>
        <w:t>Intact burials at Göbeklitepe reveal new clues to 11,000-year-old burial rituals</w:t>
      </w:r>
    </w:p>
    <w:p>
      <w:pPr>
        <w:pStyle w:val="ListBullet"/>
      </w:pPr>
      <w:r>
        <w:t>Phil Lord and Chris Miller Tapped as Guest Artistic Directors for AFI Fest 2026</w:t>
      </w:r>
    </w:p>
    <w:p>
      <w:pPr>
        <w:pStyle w:val="ListBullet"/>
      </w:pPr>
      <w:r>
        <w:t>Taylor Swift Announces 'The Life of a Showgirl: The Encore' Album Featuring Newly Recorded Tracks</w:t>
      </w:r>
    </w:p>
    <w:p>
      <w:pPr>
        <w:pStyle w:val="ListBullet"/>
      </w:pPr>
      <w:r>
        <w:t>Chanel Plans to Keep Investing in China Despite Demand Downturn</w:t>
      </w:r>
    </w:p>
    <w:p>
      <w:pPr>
        <w:pStyle w:val="ListBullet"/>
      </w:pPr>
      <w:r>
        <w:t>BIG's Macondo Park Opens as a Temporary Cultural Landscape for Shakira's Madrid Residency</w:t>
      </w:r>
    </w:p>
    <w:p>
      <w:pPr>
        <w:pStyle w:val="ListBullet"/>
      </w:pPr>
      <w:r>
        <w:t>Oldham Coliseum and Bolton Octagon among £15m Manchester culture fund recipients</w:t>
      </w:r>
    </w:p>
    <w:p>
      <w:pPr>
        <w:pStyle w:val="ListBullet"/>
      </w:pPr>
      <w:r>
        <w:t>YALLFest Adds Adult Romance Programming</w:t>
      </w:r>
    </w:p>
    <w:p>
      <w:pPr>
        <w:pStyle w:val="NoSpacing"/>
      </w:pPr>
    </w:p>
    <w:p>
      <w:r>
        <w:br w:type="page"/>
      </w:r>
    </w:p>
    <w:p>
      <w:pPr>
        <w:pStyle w:val="NoSpacing"/>
      </w:pPr>
      <w:r>
        <w:rPr>
          <w:b/>
          <w:color w:val="4A86E8"/>
        </w:rPr>
        <w:t>Saudi Arabia/Regional</w:t>
      </w:r>
    </w:p>
    <w:p>
      <w:pPr>
        <w:pStyle w:val="NoSpacing"/>
      </w:pPr>
      <w:r>
        <w:rPr>
          <w:b/>
          <w:color w:val="000000"/>
        </w:rPr>
        <w:t>Film:</w:t>
      </w:r>
    </w:p>
    <w:p>
      <w:pPr>
        <w:pStyle w:val="ListBullet"/>
      </w:pPr>
      <w:r>
        <w:rPr>
          <w:b w:val="0"/>
        </w:rPr>
        <w:t>Saudi Film Nights, presented by the Joburg Film Festival on behalf of the Saudi Film Commission, will make the Commission's first South African outing from 8 to 14 October, touring Johannesburg, Durban and Cape Town with two features and two shorts — among them Night Courier, Irtizaz, Siwar and First Funeral Day — each screening followed by a conversation with the visiting Saudi filmmakers. Staging a curated Saudi programme inside an established African festival, rather than a one-off screening, points to a maturing export model for Saudi cinema that builds audiences and industry relationships beyond the Gulf and the traditional Western festival circuit. (</w:t>
      </w:r>
      <w:hyperlink r:id="rId9">
        <w:r>
          <w:rPr>
            <w:color w:val="0000FF"/>
            <w:u w:val="single"/>
            <w:rFonts w:ascii="Times New Roman" w:hAnsi="Times New Roman"/>
          </w:rPr>
          <w:t xml:space="preserve">Lifestyle &amp; Tech</w:t>
        </w:r>
      </w:hyperlink>
      <w:r>
        <w:rPr>
          <w:b w:val="0"/>
        </w:rPr>
        <w:t>)</w:t>
      </w:r>
    </w:p>
    <w:p>
      <w:pPr>
        <w:pStyle w:val="NoSpacing"/>
      </w:pPr>
      <w:r>
        <w:rPr>
          <w:b/>
          <w:color w:val="000000"/>
        </w:rPr>
        <w:t>Fashion:</w:t>
      </w:r>
    </w:p>
    <w:p>
      <w:pPr>
        <w:pStyle w:val="ListBullet"/>
      </w:pPr>
      <w:r>
        <w:rPr>
          <w:b w:val="0"/>
        </w:rPr>
        <w:t>A feature profiles four Saudi princesses building businesses across the Kingdom's fashion and jewellery scene — Princess Noura bint Faisal Al Saud, now chief executive of the luxury label JAY3LLE; Princess Sora bint Saud Al Saud, founder of the pre-owned platform SO. by Sora; Princess Nourah Al Faisal of the fine-jewellery house Nuun Jewels; and Princess Mashael Khalid Al Saud, co-founder of the accessories label APOA. The common thread — heritage-referencing design paired with contemporary, and in one case circular, business models — reflects how Saudi women are moving from patronage into founding and running commercial cultural enterprises, a talent-and-entrepreneurship story the Fashion Commission's designer-development agenda can credibly amplify. (</w:t>
      </w:r>
      <w:hyperlink r:id="rId10">
        <w:r>
          <w:rPr>
            <w:color w:val="0000FF"/>
            <w:u w:val="single"/>
            <w:rFonts w:ascii="Times New Roman" w:hAnsi="Times New Roman"/>
          </w:rPr>
          <w:t xml:space="preserve">Emirates Woman</w:t>
        </w:r>
      </w:hyperlink>
      <w:r>
        <w:rPr>
          <w:b w:val="0"/>
        </w:rPr>
        <w:t>)</w:t>
      </w:r>
    </w:p>
    <w:p>
      <w:pPr>
        <w:pStyle w:val="NoSpacing"/>
      </w:pPr>
      <w:r>
        <w:rPr>
          <w:b/>
          <w:color w:val="000000"/>
        </w:rPr>
        <w:t>Heritage:</w:t>
      </w:r>
    </w:p>
    <w:p>
      <w:pPr>
        <w:pStyle w:val="ListBullet"/>
      </w:pPr>
      <w:r>
        <w:rPr>
          <w:b w:val="0"/>
        </w:rPr>
        <w:t>Coverage of the Kingdom's 96th National Day looked past the military flypast to the cultural programme at Riyadh's Sports Boulevard on 23–24 September, where Saudi Ardah, Najdi Samri, oud and orchestral performances ran alongside public workshops in pottery, traditional doll-making and Najdi door-engraving. Framing the national holiday around living heritage and craft transmission, rather than spectacle alone, supports the Ministry's positioning of intangible heritage and the performing arts as everyday, participatory culture. (</w:t>
      </w:r>
      <w:hyperlink r:id="rId11">
        <w:r>
          <w:rPr>
            <w:color w:val="0000FF"/>
            <w:u w:val="single"/>
            <w:rFonts w:ascii="Times New Roman" w:hAnsi="Times New Roman"/>
          </w:rPr>
          <w:t xml:space="preserve">Khaleej Times</w:t>
        </w:r>
      </w:hyperlink>
      <w:r>
        <w:rPr>
          <w:b w:val="0"/>
        </w:rPr>
        <w:t>)</w:t>
      </w:r>
    </w:p>
    <w:p>
      <w:pPr>
        <w:pStyle w:val="ListBullet"/>
      </w:pPr>
      <w:r>
        <w:rPr>
          <w:b w:val="0"/>
        </w:rPr>
        <w:t>A National Day guide spotlighted AlUla as a cultural destination for the holiday, with heritage experiences in the Old Town, Ardha performances at AlManshiyah Plaza, and live music, cinema screenings and embroidery workshops across the AlJadidah Arts District. Presenting archaeological heritage alongside a working contemporary-arts district shows how AlUla is positioned as a year-round cultural offer rather than a single-site monument, reinforcing the heritage-and-tourism crossover central to the Kingdom's cultural-destination strategy. (</w:t>
      </w:r>
      <w:hyperlink r:id="rId12">
        <w:r>
          <w:rPr>
            <w:color w:val="0000FF"/>
            <w:u w:val="single"/>
            <w:rFonts w:ascii="Times New Roman" w:hAnsi="Times New Roman"/>
          </w:rPr>
          <w:t xml:space="preserve">Emirates Woman</w:t>
        </w:r>
      </w:hyperlink>
      <w:r>
        <w:rPr>
          <w:b w:val="0"/>
        </w:rPr>
        <w:t>)</w:t>
      </w:r>
    </w:p>
    <w:p>
      <w:pPr>
        <w:pStyle w:val="NoSpacing"/>
      </w:pPr>
    </w:p>
    <w:p>
      <w:pPr>
        <w:pStyle w:val="NoSpacing"/>
      </w:pPr>
      <w:r>
        <w:rPr>
          <w:b/>
          <w:color w:val="EE0000"/>
        </w:rPr>
        <w:t>Negative Articles</w:t>
      </w:r>
    </w:p>
    <w:p>
      <w:pPr>
        <w:pStyle w:val="ListBullet"/>
      </w:pPr>
      <w:r>
        <w:rPr>
          <w:b w:val="0"/>
        </w:rPr>
        <w:t>An AFP dispatch, published by The Manila Times, reported that Yemen's Houthis accused Saudi Arabia of a deadly strike on a key Yemeni port city, part of an escalation the agency says has displaced nearly 130,000 people and drawn G7 calls for the Houthis to halt attacks, after the group targeted Riyadh for the first time in years. Whatever the competing claims over specific strikes, sustained international coverage of Saudi airstrikes and the humanitarian toll in Yemen keeps a security-and-rights narrative in wide circulation that sits directly against the Kingdom's cultural soft-power messaging. (</w:t>
      </w:r>
      <w:hyperlink r:id="rId13">
        <w:r>
          <w:rPr>
            <w:color w:val="0000FF"/>
            <w:u w:val="single"/>
            <w:rFonts w:ascii="Times New Roman" w:hAnsi="Times New Roman"/>
          </w:rPr>
          <w:t xml:space="preserve">The Manila Times</w:t>
        </w:r>
      </w:hyperlink>
      <w:r>
        <w:rPr>
          <w:b w:val="0"/>
        </w:rPr>
        <w:t>)</w:t>
      </w:r>
    </w:p>
    <w:p>
      <w:pPr>
        <w:pStyle w:val="ListBullet"/>
      </w:pPr>
      <w:r>
        <w:rPr>
          <w:b w:val="0"/>
        </w:rPr>
        <w:t>Al Jazeera examined the United Kingdom's decision to deploy an RAF Voyager tanker to refuel Saudi jets in the conflict with the Houthis, characterising the move as carrying more political than military weight while Washington holds back — an arms-and-complicity framing that widens scrutiny of Saudi Arabia's Western partners. As a Qatari state-funded outlet, Al Jazeera's framing on Gulf security should be read as reflecting Doha's interests rather than as neutral reporting, but the piece illustrates how the war is being covered through a Western-complicity lens that can pull cultural and commercial partners into reputational debate. (</w:t>
      </w:r>
      <w:hyperlink r:id="rId14">
        <w:r>
          <w:rPr>
            <w:color w:val="0000FF"/>
            <w:u w:val="single"/>
            <w:rFonts w:ascii="Times New Roman" w:hAnsi="Times New Roman"/>
          </w:rPr>
          <w:t xml:space="preserve">Al Jazeera</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The British Museum has barred visitors from photographing the Bayeux Tapestry when the 70-metre embroidery goes on display — its first loan to the UK in nearly a thousand years — after finding that people stopping to take pictures caused congestion, according to The Art Newspaper. The decision is a pointed access-versus-experience judgement for a blockbuster heritage loan, the kind of visitor-flow question any institution staging a marquee historical object now has to weigh. (</w:t>
      </w:r>
      <w:hyperlink r:id="rId15">
        <w:r>
          <w:rPr>
            <w:color w:val="0000FF"/>
            <w:u w:val="single"/>
            <w:rFonts w:ascii="Times New Roman" w:hAnsi="Times New Roman"/>
          </w:rPr>
          <w:t xml:space="preserve">The Art Newspaper</w:t>
        </w:r>
      </w:hyperlink>
      <w:r>
        <w:rPr>
          <w:b w:val="0"/>
        </w:rPr>
        <w:t>)</w:t>
      </w:r>
    </w:p>
    <w:p>
      <w:pPr>
        <w:pStyle w:val="NoSpacing"/>
      </w:pPr>
      <w:r>
        <w:rPr>
          <w:b/>
          <w:color w:val="000000"/>
        </w:rPr>
        <w:t>Museums:</w:t>
      </w:r>
    </w:p>
    <w:p>
      <w:pPr>
        <w:pStyle w:val="ListBullet"/>
      </w:pPr>
      <w:r>
        <w:rPr>
          <w:b w:val="0"/>
        </w:rPr>
        <w:t>A new report summarised by The Art Newspaper argues that artificial intelligence could deepen visitors' connections to museums without the job losses the sector fears, while flagging ethical, environmental and copyright risks and setting out five practical uses. As Saudi institutions expand digital and AI-enabled programming, the report is a useful external reference point for adopting the technology in visitor engagement while being seen to manage its risks. (</w:t>
      </w:r>
      <w:hyperlink r:id="rId16">
        <w:r>
          <w:rPr>
            <w:color w:val="0000FF"/>
            <w:u w:val="single"/>
            <w:rFonts w:ascii="Times New Roman" w:hAnsi="Times New Roman"/>
          </w:rPr>
          <w:t xml:space="preserve">The Art Newspaper</w:t>
        </w:r>
      </w:hyperlink>
      <w:r>
        <w:rPr>
          <w:b w:val="0"/>
        </w:rPr>
        <w:t>)</w:t>
      </w:r>
    </w:p>
    <w:p>
      <w:pPr>
        <w:pStyle w:val="NoSpacing"/>
      </w:pPr>
      <w:r>
        <w:rPr>
          <w:b/>
          <w:color w:val="000000"/>
        </w:rPr>
        <w:t>Heritage:</w:t>
      </w:r>
    </w:p>
    <w:p>
      <w:pPr>
        <w:pStyle w:val="ListBullet"/>
      </w:pPr>
      <w:r>
        <w:rPr>
          <w:b w:val="0"/>
        </w:rPr>
        <w:t>The Manhattan District Attorney's office has returned ten looted antiquities from the Metropolitan Museum of Art to Greece, including Bronze Age armour illegally excavated from Crete in 1964, Archaeology magazine reported. Continued high-profile repatriations keep provenance and restitution at the centre of museum practice worldwide — a governance standard that shapes how newer museum-building nations are expected to acquire and display collections. (</w:t>
      </w:r>
      <w:hyperlink r:id="rId17">
        <w:r>
          <w:rPr>
            <w:color w:val="0000FF"/>
            <w:u w:val="single"/>
            <w:rFonts w:ascii="Times New Roman" w:hAnsi="Times New Roman"/>
          </w:rPr>
          <w:t xml:space="preserve">Archaeology Magazine</w:t>
        </w:r>
      </w:hyperlink>
      <w:r>
        <w:rPr>
          <w:b w:val="0"/>
        </w:rPr>
        <w:t>)</w:t>
      </w:r>
    </w:p>
    <w:p>
      <w:pPr>
        <w:pStyle w:val="ListBullet"/>
      </w:pPr>
      <w:r>
        <w:rPr>
          <w:b w:val="0"/>
        </w:rPr>
        <w:t>Archaeologists have documented the first two intact burials at Göbeklitepe in south-eastern Türkiye, offering fresh evidence on how the roughly 11,000-year-old society treated its dead, according to HeritageDaily. Findings from one of the region's most significant Neolithic sites feed the wider scholarly and public interest in early Near Eastern heritage that also frames international attention on Arabian sites such as AlUla and Al-Faw. (</w:t>
      </w:r>
      <w:hyperlink r:id="rId18">
        <w:r>
          <w:rPr>
            <w:color w:val="0000FF"/>
            <w:u w:val="single"/>
            <w:rFonts w:ascii="Times New Roman" w:hAnsi="Times New Roman"/>
          </w:rPr>
          <w:t xml:space="preserve">HeritageDaily</w:t>
        </w:r>
      </w:hyperlink>
      <w:r>
        <w:rPr>
          <w:b w:val="0"/>
        </w:rPr>
        <w:t>)</w:t>
      </w:r>
    </w:p>
    <w:p>
      <w:pPr>
        <w:pStyle w:val="NoSpacing"/>
      </w:pPr>
      <w:r>
        <w:rPr>
          <w:b/>
          <w:color w:val="000000"/>
        </w:rPr>
        <w:t>Film:</w:t>
      </w:r>
    </w:p>
    <w:p>
      <w:pPr>
        <w:pStyle w:val="ListBullet"/>
      </w:pPr>
      <w:r>
        <w:rPr>
          <w:b w:val="0"/>
        </w:rPr>
        <w:t>Filmmakers Phil Lord and Chris Miller have been named guest artistic directors of AFI Fest 2026, The Hollywood Reporter reported. Handing a major festival's curation to high-profile working filmmakers is an increasingly common way to sharpen a festival's identity and pulling power — a model relevant to the Gulf's own fast-growing festival circuit. (</w:t>
      </w:r>
      <w:hyperlink r:id="rId19">
        <w:r>
          <w:rPr>
            <w:color w:val="0000FF"/>
            <w:u w:val="single"/>
            <w:rFonts w:ascii="Times New Roman" w:hAnsi="Times New Roman"/>
          </w:rPr>
          <w:t xml:space="preserve">The Hollywood Reporter</w:t>
        </w:r>
      </w:hyperlink>
      <w:r>
        <w:rPr>
          <w:b w:val="0"/>
        </w:rPr>
        <w:t>)</w:t>
      </w:r>
    </w:p>
    <w:p>
      <w:pPr>
        <w:pStyle w:val="NoSpacing"/>
      </w:pPr>
      <w:r>
        <w:rPr>
          <w:b/>
          <w:color w:val="000000"/>
        </w:rPr>
        <w:t>Music:</w:t>
      </w:r>
    </w:p>
    <w:p>
      <w:pPr>
        <w:pStyle w:val="ListBullet"/>
      </w:pPr>
      <w:r>
        <w:rPr>
          <w:b w:val="0"/>
        </w:rPr>
        <w:t>Taylor Swift has announced 'The Life of a Showgirl: The Encore', a deluxe edition of her chart-topping album adding four newly recorded songs, due out on 25 September, Billboard reported. The move underlines how the biggest music acts extend a release's commercial life through staggered deluxe editions — an audience-retention and monetisation playbook the recorded-music industry increasingly runs on. (</w:t>
      </w:r>
      <w:hyperlink r:id="rId20">
        <w:r>
          <w:rPr>
            <w:color w:val="0000FF"/>
            <w:u w:val="single"/>
            <w:rFonts w:ascii="Times New Roman" w:hAnsi="Times New Roman"/>
          </w:rPr>
          <w:t xml:space="preserve">Billboard</w:t>
        </w:r>
      </w:hyperlink>
      <w:r>
        <w:rPr>
          <w:b w:val="0"/>
        </w:rPr>
        <w:t>)</w:t>
      </w:r>
    </w:p>
    <w:p>
      <w:pPr>
        <w:pStyle w:val="NoSpacing"/>
      </w:pPr>
      <w:r>
        <w:rPr>
          <w:b/>
          <w:color w:val="000000"/>
        </w:rPr>
        <w:t>Fashion:</w:t>
      </w:r>
    </w:p>
    <w:p>
      <w:pPr>
        <w:pStyle w:val="ListBullet"/>
      </w:pPr>
      <w:r>
        <w:rPr>
          <w:b w:val="0"/>
        </w:rPr>
        <w:t>Chanel intends to keep investing in China despite a downturn in luxury demand, chief executive Leena Nair signalled, pointing to the recently renovated Plaza 66 boutique in Shanghai, according to The Business of Fashion. The stance is a notable read on luxury's long-term confidence in a soft market, relevant to any market — the Gulf included — courting flagship luxury investment. (</w:t>
      </w:r>
      <w:hyperlink r:id="rId21">
        <w:r>
          <w:rPr>
            <w:color w:val="0000FF"/>
            <w:u w:val="single"/>
            <w:rFonts w:ascii="Times New Roman" w:hAnsi="Times New Roman"/>
          </w:rPr>
          <w:t xml:space="preserve">The Business of Fashion</w:t>
        </w:r>
      </w:hyperlink>
      <w:r>
        <w:rPr>
          <w:b w:val="0"/>
        </w:rPr>
        <w:t>)</w:t>
      </w:r>
    </w:p>
    <w:p>
      <w:pPr>
        <w:pStyle w:val="NoSpacing"/>
      </w:pPr>
      <w:r>
        <w:rPr>
          <w:b/>
          <w:color w:val="000000"/>
        </w:rPr>
        <w:t>Architecture and Design:</w:t>
      </w:r>
    </w:p>
    <w:p>
      <w:pPr>
        <w:pStyle w:val="ListBullet"/>
      </w:pPr>
      <w:r>
        <w:rPr>
          <w:b w:val="0"/>
        </w:rPr>
        <w:t>Bjarke Ingels Group has opened Macondo Park, a temporary 185,000-square-metre cultural landscape of twelve themed pavilions and some 500 trees built around Madrid's Iberdrola Music venue for Shakira's twelve-show residency, ArchDaily reported. Purpose-built, temporary cultural architecture staged around a major music residency shows how live entertainment and design are increasingly delivered together as a single destination experience — a template the Gulf's entertainment-district ambitions frequently draw on. (</w:t>
      </w:r>
      <w:hyperlink r:id="rId22">
        <w:r>
          <w:rPr>
            <w:color w:val="0000FF"/>
            <w:u w:val="single"/>
            <w:rFonts w:ascii="Times New Roman" w:hAnsi="Times New Roman"/>
          </w:rPr>
          <w:t xml:space="preserve">ArchDaily</w:t>
        </w:r>
      </w:hyperlink>
      <w:r>
        <w:rPr>
          <w:b w:val="0"/>
        </w:rPr>
        <w:t>)</w:t>
      </w:r>
    </w:p>
    <w:p>
      <w:pPr>
        <w:pStyle w:val="NoSpacing"/>
      </w:pPr>
      <w:r>
        <w:rPr>
          <w:b/>
          <w:color w:val="000000"/>
        </w:rPr>
        <w:t>Theatre and Performing Arts:</w:t>
      </w:r>
    </w:p>
    <w:p>
      <w:pPr>
        <w:pStyle w:val="ListBullet"/>
      </w:pPr>
      <w:r>
        <w:rPr>
          <w:b w:val="0"/>
        </w:rPr>
        <w:t>Oldham Coliseum, Bolton's Octagon and Manchester's Royal Exchange are among the recipients of a three-year £15 million Greater Manchester culture fund spread across all ten boroughs, The Stage reported. Multi-year, geographically distributed public funding of this kind is a concrete model for sustaining regional performing-arts infrastructure — a live question for Saudi Arabia as it builds venues and companies beyond its major cities. (</w:t>
      </w:r>
      <w:hyperlink r:id="rId23">
        <w:r>
          <w:rPr>
            <w:color w:val="0000FF"/>
            <w:u w:val="single"/>
            <w:rFonts w:ascii="Times New Roman" w:hAnsi="Times New Roman"/>
          </w:rPr>
          <w:t xml:space="preserve">The Stage</w:t>
        </w:r>
      </w:hyperlink>
      <w:r>
        <w:rPr>
          <w:b w:val="0"/>
        </w:rPr>
        <w:t>)</w:t>
      </w:r>
    </w:p>
    <w:p>
      <w:pPr>
        <w:pStyle w:val="NoSpacing"/>
      </w:pPr>
      <w:r>
        <w:rPr>
          <w:b/>
          <w:color w:val="000000"/>
        </w:rPr>
        <w:t>Literature, Publishing, and Translation:</w:t>
      </w:r>
    </w:p>
    <w:p>
      <w:pPr>
        <w:pStyle w:val="ListBullet"/>
      </w:pPr>
      <w:r>
        <w:rPr>
          <w:b w:val="0"/>
        </w:rPr>
        <w:t>The young-adult book festival YALLFest is adding a dedicated adult-romance strand, 'ROMFest', reflecting the genre's commercial surge, Publishers Weekly reported. Established festivals extending their programming to capture booming reader categories is a useful signal for a Saudi publishing and book-fair sector working to widen audiences and commercial reach. (</w:t>
      </w:r>
      <w:hyperlink r:id="rId24">
        <w:r>
          <w:rPr>
            <w:color w:val="0000FF"/>
            <w:u w:val="single"/>
            <w:rFonts w:ascii="Times New Roman" w:hAnsi="Times New Roman"/>
          </w:rPr>
          <w:t xml:space="preserve">Publishers Weekly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widens the reputational backdrop</w:t>
      </w:r>
    </w:p>
    <w:p>
      <w:pPr>
        <w:pStyle w:val="NoSpacing"/>
      </w:pPr>
      <w:r>
        <w:t>Saudi Arabia enters the autumn cultural season against an escalating conflict with the Iran-aligned Houthis. AFP, carried by The Manila Times, reported Houthi accusations of a Saudi strike on a Yemeni port city amid fighting the agency says has displaced nearly 130,000 people and prompted G7 pressure, after the group struck Riyadh for the first time in years; Al Jazeera separately examined the United Kingdom's decision to refuel Saudi jets, a Western-complicity framing carried by an outlet whose Gulf coverage reflects Doha's interests. Coverage of this kind keeps a security-and-rights narrative in wide international circulation precisely as the Kingdom stages National Day cultural programming and prepares its international arts calendar.</w:t>
      </w:r>
    </w:p>
    <w:p>
      <w:pPr>
        <w:pStyle w:val="NoSpacing"/>
      </w:pPr>
      <w:r>
        <w:rPr>
          <w:b/>
        </w:rPr>
        <w:t xml:space="preserve">Source: </w:t>
      </w:r>
      <w:hyperlink r:id="rId13">
        <w:r>
          <w:rPr>
            <w:color w:val="0000FF"/>
            <w:u w:val="single"/>
            <w:rFonts w:ascii="Times New Roman" w:hAnsi="Times New Roman"/>
          </w:rPr>
          <w:t xml:space="preserve">The Manila Times</w:t>
        </w:r>
      </w:hyperlink>
      <w:r>
        <w:rPr>
          <w:b w:val="0"/>
        </w:rPr>
        <w:t xml:space="preserve">, </w:t>
      </w:r>
      <w:hyperlink r:id="rId14">
        <w:r>
          <w:rPr>
            <w:color w:val="0000FF"/>
            <w:u w:val="single"/>
            <w:rFonts w:ascii="Times New Roman" w:hAnsi="Times New Roman"/>
          </w:rPr>
          <w:t xml:space="preserve">Al Jazeera</w:t>
        </w:r>
      </w:hyperlink>
    </w:p>
    <w:p>
      <w:pPr>
        <w:pStyle w:val="NoSpacing"/>
      </w:pPr>
      <w:r>
        <w:rPr>
          <w:b/>
        </w:rPr>
        <w:t xml:space="preserve">Consideration: </w:t>
      </w:r>
      <w:r>
        <w:t>Keep the Ministry's cultural narrative deliberately distinct from the conflict story, foregrounding credible delivery, public access, Saudi talent and safe international participation, so that cultural events and visiting partners are framed around artistic and heritage substance rather than drawn into the security debate.</w:t>
      </w:r>
    </w:p>
    <w:p>
      <w:pPr>
        <w:pStyle w:val="NoSpacing"/>
      </w:pPr>
    </w:p>
    <w:p>
      <w:pPr>
        <w:pStyle w:val="NoSpacing"/>
      </w:pPr>
      <w:r>
        <w:rPr>
          <w:b/>
          <w:color w:val="A66500"/>
        </w:rPr>
        <w:t>Opportunities</w:t>
      </w:r>
    </w:p>
    <w:p>
      <w:pPr>
        <w:pStyle w:val="NoSpacing"/>
      </w:pPr>
      <w:r>
        <w:rPr>
          <w:b/>
          <w:color w:val="000000"/>
        </w:rPr>
        <w:t>1. Saudi culture is converting into international reach and a maturing home base</w:t>
      </w:r>
    </w:p>
    <w:p>
      <w:pPr>
        <w:pStyle w:val="NoSpacing"/>
      </w:pPr>
      <w:r>
        <w:t>Several of the period's strands point the same way. The Saudi Film Commission is taking a curated Saudi Film Nights programme into South Africa's Joburg Film Festival, its first outing there; a feature charts Saudi princesses founding and running fashion and jewellery businesses at home; and National Day coverage foregrounded living heritage and the performing arts, from Riyadh's Sports Boulevard to AlUla's arts district. Taken together these show Saudi culture scaling on two fronts at once — exporting work and talent abroad while deepening a domestic ecosystem of founders, institutions and participatory heritage.</w:t>
      </w:r>
    </w:p>
    <w:p>
      <w:pPr>
        <w:pStyle w:val="NoSpacing"/>
      </w:pPr>
      <w:r>
        <w:rPr>
          <w:b/>
        </w:rPr>
        <w:t xml:space="preserve">Source: </w:t>
      </w:r>
      <w:hyperlink r:id="rId9">
        <w:r>
          <w:rPr>
            <w:color w:val="0000FF"/>
            <w:u w:val="single"/>
            <w:rFonts w:ascii="Times New Roman" w:hAnsi="Times New Roman"/>
          </w:rPr>
          <w:t xml:space="preserve">Lifestyle &amp; Tech</w:t>
        </w:r>
      </w:hyperlink>
      <w:r>
        <w:rPr>
          <w:b w:val="0"/>
        </w:rPr>
        <w:t xml:space="preserve">, </w:t>
      </w:r>
      <w:hyperlink r:id="rId10">
        <w:r>
          <w:rPr>
            <w:color w:val="0000FF"/>
            <w:u w:val="single"/>
            <w:rFonts w:ascii="Times New Roman" w:hAnsi="Times New Roman"/>
          </w:rPr>
          <w:t xml:space="preserve">Emirates Woman</w:t>
        </w:r>
      </w:hyperlink>
      <w:r>
        <w:rPr>
          <w:b w:val="0"/>
        </w:rPr>
        <w:t xml:space="preserve">, </w:t>
      </w:r>
      <w:hyperlink r:id="rId11">
        <w:r>
          <w:rPr>
            <w:color w:val="0000FF"/>
            <w:u w:val="single"/>
            <w:rFonts w:ascii="Times New Roman" w:hAnsi="Times New Roman"/>
          </w:rPr>
          <w:t xml:space="preserve">Khaleej Times</w:t>
        </w:r>
      </w:hyperlink>
    </w:p>
    <w:p>
      <w:pPr>
        <w:pStyle w:val="NoSpacing"/>
      </w:pPr>
      <w:r>
        <w:rPr>
          <w:b/>
        </w:rPr>
        <w:t xml:space="preserve">Consideration: </w:t>
      </w:r>
      <w:r>
        <w:t>Connect these individually modest stories into one national narrative — Saudi talent and institutions gaining international reach on the strength of a maturing domestic base — rather than treating each as an isolated announcement, and use moments such as National Day and international festival participation to reinforce that arc. Avoid overclaiming Ministry ownership where the Ministry is not the named actor.</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festyleandtech.co.za/just-life/article/2026-09-23/saudi-film-nights-brings-contemporary-saudi-cinema-to-south-africa-this-october" TargetMode="External"/><Relationship Id="rId10" Type="http://schemas.openxmlformats.org/officeDocument/2006/relationships/hyperlink" Target="https://emirateswoman.com/4-saudi-arabian-princesses-shaping-the-kingdoms-fashion-landscape/" TargetMode="External"/><Relationship Id="rId11" Type="http://schemas.openxmlformats.org/officeDocument/2006/relationships/hyperlink" Target="https://www.khaleejtimes.com/world/mena/from-fighter-jets-to-fireworks-how-saudi-arabia-is-celebrating-its-96th-national-day" TargetMode="External"/><Relationship Id="rId12" Type="http://schemas.openxmlformats.org/officeDocument/2006/relationships/hyperlink" Target="https://emirateswoman.com/saudi-national-day-5-experiences-to-discover-across-the-kingdom/" TargetMode="External"/><Relationship Id="rId13" Type="http://schemas.openxmlformats.org/officeDocument/2006/relationships/hyperlink" Target="https://www.manilatimes.net/2026/09/23/world/americas-emea/riyadh-attacks-key-port-city-houthis/2430315" TargetMode="External"/><Relationship Id="rId14" Type="http://schemas.openxmlformats.org/officeDocument/2006/relationships/hyperlink" Target="https://www.aljazeera.com/news/2026/9/23/how-much-is-uk-supporting-saudi-arabia-in-its-war-with-iran-backed-houthis" TargetMode="External"/><Relationship Id="rId15" Type="http://schemas.openxmlformats.org/officeDocument/2006/relationships/hyperlink" Target="https://www.theartnewspaper.com/2026/09/23/british-museum-bans-visitors-from-photographing-bayeux-tapestry" TargetMode="External"/><Relationship Id="rId16" Type="http://schemas.openxmlformats.org/officeDocument/2006/relationships/hyperlink" Target="https://www.theartnewspaper.com/2026/09/23/ai-can-strengthen-human-connections-to-museums-report-suggests" TargetMode="External"/><Relationship Id="rId17" Type="http://schemas.openxmlformats.org/officeDocument/2006/relationships/hyperlink" Target="https://archaeology.org/news/2026/09/23/u-s-repatriates-looted-objects-to-greece/" TargetMode="External"/><Relationship Id="rId18" Type="http://schemas.openxmlformats.org/officeDocument/2006/relationships/hyperlink" Target="https://www.heritagedaily.com/2026/09/intact-burials-at-gobeklitepe-reveal-new-clues-to-11000-year-old-burial-rituals/159391" TargetMode="External"/><Relationship Id="rId19" Type="http://schemas.openxmlformats.org/officeDocument/2006/relationships/hyperlink" Target="https://www.hollywoodreporter.com/movies/movie-news/phil-lord-chris-miller-guest-artistic-directors-afi-fest-1236708523/" TargetMode="External"/><Relationship Id="rId20" Type="http://schemas.openxmlformats.org/officeDocument/2006/relationships/hyperlink" Target="https://www.billboard.com/music/pop/taylor-swift-life-of-a-showgirl-the-encore-album-new-songs-1236345267/" TargetMode="External"/><Relationship Id="rId21" Type="http://schemas.openxmlformats.org/officeDocument/2006/relationships/hyperlink" Target="https://www.businessoffashion.com/news/global-markets/chanel-plans-to-keep-investing-in-china-despite-demand-downturn/" TargetMode="External"/><Relationship Id="rId22" Type="http://schemas.openxmlformats.org/officeDocument/2006/relationships/hyperlink" Target="https://www.archdaily.com/1185625/bigs-macondo-park-opens-as-a-temporary-cultural-landscape-for-shakiras-madrid-residency" TargetMode="External"/><Relationship Id="rId23" Type="http://schemas.openxmlformats.org/officeDocument/2006/relationships/hyperlink" Target="https://www.thestage.co.uk/news/oldham-coliseum-and-bolton-octagon-among-15m-manchester-culture-fund-recipients" TargetMode="External"/><Relationship Id="rId24" Type="http://schemas.openxmlformats.org/officeDocument/2006/relationships/hyperlink" Target="https://www.publishersweekly.com/pw/by-topic/industry-news/trade-shows-events/article/101323-yallfest-adds-adult-romance-programm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