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19 September 2026</w:t>
      </w:r>
    </w:p>
    <w:p>
      <w:pPr>
        <w:pStyle w:val="NoSpacing"/>
      </w:pPr>
    </w:p>
    <w:p>
      <w:pPr>
        <w:pStyle w:val="NoSpacing"/>
      </w:pPr>
      <w:r>
        <w:rPr>
          <w:b/>
          <w:color w:val="4A86E8"/>
        </w:rPr>
        <w:t>Saudi Arabia/Regional</w:t>
      </w:r>
    </w:p>
    <w:p>
      <w:pPr>
        <w:pStyle w:val="ListBullet"/>
      </w:pPr>
      <w:r>
        <w:t>Emerging Artists Showcase Innovative Works at Diriyah's 'Continuum' Exhibition</w:t>
      </w:r>
    </w:p>
    <w:p>
      <w:pPr>
        <w:pStyle w:val="ListBullet"/>
      </w:pPr>
      <w:r>
        <w:t>The 2026 MICHELIN Key Hotels: A Guide to the Global Selection</w:t>
      </w:r>
    </w:p>
    <w:p>
      <w:pPr>
        <w:pStyle w:val="NoSpacing"/>
      </w:pPr>
    </w:p>
    <w:p>
      <w:pPr>
        <w:pStyle w:val="NoSpacing"/>
      </w:pPr>
      <w:r>
        <w:rPr>
          <w:b/>
          <w:color w:val="EE0000"/>
        </w:rPr>
        <w:t>Negative Articles</w:t>
      </w:r>
    </w:p>
    <w:p>
      <w:pPr>
        <w:pStyle w:val="ListBullet"/>
      </w:pPr>
      <w:r>
        <w:t>Saudi Arabia issues air raid alert in Riyadh, explosions heard</w:t>
      </w:r>
    </w:p>
    <w:p>
      <w:pPr>
        <w:pStyle w:val="ListBullet"/>
      </w:pPr>
      <w:r>
        <w:t>Pakistan pledges full committment to defence of Saudi Arabia</w:t>
      </w:r>
    </w:p>
    <w:p>
      <w:pPr>
        <w:pStyle w:val="NoSpacing"/>
      </w:pPr>
    </w:p>
    <w:p>
      <w:pPr>
        <w:pStyle w:val="NoSpacing"/>
      </w:pPr>
      <w:r>
        <w:rPr>
          <w:b/>
          <w:color w:val="4A86E8"/>
        </w:rPr>
        <w:t>Global</w:t>
      </w:r>
    </w:p>
    <w:p>
      <w:pPr>
        <w:pStyle w:val="ListBullet"/>
      </w:pPr>
      <w:r>
        <w:t>Cave markings discovered in Ireland could transform understanding of when humans first settled there</w:t>
      </w:r>
    </w:p>
    <w:p>
      <w:pPr>
        <w:pStyle w:val="ListBullet"/>
      </w:pPr>
      <w:r>
        <w:t>Possible Zoroastrian Fire Altar Unearthed in Uzbekistan</w:t>
      </w:r>
    </w:p>
    <w:p>
      <w:pPr>
        <w:pStyle w:val="ListBullet"/>
      </w:pPr>
      <w:r>
        <w:t>Major new discoveries beneath the forest canopy near Machu Picchu</w:t>
      </w:r>
    </w:p>
    <w:p>
      <w:pPr>
        <w:pStyle w:val="ListBullet"/>
      </w:pPr>
      <w:r>
        <w:t>Dutch museum puts all 88 of its Van Gogh paintings on display for the first time in more than two decades</w:t>
      </w:r>
    </w:p>
    <w:p>
      <w:pPr>
        <w:pStyle w:val="ListBullet"/>
      </w:pPr>
      <w:r>
        <w:t>ArtRio opens amid political uncertainty as Brazil's art market continues to grow</w:t>
      </w:r>
    </w:p>
    <w:p>
      <w:pPr>
        <w:pStyle w:val="ListBullet"/>
      </w:pPr>
      <w:r>
        <w:t>Art Basel Parent Group's First Half Revenue Climbed As It Opened Qatar</w:t>
      </w:r>
    </w:p>
    <w:p>
      <w:pPr>
        <w:pStyle w:val="ListBullet"/>
      </w:pPr>
      <w:r>
        <w:t>Malba picks architect for expansion that will double its exhibition space</w:t>
      </w:r>
    </w:p>
    <w:p>
      <w:pPr>
        <w:pStyle w:val="NoSpacing"/>
      </w:pPr>
    </w:p>
    <w:p>
      <w:r>
        <w:br w:type="page"/>
      </w:r>
    </w:p>
    <w:p>
      <w:pPr>
        <w:pStyle w:val="NoSpacing"/>
      </w:pPr>
      <w:r>
        <w:rPr>
          <w:b/>
          <w:color w:val="4A86E8"/>
        </w:rPr>
        <w:t>Saudi Arabia/Regional</w:t>
      </w:r>
    </w:p>
    <w:p>
      <w:pPr>
        <w:pStyle w:val="NoSpacing"/>
      </w:pPr>
      <w:r>
        <w:rPr>
          <w:b/>
          <w:color w:val="000000"/>
        </w:rPr>
        <w:t>Visual Arts:</w:t>
      </w:r>
    </w:p>
    <w:p>
      <w:pPr>
        <w:pStyle w:val="ListBullet"/>
      </w:pPr>
      <w:r>
        <w:rPr>
          <w:b w:val="0"/>
        </w:rPr>
        <w:t>Diriyah Art Futures, Saudi Arabia's new-media arts centre, is presenting the second edition of its Continuum exhibition in Diriyah until 7 November, showcasing works by 17 emerging artists from 12 countries developed over a year-long mentorship programme with the artists Louis-Philippe Demers and Rick Treweek. The show's focus on immersive, mixed-reality and AI-driven practice signals the Kingdom's ambition to position itself at the intersection of art and technology, rather than around heritage and spectacle alone. (</w:t>
      </w:r>
      <w:hyperlink r:id="rId9">
        <w:r>
          <w:rPr>
            <w:color w:val="0000FF"/>
            <w:u w:val="single"/>
            <w:rFonts w:ascii="Times New Roman" w:hAnsi="Times New Roman"/>
          </w:rPr>
          <w:t xml:space="preserve">SSBCrack</w:t>
        </w:r>
      </w:hyperlink>
      <w:r>
        <w:rPr>
          <w:b w:val="0"/>
        </w:rPr>
        <w:t>)</w:t>
      </w:r>
    </w:p>
    <w:p>
      <w:pPr>
        <w:pStyle w:val="NoSpacing"/>
      </w:pPr>
      <w:r>
        <w:rPr>
          <w:b/>
          <w:color w:val="000000"/>
        </w:rPr>
        <w:t>Architecture and Design:</w:t>
      </w:r>
    </w:p>
    <w:p>
      <w:pPr>
        <w:pStyle w:val="ListBullet"/>
      </w:pPr>
      <w:r>
        <w:rPr>
          <w:b w:val="0"/>
        </w:rPr>
        <w:t>The 2026 Michelin Key selection has awarded 17 Saudi hotels Michelin Keys, with Desert Rock Resort in Umluj receiving the top Three Keys distinction and the Michelin Guide Architecture and Design Award for the way it is set into the Hijaz Mountains. The recognition places Saudi hospitality and design on the same international register as the region's most established luxury destinations, reinforcing the Kingdom's positioning around place-sensitive, landscape-led architecture. (</w:t>
      </w:r>
      <w:hyperlink r:id="rId10">
        <w:r>
          <w:rPr>
            <w:color w:val="0000FF"/>
            <w:u w:val="single"/>
            <w:rFonts w:ascii="Times New Roman" w:hAnsi="Times New Roman"/>
          </w:rPr>
          <w:t xml:space="preserve">Michelin Guide</w:t>
        </w:r>
      </w:hyperlink>
      <w:r>
        <w:rPr>
          <w:b w:val="0"/>
        </w:rPr>
        <w:t>)</w:t>
      </w:r>
    </w:p>
    <w:p>
      <w:pPr>
        <w:pStyle w:val="NoSpacing"/>
      </w:pPr>
    </w:p>
    <w:p>
      <w:pPr>
        <w:pStyle w:val="NoSpacing"/>
      </w:pPr>
      <w:r>
        <w:rPr>
          <w:b/>
          <w:color w:val="EE0000"/>
        </w:rPr>
        <w:t>Negative Articles</w:t>
      </w:r>
    </w:p>
    <w:p>
      <w:pPr>
        <w:pStyle w:val="ListBullet"/>
      </w:pPr>
      <w:r>
        <w:rPr>
          <w:b w:val="0"/>
        </w:rPr>
        <w:t>Saudi Arabia activated air-raid sirens in Riyadh in the early hours of 18 September and reported explosions over the capital, with authorities issuing and then withdrawing civil-defence alerts as air defences engaged incoming fire. The reported strike on Riyadh itself marks a distinct escalation beyond the earlier attacks on the Kingdom's southern cities, and directly tests the stability and safety narrative that underpins investor, tourism and cultural-events confidence. (</w:t>
      </w:r>
      <w:hyperlink r:id="rId11">
        <w:r>
          <w:rPr>
            <w:color w:val="0000FF"/>
            <w:u w:val="single"/>
            <w:rFonts w:ascii="Times New Roman" w:hAnsi="Times New Roman"/>
          </w:rPr>
          <w:t xml:space="preserve">Gulf News</w:t>
        </w:r>
      </w:hyperlink>
      <w:r>
        <w:rPr>
          <w:b w:val="0"/>
        </w:rPr>
        <w:t>)</w:t>
      </w:r>
    </w:p>
    <w:p>
      <w:pPr>
        <w:pStyle w:val="ListBullet"/>
      </w:pPr>
      <w:r>
        <w:rPr>
          <w:b w:val="0"/>
        </w:rPr>
        <w:t>Al Jazeera reported that a senior Pakistani military figure pledged to defend Saudi Arabia "to any extent", setting the commitment against last month's Mecca Strategic Mutual Defence Agreement between Riyadh, Islamabad and Ankara. The Qatari-funded outlet's framing stresses that Pakistan and Turkey remain wary of direct involvement, casting the Kingdom as reliant on external and as-yet-untested security guarantees amid the continuing Houthi attacks — a vulnerability narrative that sits awkwardly beside its cultural and soft-power messaging. (</w:t>
      </w:r>
      <w:hyperlink r:id="rId12">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Ireland have identified possible Ice Age cave markings at several sites after an artificial-intelligence system was used to help pinpoint likely locations, a discovery that could reshape understanding of when humans first settled the island. The case is a useful benchmark for technology-assisted heritage prospection, directly relevant to the survey and interpretation of Saudi Arabia's own rock-art and archaeological landscapes. (</w:t>
      </w:r>
      <w:hyperlink r:id="rId13">
        <w:r>
          <w:rPr>
            <w:color w:val="0000FF"/>
            <w:u w:val="single"/>
            <w:rFonts w:ascii="Times New Roman" w:hAnsi="Times New Roman"/>
          </w:rPr>
          <w:t xml:space="preserve">The Art Newspaper</w:t>
        </w:r>
      </w:hyperlink>
      <w:r>
        <w:rPr>
          <w:b w:val="0"/>
        </w:rPr>
        <w:t>)</w:t>
      </w:r>
    </w:p>
    <w:p>
      <w:pPr>
        <w:pStyle w:val="ListBullet"/>
      </w:pPr>
      <w:r>
        <w:rPr>
          <w:b w:val="0"/>
        </w:rPr>
        <w:t>Archaeologists have unearthed what may be a Zoroastrian fire altar, alongside a decorated ossuary, at the Odirmon site in Uzbekistan, deepening the record of pre-Islamic religious life in Central Asia. Finds of this kind sustain international scholarly interest in the wider region's layered history, a field in which Saudi institutions are increasingly seeking a role. (</w:t>
      </w:r>
      <w:hyperlink r:id="rId14">
        <w:r>
          <w:rPr>
            <w:color w:val="0000FF"/>
            <w:u w:val="single"/>
            <w:rFonts w:ascii="Times New Roman" w:hAnsi="Times New Roman"/>
          </w:rPr>
          <w:t xml:space="preserve">Archaeology Magazine</w:t>
        </w:r>
      </w:hyperlink>
      <w:r>
        <w:rPr>
          <w:b w:val="0"/>
        </w:rPr>
        <w:t>)</w:t>
      </w:r>
    </w:p>
    <w:p>
      <w:pPr>
        <w:pStyle w:val="ListBullet"/>
      </w:pPr>
      <w:r>
        <w:rPr>
          <w:b w:val="0"/>
        </w:rPr>
        <w:t>A Polish-Peruvian survey using drone-mounted LiDAR has revealed some 2.5 kilometres of previously hidden Inca roads and terraces beneath dense forest near Machu Picchu. It is a further demonstration of how remote sensing is transforming the mapping of heritage sites in difficult terrain, an approach with clear application to Saudi Arabia's expansive desert and mountain archaeology. (</w:t>
      </w:r>
      <w:hyperlink r:id="rId15">
        <w:r>
          <w:rPr>
            <w:color w:val="0000FF"/>
            <w:u w:val="single"/>
            <w:rFonts w:ascii="Times New Roman" w:hAnsi="Times New Roman"/>
          </w:rPr>
          <w:t xml:space="preserve">HeritageDaily</w:t>
        </w:r>
      </w:hyperlink>
      <w:r>
        <w:rPr>
          <w:b w:val="0"/>
        </w:rPr>
        <w:t>)</w:t>
      </w:r>
    </w:p>
    <w:p>
      <w:pPr>
        <w:pStyle w:val="NoSpacing"/>
      </w:pPr>
      <w:r>
        <w:rPr>
          <w:b/>
          <w:color w:val="000000"/>
        </w:rPr>
        <w:t>Museums:</w:t>
      </w:r>
    </w:p>
    <w:p>
      <w:pPr>
        <w:pStyle w:val="ListBullet"/>
      </w:pPr>
      <w:r>
        <w:rPr>
          <w:b w:val="0"/>
        </w:rPr>
        <w:t>The Kröller-Müller Museum in the Netherlands is displaying all 88 of its Van Gogh paintings together for the first time in more than two decades, in a thematic hang drawn entirely from its own holdings. The exhibition is a model of collection-driven programming, showing how national museums can build major public draws from their permanent collections rather than relying on costly loans. (</w:t>
      </w:r>
      <w:hyperlink r:id="rId16">
        <w:r>
          <w:rPr>
            <w:color w:val="0000FF"/>
            <w:u w:val="single"/>
            <w:rFonts w:ascii="Times New Roman" w:hAnsi="Times New Roman"/>
          </w:rPr>
          <w:t xml:space="preserve">The Art Newspaper</w:t>
        </w:r>
      </w:hyperlink>
      <w:r>
        <w:rPr>
          <w:b w:val="0"/>
        </w:rPr>
        <w:t>)</w:t>
      </w:r>
    </w:p>
    <w:p>
      <w:pPr>
        <w:pStyle w:val="NoSpacing"/>
      </w:pPr>
      <w:r>
        <w:rPr>
          <w:b/>
          <w:color w:val="000000"/>
        </w:rPr>
        <w:t>Visual Arts:</w:t>
      </w:r>
    </w:p>
    <w:p>
      <w:pPr>
        <w:pStyle w:val="ListBullet"/>
      </w:pPr>
      <w:r>
        <w:rPr>
          <w:b w:val="0"/>
        </w:rPr>
        <w:t>ArtRio has opened in Rio de Janeiro with 76 participating galleries amid domestic political uncertainty, as Brazil's art market continues to expand and draw a new generation of collectors. The fair's growth offers a comparison point for the Gulf's own fair-building ambitions, including Saudi Arabia's efforts to develop a durable domestic art market and collector base. (</w:t>
      </w:r>
      <w:hyperlink r:id="rId17">
        <w:r>
          <w:rPr>
            <w:color w:val="0000FF"/>
            <w:u w:val="single"/>
            <w:rFonts w:ascii="Times New Roman" w:hAnsi="Times New Roman"/>
          </w:rPr>
          <w:t xml:space="preserve">The Art Newspaper</w:t>
        </w:r>
      </w:hyperlink>
      <w:r>
        <w:rPr>
          <w:b w:val="0"/>
        </w:rPr>
        <w:t>)</w:t>
      </w:r>
    </w:p>
    <w:p>
      <w:pPr>
        <w:pStyle w:val="ListBullet"/>
      </w:pPr>
      <w:r>
        <w:rPr>
          <w:b w:val="0"/>
        </w:rPr>
        <w:t>ARTnews reported that MCH Group, the parent company of Art Basel, posted higher first-half revenue, buoyed by the inaugural edition of Art Basel Qatar. The commercial performance of Art Basel's first Gulf edition underlines the region's rising weight in the global art market and sharpens the competitive backdrop for Saudi Arabia's own visual-arts and fair ambitions. (</w:t>
      </w:r>
      <w:hyperlink r:id="rId18">
        <w:r>
          <w:rPr>
            <w:color w:val="0000FF"/>
            <w:u w:val="single"/>
            <w:rFonts w:ascii="Times New Roman" w:hAnsi="Times New Roman"/>
          </w:rPr>
          <w:t xml:space="preserve">ARTnews</w:t>
        </w:r>
      </w:hyperlink>
      <w:r>
        <w:rPr>
          <w:b w:val="0"/>
        </w:rPr>
        <w:t>)</w:t>
      </w:r>
    </w:p>
    <w:p>
      <w:pPr>
        <w:pStyle w:val="NoSpacing"/>
      </w:pPr>
      <w:r>
        <w:rPr>
          <w:b/>
          <w:color w:val="000000"/>
        </w:rPr>
        <w:t>Architecture and Design:</w:t>
      </w:r>
    </w:p>
    <w:p>
      <w:pPr>
        <w:pStyle w:val="ListBullet"/>
      </w:pPr>
      <w:r>
        <w:rPr>
          <w:b w:val="0"/>
        </w:rPr>
        <w:t>Buenos Aires's Malba museum has appointed the architect Frida Escobedo to design an expansion that will double its exhibition space, paired with a 50-million-dollar endowment to support long-term operations. The project is a benchmark for pairing physical expansion with sustainable governance, a consideration directly relevant as Saudi Arabia builds out its own museum infrastructure. (</w:t>
      </w:r>
      <w:hyperlink r:id="rId19">
        <w:r>
          <w:rPr>
            <w:color w:val="0000FF"/>
            <w:u w:val="single"/>
            <w:rFonts w:ascii="Times New Roman" w:hAnsi="Times New Roman"/>
          </w:rPr>
          <w:t xml:space="preserve">The Art Newspaper</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 now reaching the capital</w:t>
      </w:r>
    </w:p>
    <w:p>
      <w:pPr>
        <w:pStyle w:val="NoSpacing"/>
      </w:pPr>
      <w:r>
        <w:t>The security escalation tracked in recent editions has widened sharply: after weeks of attacks on the Kingdom's southern cities, air-raid sirens sounded over Riyadh itself in the early hours of 18 September, with reported explosions and intercepted fire over the capital. This is a continuation and intensification of the risk flagged in yesterday's edition rather than a new or contradictory assessment — the conflict has moved closer to the political and economic heart of the country, sharpening the reputational and safety backdrop against which the Ministry's work is read.</w:t>
      </w:r>
    </w:p>
    <w:p>
      <w:pPr>
        <w:pStyle w:val="NoSpacing"/>
      </w:pPr>
      <w:r>
        <w:rPr>
          <w:b/>
        </w:rPr>
        <w:t xml:space="preserve">Source: </w:t>
      </w:r>
      <w:hyperlink r:id="rId11">
        <w:r>
          <w:rPr>
            <w:color w:val="0000FF"/>
            <w:u w:val="single"/>
            <w:rFonts w:ascii="Times New Roman" w:hAnsi="Times New Roman"/>
          </w:rPr>
          <w:t xml:space="preserve">Gulf News</w:t>
        </w:r>
      </w:hyperlink>
    </w:p>
    <w:p>
      <w:pPr>
        <w:pStyle w:val="NoSpacing"/>
      </w:pPr>
      <w:r>
        <w:rPr>
          <w:b/>
        </w:rPr>
        <w:t xml:space="preserve">Consideration: </w:t>
      </w:r>
      <w:r>
        <w:t>Keep the Ministry's cultural programming visibly and deliberately distinct from the security story, foregrounding credible, on-schedule delivery, public access and safe participation. Steady cultural signals such as the Continuum exhibition and international recognition of Saudi cultural and hospitality assets are exactly the kind of continuity worth sustaining and amplifying now.</w:t>
      </w:r>
    </w:p>
    <w:p>
      <w:pPr>
        <w:pStyle w:val="NoSpacing"/>
      </w:pPr>
    </w:p>
    <w:p>
      <w:pPr>
        <w:pStyle w:val="NoSpacing"/>
      </w:pPr>
      <w:r>
        <w:rPr>
          <w:b/>
          <w:color w:val="000000"/>
        </w:rPr>
        <w:t>2. External-defence dependence drawing sceptical framing</w:t>
      </w:r>
    </w:p>
    <w:p>
      <w:pPr>
        <w:pStyle w:val="NoSpacing"/>
      </w:pPr>
      <w:r>
        <w:t>Coverage of Saudi Arabia's security posture increasingly foregrounds its reliance on external partners: Al Jazeera reported a Pakistani pledge to defend the Kingdom under last month's Mecca Strategic Mutual Defence Agreement, while stressing that Islamabad and Ankara remain wary of direct involvement. This continues the arms-and-alliance scrutiny theme noted in yesterday's edition, with adversarial outlets casting the Kingdom's security guarantees as untested and its strategic position as exposed — a framing that can crowd out its cultural story in international coverage.</w:t>
      </w:r>
    </w:p>
    <w:p>
      <w:pPr>
        <w:pStyle w:val="NoSpacing"/>
      </w:pPr>
      <w:r>
        <w:rPr>
          <w:b/>
        </w:rPr>
        <w:t xml:space="preserve">Source: </w:t>
      </w:r>
      <w:hyperlink r:id="rId12">
        <w:r>
          <w:rPr>
            <w:color w:val="0000FF"/>
            <w:u w:val="single"/>
            <w:rFonts w:ascii="Times New Roman" w:hAnsi="Times New Roman"/>
          </w:rPr>
          <w:t xml:space="preserve">Al Jazeera</w:t>
        </w:r>
      </w:hyperlink>
    </w:p>
    <w:p>
      <w:pPr>
        <w:pStyle w:val="NoSpacing"/>
      </w:pPr>
      <w:r>
        <w:rPr>
          <w:b/>
        </w:rPr>
        <w:t xml:space="preserve">Consideration: </w:t>
      </w:r>
      <w:r>
        <w:t>Maintain a clear separation between defence and geopolitical headlines and the Ministry's cultural-diplomacy agenda, leaning into heritage stewardship, genuine cultural exchange, Saudi talent and institutional professionalism as the Kingdom's soft-power counterweight.</w:t>
      </w:r>
    </w:p>
    <w:p>
      <w:pPr>
        <w:pStyle w:val="NoSpacing"/>
      </w:pPr>
    </w:p>
    <w:p>
      <w:pPr>
        <w:pStyle w:val="NoSpacing"/>
      </w:pPr>
      <w:r>
        <w:rPr>
          <w:b/>
          <w:color w:val="A66500"/>
        </w:rPr>
        <w:t>Opportunities</w:t>
      </w:r>
    </w:p>
    <w:p>
      <w:pPr>
        <w:pStyle w:val="NoSpacing"/>
      </w:pPr>
      <w:r>
        <w:rPr>
          <w:b/>
          <w:color w:val="000000"/>
        </w:rPr>
        <w:t>1. Saudi cultural and hospitality assets winning international recognition</w:t>
      </w:r>
    </w:p>
    <w:p>
      <w:pPr>
        <w:pStyle w:val="NoSpacing"/>
      </w:pPr>
      <w:r>
        <w:t>Two signals this cycle point to continued external validation of Saudi cultural and design assets: Diriyah Art Futures' second Continuum exhibition placing Saudi-hosted new-media art within an international artistic conversation, and the 2026 Michelin Key selection awarding 17 Saudi hotels, with Desert Rock Resort taking Three Keys and the Michelin Architecture and Design Award. Together they extend the arc, noted in recent editions, of Saudi cultural and hospitality institutions earning recognition on international terms.</w:t>
      </w:r>
    </w:p>
    <w:p>
      <w:pPr>
        <w:pStyle w:val="NoSpacing"/>
      </w:pPr>
      <w:r>
        <w:rPr>
          <w:b/>
        </w:rPr>
        <w:t xml:space="preserve">Source: </w:t>
      </w:r>
      <w:hyperlink r:id="rId9">
        <w:r>
          <w:rPr>
            <w:color w:val="0000FF"/>
            <w:u w:val="single"/>
            <w:rFonts w:ascii="Times New Roman" w:hAnsi="Times New Roman"/>
          </w:rPr>
          <w:t xml:space="preserve">SSBCrack</w:t>
        </w:r>
      </w:hyperlink>
      <w:r>
        <w:rPr>
          <w:b w:val="0"/>
        </w:rPr>
        <w:t xml:space="preserve">, </w:t>
      </w:r>
      <w:hyperlink r:id="rId10">
        <w:r>
          <w:rPr>
            <w:color w:val="0000FF"/>
            <w:u w:val="single"/>
            <w:rFonts w:ascii="Times New Roman" w:hAnsi="Times New Roman"/>
          </w:rPr>
          <w:t xml:space="preserve">Michelin Guide</w:t>
        </w:r>
      </w:hyperlink>
    </w:p>
    <w:p>
      <w:pPr>
        <w:pStyle w:val="NoSpacing"/>
      </w:pPr>
      <w:r>
        <w:rPr>
          <w:b/>
        </w:rPr>
        <w:t xml:space="preserve">Consideration: </w:t>
      </w:r>
      <w:r>
        <w:t>Connect these into a single national narrative of internationally respected cultural, design and hospitality institutions, emphasising that recognition is being earned on artistic, architectural and service merit, to build durable soft-power capital that is resilient to the surrounding security noise.</w:t>
      </w:r>
    </w:p>
    <w:p>
      <w:pPr>
        <w:pStyle w:val="NoSpacing"/>
      </w:pPr>
    </w:p>
    <w:p>
      <w:pPr>
        <w:pStyle w:val="NoSpacing"/>
      </w:pPr>
      <w:r>
        <w:rPr>
          <w:b/>
          <w:color w:val="000000"/>
        </w:rPr>
        <w:t>2. Technology reshaping global heritage discovery</w:t>
      </w:r>
    </w:p>
    <w:p>
      <w:pPr>
        <w:pStyle w:val="NoSpacing"/>
      </w:pPr>
      <w:r>
        <w:t>Several international finds this cycle were driven by advanced survey technology: artificial-intelligence-assisted identification of possible Ice Age cave art in Ireland and drone-mounted LiDAR mapping of hidden Inca routes near Machu Picchu both show remote sensing transforming how heritage is found and interpreted. The same techniques are directly applicable to Saudi Arabia's expansive desert and mountain archaeology, from AlUla and Hegra outward.</w:t>
      </w:r>
    </w:p>
    <w:p>
      <w:pPr>
        <w:pStyle w:val="NoSpacing"/>
      </w:pPr>
      <w:r>
        <w:rPr>
          <w:b/>
        </w:rPr>
        <w:t xml:space="preserve">Source: </w:t>
      </w:r>
      <w:hyperlink r:id="rId13">
        <w:r>
          <w:rPr>
            <w:color w:val="0000FF"/>
            <w:u w:val="single"/>
            <w:rFonts w:ascii="Times New Roman" w:hAnsi="Times New Roman"/>
          </w:rPr>
          <w:t xml:space="preserve">The Art Newspaper</w:t>
        </w:r>
      </w:hyperlink>
      <w:r>
        <w:rPr>
          <w:b w:val="0"/>
        </w:rPr>
        <w:t xml:space="preserve">, </w:t>
      </w:r>
      <w:hyperlink r:id="rId15">
        <w:r>
          <w:rPr>
            <w:color w:val="0000FF"/>
            <w:u w:val="single"/>
            <w:rFonts w:ascii="Times New Roman" w:hAnsi="Times New Roman"/>
          </w:rPr>
          <w:t xml:space="preserve">HeritageDaily</w:t>
        </w:r>
      </w:hyperlink>
    </w:p>
    <w:p>
      <w:pPr>
        <w:pStyle w:val="NoSpacing"/>
      </w:pPr>
      <w:r>
        <w:rPr>
          <w:b/>
        </w:rPr>
        <w:t xml:space="preserve">Consideration: </w:t>
      </w:r>
      <w:r>
        <w:t>Position Saudi Arabia's heritage sector as an early and ambitious adopter of AI and remote-sensing survey methods, connecting individual discoveries into a broader narrative of scientifically rigorous, technology-enabled heritage stewardship rather than treating them as isolated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ssbcrack.com/emerging-artists-showcase-innovative-works-at-diriyahs-continuum-exhibition/" TargetMode="External"/><Relationship Id="rId10" Type="http://schemas.openxmlformats.org/officeDocument/2006/relationships/hyperlink" Target="https://guide.michelin.com/sa/en/article/travel/all-the-key-hotels-in-the-world-michelin-guide" TargetMode="External"/><Relationship Id="rId11" Type="http://schemas.openxmlformats.org/officeDocument/2006/relationships/hyperlink" Target="https://gulfnews.com/world/gulf/saudi/saudi-arabia-issues-air-raid-alert-in-riyadh-explosions-heard-1.500680175" TargetMode="External"/><Relationship Id="rId12" Type="http://schemas.openxmlformats.org/officeDocument/2006/relationships/hyperlink" Target="https://www.aljazeera.com/news/2026/9/18/pakistan-pledges-full-committment-to-defence-of-saudi-arabia" TargetMode="External"/><Relationship Id="rId13" Type="http://schemas.openxmlformats.org/officeDocument/2006/relationships/hyperlink" Target="https://www.theartnewspaper.com/2026/09/18/cave-markings-discovered-in-ireland-could-transform-understanding-of-when-humans-first-settled-there" TargetMode="External"/><Relationship Id="rId14" Type="http://schemas.openxmlformats.org/officeDocument/2006/relationships/hyperlink" Target="https://archaeology.org/news/2026/09/18/possible-zoroastrian-fire-altar-unearthed-in-uzbekistan/" TargetMode="External"/><Relationship Id="rId15" Type="http://schemas.openxmlformats.org/officeDocument/2006/relationships/hyperlink" Target="https://www.heritagedaily.com/2026/09/major-new-discoveries-beneath-the-forest-canopy-near-machu-picchu/159286" TargetMode="External"/><Relationship Id="rId16" Type="http://schemas.openxmlformats.org/officeDocument/2006/relationships/hyperlink" Target="https://www.theartnewspaper.com/2026/09/18/all-the-van-goghs-opening-in-the-netherlands" TargetMode="External"/><Relationship Id="rId17" Type="http://schemas.openxmlformats.org/officeDocument/2006/relationships/hyperlink" Target="https://www.theartnewspaper.com/2026/09/18/artrio-fair-rio-de-janeiro-growing-market-presidential-election" TargetMode="External"/><Relationship Id="rId18" Type="http://schemas.openxmlformats.org/officeDocument/2006/relationships/hyperlink" Target="https://www.artnews.com/art-news/market/art-basel-parent-group-mch-first-half-2026-revenue-climbed-1234798809/" TargetMode="External"/><Relationship Id="rId19" Type="http://schemas.openxmlformats.org/officeDocument/2006/relationships/hyperlink" Target="https://www.theartnewspaper.com/2026/09/17/malba-museum-buenos-aires-frida-escobedo-architect-expa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