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13 September 2026</w:t>
      </w:r>
    </w:p>
    <w:p>
      <w:pPr>
        <w:pStyle w:val="NoSpacing"/>
      </w:pPr>
    </w:p>
    <w:p>
      <w:pPr>
        <w:pStyle w:val="NoSpacing"/>
      </w:pPr>
      <w:r>
        <w:rPr>
          <w:b/>
          <w:color w:val="4A86E8"/>
        </w:rPr>
        <w:t>Saudi Arabia/Regional</w:t>
      </w:r>
    </w:p>
    <w:p>
      <w:pPr>
        <w:pStyle w:val="ListBullet"/>
      </w:pPr>
      <w:r>
        <w:t>35th Abu Dhabi International Book Fair opens on Sunday</w:t>
      </w:r>
    </w:p>
    <w:p>
      <w:pPr>
        <w:pStyle w:val="NoSpacing"/>
      </w:pPr>
    </w:p>
    <w:p>
      <w:pPr>
        <w:pStyle w:val="NoSpacing"/>
      </w:pPr>
      <w:r>
        <w:rPr>
          <w:b/>
          <w:color w:val="EE0000"/>
        </w:rPr>
        <w:t>Negative Articles</w:t>
      </w:r>
    </w:p>
    <w:p>
      <w:pPr>
        <w:pStyle w:val="ListBullet"/>
      </w:pPr>
      <w:r>
        <w:t>Saudi Arabia's shutdown of key pipeline limits oil flow as Yemen hits back against Houthis</w:t>
      </w:r>
    </w:p>
    <w:p>
      <w:pPr>
        <w:pStyle w:val="ListBullet"/>
      </w:pPr>
      <w:r>
        <w:t>Iraq probes drone strikes on Saudi Arabia, shuts three crossings to Iran</w:t>
      </w:r>
    </w:p>
    <w:p>
      <w:pPr>
        <w:pStyle w:val="ListBullet"/>
      </w:pPr>
      <w:r>
        <w:t>Houthi in Yemen bombs Saudi Arabia</w:t>
      </w:r>
    </w:p>
    <w:p>
      <w:pPr>
        <w:pStyle w:val="ListBullet"/>
      </w:pPr>
      <w:r>
        <w:t>Iraqi resistance denies involvement in attacks on Saudi oil infrastructure</w:t>
      </w:r>
    </w:p>
    <w:p>
      <w:pPr>
        <w:pStyle w:val="NoSpacing"/>
      </w:pPr>
    </w:p>
    <w:p>
      <w:pPr>
        <w:pStyle w:val="NoSpacing"/>
      </w:pPr>
      <w:r>
        <w:rPr>
          <w:b/>
          <w:color w:val="4A86E8"/>
        </w:rPr>
        <w:t>Global</w:t>
      </w:r>
    </w:p>
    <w:p>
      <w:pPr>
        <w:pStyle w:val="ListBullet"/>
      </w:pPr>
      <w:r>
        <w:t>Huge Iron Age salt-mining complex found beneath Hallstatt in Austria</w:t>
      </w:r>
    </w:p>
    <w:p>
      <w:pPr>
        <w:pStyle w:val="ListBullet"/>
      </w:pPr>
      <w:r>
        <w:t>Massive limestone blocks hint at a monumental Etruscan building at ancient port in Italy</w:t>
      </w:r>
    </w:p>
    <w:p>
      <w:pPr>
        <w:pStyle w:val="ListBullet"/>
      </w:pPr>
      <w:r>
        <w:t>Andrew Scott Gets Candid About Gay Actors Playing Straight Roles at TIFF</w:t>
      </w:r>
    </w:p>
    <w:p>
      <w:pPr>
        <w:pStyle w:val="ListBullet"/>
      </w:pPr>
      <w:r>
        <w:t>John Cho on Playing the Villain in Action Movie Your Mother Your Mother Your Mother</w:t>
      </w:r>
    </w:p>
    <w:p>
      <w:pPr>
        <w:pStyle w:val="ListBullet"/>
      </w:pPr>
      <w:r>
        <w:t>Huge Job Losses &amp; Economic Pain If Paramount Exits LA, County Report Says</w:t>
      </w:r>
    </w:p>
    <w:p>
      <w:pPr>
        <w:pStyle w:val="ListBullet"/>
      </w:pPr>
      <w:r>
        <w:t>Stray Kids Drives Fans Wild in Historic Rock in Rio Debut</w:t>
      </w:r>
    </w:p>
    <w:p>
      <w:pPr>
        <w:pStyle w:val="NoSpacing"/>
      </w:pPr>
    </w:p>
    <w:p>
      <w:r>
        <w:br w:type="page"/>
      </w:r>
    </w:p>
    <w:p>
      <w:pPr>
        <w:pStyle w:val="NoSpacing"/>
      </w:pPr>
      <w:r>
        <w:rPr>
          <w:b/>
          <w:color w:val="4A86E8"/>
        </w:rPr>
        <w:t>Saudi Arabia/Regional</w:t>
      </w:r>
    </w:p>
    <w:p>
      <w:pPr>
        <w:pStyle w:val="NoSpacing"/>
      </w:pPr>
      <w:r>
        <w:rPr>
          <w:b/>
          <w:color w:val="000000"/>
        </w:rPr>
        <w:t>Literature, Publishing, and Translation:</w:t>
      </w:r>
    </w:p>
    <w:p>
      <w:pPr>
        <w:pStyle w:val="ListBullet"/>
      </w:pPr>
      <w:r>
        <w:rPr>
          <w:b w:val="0"/>
        </w:rPr>
        <w:t>The 35th Abu Dhabi International Book Fair opens on 13 September at ADNEC under the theme "Turn the Page, Read the World", bringing around 1,500 events, exhibitors from 95 countries and the 20th edition of the Sheikh Zayed Book Award, which foregrounds authorship, translation and Arabic scholarship. As the region's largest annual literary gathering, it sets a useful benchmark for Saudi Arabia's own Literature, Publishing and Translation Commission and the Riyadh International Book Fair, and reflects sustained Gulf investment in the publishing and translation economy the Kingdom is also building. (</w:t>
      </w:r>
      <w:hyperlink r:id="rId9">
        <w:r>
          <w:rPr>
            <w:color w:val="0000FF"/>
            <w:u w:val="single"/>
            <w:rFonts w:ascii="Times New Roman" w:hAnsi="Times New Roman"/>
          </w:rPr>
          <w:t xml:space="preserve">Emirates 24/7</w:t>
        </w:r>
      </w:hyperlink>
      <w:r>
        <w:rPr>
          <w:b w:val="0"/>
        </w:rPr>
        <w:t>)</w:t>
      </w:r>
    </w:p>
    <w:p>
      <w:pPr>
        <w:pStyle w:val="NoSpacing"/>
      </w:pPr>
    </w:p>
    <w:p>
      <w:pPr>
        <w:pStyle w:val="NoSpacing"/>
      </w:pPr>
      <w:r>
        <w:rPr>
          <w:b/>
          <w:color w:val="EE0000"/>
        </w:rPr>
        <w:t>Negative Articles</w:t>
      </w:r>
    </w:p>
    <w:p>
      <w:pPr>
        <w:pStyle w:val="ListBullet"/>
      </w:pPr>
      <w:r>
        <w:rPr>
          <w:b w:val="0"/>
        </w:rPr>
        <w:t>Saudi Arabia's temporary shutdown of its 745-mile East-West crude pipeline, closed after a drone strike launched from Iraq, has removed an estimated 4–5% of global oil supply and pushed prices above $100 a barrel for the first time since May, according to NBC News, even as Iran-backed Houthi forces seized Perim Island and the port of Mocha near the Bab el-Mandeb strait and the UN reported at least 46,000 Yemenis displaced. The convergence of an Iraqi-origin strike on core export infrastructure with a widening Yemen front exposes Saudi energy security on two fronts and revives the risk of the Kingdom being read internationally through a regional-conflict lens. (</w:t>
      </w:r>
      <w:hyperlink r:id="rId10">
        <w:r>
          <w:rPr>
            <w:color w:val="0000FF"/>
            <w:u w:val="single"/>
            <w:rFonts w:ascii="Times New Roman" w:hAnsi="Times New Roman"/>
          </w:rPr>
          <w:t xml:space="preserve">NBC News</w:t>
        </w:r>
      </w:hyperlink>
      <w:r>
        <w:rPr>
          <w:b w:val="0"/>
        </w:rPr>
        <w:t>)</w:t>
      </w:r>
    </w:p>
    <w:p>
      <w:pPr>
        <w:pStyle w:val="ListBullet"/>
      </w:pPr>
      <w:r>
        <w:rPr>
          <w:b w:val="0"/>
        </w:rPr>
        <w:t>Iraq has temporarily closed three border crossings with Iran and Prime Minister Ali al-Zaidi has dismissed the military commander of Maysan province after confirming that the drones which struck the Saudi pipeline were launched from Iraqi soil, with a joint Iraq–Iran investigation approved, Al Jazeera reports. The episode strains Saudi–Iraqi relations and draws Baghdad and Tehran into a widening escalation, complicating the stable regional backdrop on which the Kingdom relies to present its cultural and investment story abroad. (</w:t>
      </w:r>
      <w:hyperlink r:id="rId11">
        <w:r>
          <w:rPr>
            <w:color w:val="0000FF"/>
            <w:u w:val="single"/>
            <w:rFonts w:ascii="Times New Roman" w:hAnsi="Times New Roman"/>
          </w:rPr>
          <w:t xml:space="preserve">Al Jazeera</w:t>
        </w:r>
      </w:hyperlink>
      <w:r>
        <w:rPr>
          <w:b w:val="0"/>
        </w:rPr>
        <w:t>)</w:t>
      </w:r>
    </w:p>
    <w:p>
      <w:pPr>
        <w:pStyle w:val="ListBullet"/>
      </w:pPr>
      <w:r>
        <w:rPr>
          <w:b w:val="0"/>
        </w:rPr>
        <w:t>Houthi forces claimed a drone-and-missile attack on the Sharurah military base in southern Saudi Arabia, targeting what they described as weapons depots and command-and-control centres, amid intensifying clashes with Saudi-backed Yemeni government forces, according to Vanguard. A direct strike on Saudi territory alongside the Iraqi-origin pipeline attack signals a second active front and the effective collapse of the recent truce, sustaining the security narrative from which the Ministry's cultural messaging must work to stay distinct. (</w:t>
      </w:r>
      <w:hyperlink r:id="rId12">
        <w:r>
          <w:rPr>
            <w:color w:val="0000FF"/>
            <w:u w:val="single"/>
            <w:rFonts w:ascii="Times New Roman" w:hAnsi="Times New Roman"/>
          </w:rPr>
          <w:t xml:space="preserve">Vanguard</w:t>
        </w:r>
      </w:hyperlink>
      <w:r>
        <w:rPr>
          <w:b w:val="0"/>
        </w:rPr>
        <w:t>)</w:t>
      </w:r>
    </w:p>
    <w:p>
      <w:pPr>
        <w:pStyle w:val="ListBullet"/>
      </w:pPr>
      <w:r>
        <w:rPr>
          <w:b w:val="0"/>
        </w:rPr>
        <w:t>Iran's state broadcaster Press TV reported that the "Islamic Resistance in Iraq" denied carrying out the pipeline drone strikes while framing such an operation as legitimate retaliation for what it called Riyadh's "blockade" and "siege" of Yemen, an adversarial framing that casts Saudi Arabia as aggressor rather than target. As Iranian state media its account should be read as reflecting Tehran's strategic messaging, but it is tracked here because this inversion of the mainstream narrative is precisely the reputational framing the Kingdom is most exposed to as the conflict widens. (</w:t>
      </w:r>
      <w:hyperlink r:id="rId13">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Core drilling at the UNESCO-listed Hallstatt salt mine in Austria has revealed a previously unknown network of parallel Iron Age mining chambers — some up to 25 metres wide and 20 metres high — with waste layers up to nine metres thick pointing to industrial-scale prehistoric salt production, according to Archaeology News Online Magazine. The find shows how scientific re-excavation can extract wholly new knowledge from a long-studied world-heritage site decades on, a model directly relevant to how Saudi Arabia interprets and re-investigates its own heritage assets. (</w:t>
      </w:r>
      <w:hyperlink r:id="rId14">
        <w:r>
          <w:rPr>
            <w:color w:val="0000FF"/>
            <w:u w:val="single"/>
            <w:rFonts w:ascii="Times New Roman" w:hAnsi="Times New Roman"/>
          </w:rPr>
          <w:t xml:space="preserve">Archaeology News Online Magazine</w:t>
        </w:r>
      </w:hyperlink>
      <w:r>
        <w:rPr>
          <w:b w:val="0"/>
        </w:rPr>
        <w:t>)</w:t>
      </w:r>
    </w:p>
    <w:p>
      <w:pPr>
        <w:pStyle w:val="ListBullet"/>
      </w:pPr>
      <w:r>
        <w:rPr>
          <w:b w:val="0"/>
        </w:rPr>
        <w:t>Excavations at Gravisca, the ancient port of Tarquinia in Italy, have uncovered large "macco" limestone blocks beneath later Roman structures, hinting at the foundations of a substantial, still-unidentified Etruscan monumental building predating the Roman occupation, Archaeology News Online Magazine reports. The discovery underscores how much early urban history can lie buried beneath better-known later phases, a reminder of the layered stratigraphy that rewards patient excavation at heritage sites worldwide. (</w:t>
      </w:r>
      <w:hyperlink r:id="rId15">
        <w:r>
          <w:rPr>
            <w:color w:val="0000FF"/>
            <w:u w:val="single"/>
            <w:rFonts w:ascii="Times New Roman" w:hAnsi="Times New Roman"/>
          </w:rPr>
          <w:t xml:space="preserve">Archaeology News Online Magazine</w:t>
        </w:r>
      </w:hyperlink>
      <w:r>
        <w:rPr>
          <w:b w:val="0"/>
        </w:rPr>
        <w:t>)</w:t>
      </w:r>
    </w:p>
    <w:p>
      <w:pPr>
        <w:pStyle w:val="NoSpacing"/>
      </w:pPr>
      <w:r>
        <w:rPr>
          <w:b/>
          <w:color w:val="000000"/>
        </w:rPr>
        <w:t>Film:</w:t>
      </w:r>
    </w:p>
    <w:p>
      <w:pPr>
        <w:pStyle w:val="ListBullet"/>
      </w:pPr>
      <w:r>
        <w:rPr>
          <w:b w:val="0"/>
        </w:rPr>
        <w:t>At the Toronto International Film Festival, actor Andrew Scott spoke candidly about industry prejudice and the debate over gay actors playing straight roles, drawing on his career from "Fleabag" to his current project "Elsinore", in comments reported by Variety. The intervention keeps questions of representation, casting and identity at the centre of the global film conversation, a debate that institutions building new film sectors will increasingly need to navigate. (</w:t>
      </w:r>
      <w:hyperlink r:id="rId16">
        <w:r>
          <w:rPr>
            <w:color w:val="0000FF"/>
            <w:u w:val="single"/>
            <w:rFonts w:ascii="Times New Roman" w:hAnsi="Times New Roman"/>
          </w:rPr>
          <w:t xml:space="preserve">Variety</w:t>
        </w:r>
      </w:hyperlink>
      <w:r>
        <w:rPr>
          <w:b w:val="0"/>
        </w:rPr>
        <w:t>)</w:t>
      </w:r>
    </w:p>
    <w:p>
      <w:pPr>
        <w:pStyle w:val="ListBullet"/>
      </w:pPr>
      <w:r>
        <w:rPr>
          <w:b w:val="0"/>
        </w:rPr>
        <w:t>In a Toronto Film Festival feature interview with The Hollywood Reporter, John Cho discussed playing a violent Texas pastor opposite Mahershala Ali's grieving contract killer in Bassam Tariq's action-thriller "Your Mother Your Mother Your Mother". The casting reflects how established Asian-American performers are increasingly taking on genre and antagonist roles at leading festivals, a further sign of widening range in mainstream casting. (</w:t>
      </w:r>
      <w:hyperlink r:id="rId17">
        <w:r>
          <w:rPr>
            <w:color w:val="0000FF"/>
            <w:u w:val="single"/>
            <w:rFonts w:ascii="Times New Roman" w:hAnsi="Times New Roman"/>
          </w:rPr>
          <w:t xml:space="preserve">The Hollywood Reporter</w:t>
        </w:r>
      </w:hyperlink>
      <w:r>
        <w:rPr>
          <w:b w:val="0"/>
        </w:rPr>
        <w:t>)</w:t>
      </w:r>
    </w:p>
    <w:p>
      <w:pPr>
        <w:pStyle w:val="ListBullet"/>
      </w:pPr>
      <w:r>
        <w:rPr>
          <w:b w:val="0"/>
        </w:rPr>
        <w:t>A Los Angeles County report warns of substantial job losses and economic damage should Paramount relocate operations out of Los Angeles, set against a wider antitrust backdrop, according to Deadline. The warning highlights how film-production geography is being actively contested between jurisdictions competing to retain studio activity, a dynamic directly relevant to Saudi Arabia's ambition to build a domestic production base and attract international shoots. (</w:t>
      </w:r>
      <w:hyperlink r:id="rId18">
        <w:r>
          <w:rPr>
            <w:color w:val="0000FF"/>
            <w:u w:val="single"/>
            <w:rFonts w:ascii="Times New Roman" w:hAnsi="Times New Roman"/>
          </w:rPr>
          <w:t xml:space="preserve">Deadline</w:t>
        </w:r>
      </w:hyperlink>
      <w:r>
        <w:rPr>
          <w:b w:val="0"/>
        </w:rPr>
        <w:t>)</w:t>
      </w:r>
    </w:p>
    <w:p>
      <w:pPr>
        <w:pStyle w:val="NoSpacing"/>
      </w:pPr>
      <w:r>
        <w:rPr>
          <w:b/>
          <w:color w:val="000000"/>
        </w:rPr>
        <w:t>Music:</w:t>
      </w:r>
    </w:p>
    <w:p>
      <w:pPr>
        <w:pStyle w:val="ListBullet"/>
      </w:pPr>
      <w:r>
        <w:rPr>
          <w:b w:val="0"/>
        </w:rPr>
        <w:t>Billboard reports that the K-pop group Stray Kids drew a fervent response in their debut at Rock in Rio in Brazil, a milestone appearance at one of the world's largest music festivals. Their continued expansion across major international festival stages illustrates the soft-power reach of large-scale music programming and the youth-audience draw that ambitious festival strategies aim to capture. (</w:t>
      </w:r>
      <w:hyperlink r:id="rId19">
        <w:r>
          <w:rPr>
            <w:color w:val="0000FF"/>
            <w:u w:val="single"/>
            <w:rFonts w:ascii="Times New Roman" w:hAnsi="Times New Roman"/>
          </w:rPr>
          <w:t xml:space="preserve">Billboard</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widens the reputational backdrop</w:t>
      </w:r>
    </w:p>
    <w:p>
      <w:pPr>
        <w:pStyle w:val="NoSpacing"/>
      </w:pPr>
      <w:r>
        <w:t>A single security story dominated the Saudi news cycle and reverberated across several fronts at once. A drone strike launched from Iraq forced the temporary shutdown of the East-West crude pipeline, removing an estimated 4–5% of global oil supply and lifting prices above $100 a barrel (NBC News), while Iraq closed three Iranian border crossings and dismissed a provincial military commander after confirming the drones came from its territory (Al Jazeera). At the same time Houthi forces claimed a direct attack on the Sharurah base inside Saudi Arabia amid a collapsing Yemen truce (Vanguard), and Iranian state media amplified framing that casts the Kingdom as the aggressor "besieging" Yemen rather than the target of the strikes (Press TV). Together these strands widen the regional-risk backdrop against which international audiences read everything the Kingdom does, its cultural and investment narrative included, even though none of them is itself a culture story.</w:t>
      </w:r>
    </w:p>
    <w:p>
      <w:pPr>
        <w:pStyle w:val="NoSpacing"/>
      </w:pPr>
      <w:r>
        <w:rPr>
          <w:b/>
        </w:rPr>
        <w:t xml:space="preserve">Source: </w:t>
      </w:r>
      <w:hyperlink r:id="rId10">
        <w:r>
          <w:rPr>
            <w:color w:val="0000FF"/>
            <w:u w:val="single"/>
            <w:rFonts w:ascii="Times New Roman" w:hAnsi="Times New Roman"/>
          </w:rPr>
          <w:t xml:space="preserve">NBC News</w:t>
        </w:r>
      </w:hyperlink>
      <w:r>
        <w:rPr>
          <w:b w:val="0"/>
        </w:rPr>
        <w:t xml:space="preserve">, </w:t>
      </w:r>
      <w:hyperlink r:id="rId11">
        <w:r>
          <w:rPr>
            <w:color w:val="0000FF"/>
            <w:u w:val="single"/>
            <w:rFonts w:ascii="Times New Roman" w:hAnsi="Times New Roman"/>
          </w:rPr>
          <w:t xml:space="preserve">Al Jazeera</w:t>
        </w:r>
      </w:hyperlink>
      <w:r>
        <w:rPr>
          <w:b w:val="0"/>
        </w:rPr>
        <w:t xml:space="preserve">, </w:t>
      </w:r>
      <w:hyperlink r:id="rId12">
        <w:r>
          <w:rPr>
            <w:color w:val="0000FF"/>
            <w:u w:val="single"/>
            <w:rFonts w:ascii="Times New Roman" w:hAnsi="Times New Roman"/>
          </w:rPr>
          <w:t xml:space="preserve">Vanguard</w:t>
        </w:r>
      </w:hyperlink>
      <w:r>
        <w:rPr>
          <w:b w:val="0"/>
        </w:rPr>
        <w:t xml:space="preserve">, </w:t>
      </w:r>
      <w:hyperlink r:id="rId13">
        <w:r>
          <w:rPr>
            <w:color w:val="0000FF"/>
            <w:u w:val="single"/>
            <w:rFonts w:ascii="Times New Roman" w:hAnsi="Times New Roman"/>
          </w:rPr>
          <w:t xml:space="preserve">Press TV</w:t>
        </w:r>
      </w:hyperlink>
    </w:p>
    <w:p>
      <w:pPr>
        <w:pStyle w:val="NoSpacing"/>
      </w:pPr>
      <w:r>
        <w:rPr>
          <w:b/>
        </w:rPr>
        <w:t xml:space="preserve">Consideration: </w:t>
      </w:r>
      <w:r>
        <w:t>Keep the Ministry's cultural communications visibly distinct from the security narrative, anchoring them in credible delivery, public access, heritage stewardship, Saudi talent and the safe conduct of international cultural participation, rather than engaging the conflict framing directly.</w:t>
      </w:r>
    </w:p>
    <w:p>
      <w:pPr>
        <w:pStyle w:val="NoSpacing"/>
      </w:pPr>
    </w:p>
    <w:p>
      <w:pPr>
        <w:pStyle w:val="NoSpacing"/>
      </w:pPr>
      <w:r>
        <w:rPr>
          <w:b/>
          <w:color w:val="A66500"/>
        </w:rPr>
        <w:t>Opportunities</w:t>
      </w:r>
    </w:p>
    <w:p>
      <w:pPr>
        <w:pStyle w:val="NoSpacing"/>
      </w:pPr>
      <w:r>
        <w:rPr>
          <w:b/>
          <w:color w:val="000000"/>
        </w:rPr>
        <w:t>1. Regional literary calendar offers benchmarking and partnership openings</w:t>
      </w:r>
    </w:p>
    <w:p>
      <w:pPr>
        <w:pStyle w:val="NoSpacing"/>
      </w:pPr>
      <w:r>
        <w:t>The wider Gulf cultural calendar continues to build momentum even as the security picture darkens. The 35th Abu Dhabi International Book Fair opens with around 1,500 events, exhibitors from 95 countries and the 20th edition of the Sheikh Zayed Book Award, foregrounding authorship, translation and Arabic scholarship (Emirates 24/7). For Saudi Arabia, a neighbouring flagship of this scale is both a benchmark for its own Literature, Publishing and Translation Commission and the Riyadh International Book Fair, and an opening for regional collaboration.</w:t>
      </w:r>
    </w:p>
    <w:p>
      <w:pPr>
        <w:pStyle w:val="NoSpacing"/>
      </w:pPr>
      <w:r>
        <w:rPr>
          <w:b/>
        </w:rPr>
        <w:t xml:space="preserve">Source: </w:t>
      </w:r>
      <w:hyperlink r:id="rId9">
        <w:r>
          <w:rPr>
            <w:color w:val="0000FF"/>
            <w:u w:val="single"/>
            <w:rFonts w:ascii="Times New Roman" w:hAnsi="Times New Roman"/>
          </w:rPr>
          <w:t xml:space="preserve">Emirates 24/7</w:t>
        </w:r>
      </w:hyperlink>
    </w:p>
    <w:p>
      <w:pPr>
        <w:pStyle w:val="NoSpacing"/>
      </w:pPr>
      <w:r>
        <w:rPr>
          <w:b/>
        </w:rPr>
        <w:t xml:space="preserve">Consideration: </w:t>
      </w:r>
      <w:r>
        <w:t>The Ministry can position the Kingdom's publishing and translation programming as part of a connected Gulf literary ecosystem, pursuing co-participation, translation exchange and author programming that link Riyadh's book-fair and translation initiatives to the region's largest literary platforms.</w:t>
      </w:r>
    </w:p>
    <w:p>
      <w:pPr>
        <w:pStyle w:val="NoSpacing"/>
      </w:pPr>
    </w:p>
    <w:p>
      <w:pPr>
        <w:pStyle w:val="NoSpacing"/>
      </w:pPr>
      <w:r>
        <w:rPr>
          <w:b/>
          <w:color w:val="000000"/>
        </w:rPr>
        <w:t>2. Continued discovery at legacy heritage sites reinforces the case for long-term investigation</w:t>
      </w:r>
    </w:p>
    <w:p>
      <w:pPr>
        <w:pStyle w:val="NoSpacing"/>
      </w:pPr>
      <w:r>
        <w:t>Two European heritage discoveries this cycle underline how much new knowledge long-studied sites can still yield. Scientific re-excavation at Austria's UNESCO-listed Hallstatt salt mine revealed an unknown Iron Age mining network, while work at the Etruscan port of Gravisca in Italy surfaced monumental foundations buried beneath later Roman construction (Archaeology News Online Magazine). The pattern is encouraging for Saudi Arabia's heritage strategy, where sustained investigation at AlUla, Hegra and Diriyah can keep generating fresh discovery and public-facing storytelling.</w:t>
      </w:r>
    </w:p>
    <w:p>
      <w:pPr>
        <w:pStyle w:val="NoSpacing"/>
      </w:pPr>
      <w:r>
        <w:rPr>
          <w:b/>
        </w:rPr>
        <w:t xml:space="preserve">Source: </w:t>
      </w:r>
      <w:hyperlink r:id="rId14">
        <w:r>
          <w:rPr>
            <w:color w:val="0000FF"/>
            <w:u w:val="single"/>
            <w:rFonts w:ascii="Times New Roman" w:hAnsi="Times New Roman"/>
          </w:rPr>
          <w:t xml:space="preserve">Archaeology News Online Magazine</w:t>
        </w:r>
      </w:hyperlink>
      <w:r>
        <w:rPr>
          <w:b w:val="0"/>
        </w:rPr>
        <w:t xml:space="preserve">, </w:t>
      </w:r>
      <w:hyperlink r:id="rId15">
        <w:r>
          <w:rPr>
            <w:color w:val="0000FF"/>
            <w:u w:val="single"/>
            <w:rFonts w:ascii="Times New Roman" w:hAnsi="Times New Roman"/>
          </w:rPr>
          <w:t xml:space="preserve">Archaeology News Online Magazine</w:t>
        </w:r>
      </w:hyperlink>
    </w:p>
    <w:p>
      <w:pPr>
        <w:pStyle w:val="NoSpacing"/>
      </w:pPr>
      <w:r>
        <w:rPr>
          <w:b/>
        </w:rPr>
        <w:t xml:space="preserve">Consideration: </w:t>
      </w:r>
      <w:r>
        <w:t>The Heritage Commission can frame ongoing excavation and research at the Kingdom's sites as a long-term pipeline of discovery rather than a finished inventory, using new findings to sustain international scientific engagement and public interest over time.</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irates247.com/uae/35th-abu-dhabi-international-book-fair-opens-tomorrow-with-1500-events-and-exhibitors-from-95-countries/5564" TargetMode="External"/><Relationship Id="rId10" Type="http://schemas.openxmlformats.org/officeDocument/2006/relationships/hyperlink" Target="https://www.nbcnews.com/world/middle-east/saudi-arabia-shutdown-key-pipeline-limits-oil-flow-yemen-houthis-rcna597362" TargetMode="External"/><Relationship Id="rId11" Type="http://schemas.openxmlformats.org/officeDocument/2006/relationships/hyperlink" Target="https://www.aljazeera.com/news/2026/9/12/iraq-probes-drone-strikes-on-saudi-arabia-shuts-three-crossings-to-iran" TargetMode="External"/><Relationship Id="rId12" Type="http://schemas.openxmlformats.org/officeDocument/2006/relationships/hyperlink" Target="https://www.vanguardngr.com/2026/09/houthi-in-yemen-bombs-saudi-arabia/" TargetMode="External"/><Relationship Id="rId13" Type="http://schemas.openxmlformats.org/officeDocument/2006/relationships/hyperlink" Target="https://www.presstv.co.uk/Detail/2026/09/12/776155/Iraqi-resistance-denies-involvement-attacks-Saudi-oil-infrastructure" TargetMode="External"/><Relationship Id="rId14" Type="http://schemas.openxmlformats.org/officeDocument/2006/relationships/hyperlink" Target="https://archaeologymag.com/2026/09/iron-age-salt-mining-complex-beneath-hallstatt/" TargetMode="External"/><Relationship Id="rId15" Type="http://schemas.openxmlformats.org/officeDocument/2006/relationships/hyperlink" Target="https://archaeologymag.com/2026/09/limestone-blocks-hint-at-a-etruscan-building-in-italy/" TargetMode="External"/><Relationship Id="rId16" Type="http://schemas.openxmlformats.org/officeDocument/2006/relationships/hyperlink" Target="https://variety.com/2026/film/news/andrew-scott-tiff-elsinore-gay-actors-prejudice-fleabag-1236859840/" TargetMode="External"/><Relationship Id="rId17" Type="http://schemas.openxmlformats.org/officeDocument/2006/relationships/hyperlink" Target="https://www.hollywoodreporter.com/movies/movie-features/your-mother-your-mother-your-mother-john-cho-interview-1236698846/" TargetMode="External"/><Relationship Id="rId18" Type="http://schemas.openxmlformats.org/officeDocument/2006/relationships/hyperlink" Target="https://deadline.com/2026/09/paramount-job-losses-california-exit-antitrust-lawsuit-1237099942/" TargetMode="External"/><Relationship Id="rId19" Type="http://schemas.openxmlformats.org/officeDocument/2006/relationships/hyperlink" Target="https://www.billboard.com/music/music-news/stray-kids-rock-in-rio-brazil-debut-review-recap-12363389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