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26 August 2026</w:t>
      </w:r>
    </w:p>
    <w:p>
      <w:pPr>
        <w:pStyle w:val="NoSpacing"/>
      </w:pPr>
    </w:p>
    <w:p>
      <w:pPr>
        <w:pStyle w:val="NoSpacing"/>
      </w:pPr>
      <w:r>
        <w:rPr>
          <w:b/>
          <w:color w:val="4A86E8"/>
        </w:rPr>
        <w:t>Saudi Arabia/Regional</w:t>
      </w:r>
    </w:p>
    <w:p>
      <w:pPr>
        <w:pStyle w:val="ListBullet"/>
      </w:pPr>
      <w:r>
        <w:t>London Meets Riyadh at Saudi Design Show in Selfridges' Corner Shop</w:t>
      </w:r>
    </w:p>
    <w:p>
      <w:pPr>
        <w:pStyle w:val="NoSpacing"/>
      </w:pPr>
    </w:p>
    <w:p>
      <w:pPr>
        <w:pStyle w:val="NoSpacing"/>
      </w:pPr>
      <w:r>
        <w:rPr>
          <w:b/>
          <w:color w:val="EE0000"/>
        </w:rPr>
        <w:t>Negative Articles</w:t>
      </w:r>
    </w:p>
    <w:p>
      <w:pPr>
        <w:pStyle w:val="ListBullet"/>
      </w:pPr>
      <w:r>
        <w:t>Trump sends Saudi civil nuclear agreement to Congress for review</w:t>
      </w:r>
    </w:p>
    <w:p>
      <w:pPr>
        <w:pStyle w:val="ListBullet"/>
      </w:pPr>
      <w:r>
        <w:t>Houthi leader underlines support for Palestinians, slams Saudi 'tyranny'</w:t>
      </w:r>
    </w:p>
    <w:p>
      <w:pPr>
        <w:pStyle w:val="NoSpacing"/>
      </w:pPr>
    </w:p>
    <w:p>
      <w:pPr>
        <w:pStyle w:val="NoSpacing"/>
      </w:pPr>
      <w:r>
        <w:rPr>
          <w:b/>
          <w:color w:val="4A86E8"/>
        </w:rPr>
        <w:t>Global</w:t>
      </w:r>
    </w:p>
    <w:p>
      <w:pPr>
        <w:pStyle w:val="ListBullet"/>
      </w:pPr>
      <w:r>
        <w:t>A Unique 11,000-Year-Old Statue of a Human Sitting on a Leopard Unearthed at Karahantepe</w:t>
      </w:r>
    </w:p>
    <w:p>
      <w:pPr>
        <w:pStyle w:val="ListBullet"/>
      </w:pPr>
      <w:r>
        <w:t>U.S. Returns Artifacts to Egypt</w:t>
      </w:r>
    </w:p>
    <w:p>
      <w:pPr>
        <w:pStyle w:val="ListBullet"/>
      </w:pPr>
      <w:r>
        <w:t>Somebody to Love at the V&amp;A as Freddie Mercury's costumes to go on view</w:t>
      </w:r>
    </w:p>
    <w:p>
      <w:pPr>
        <w:pStyle w:val="ListBullet"/>
      </w:pPr>
      <w:r>
        <w:t>Famed 'Portrait of Omai' Will Go on View at LA's Getty Museum</w:t>
      </w:r>
    </w:p>
    <w:p>
      <w:pPr>
        <w:pStyle w:val="ListBullet"/>
      </w:pPr>
      <w:r>
        <w:t>Billboard Affirms Commitment to Transparency Around AI-Generated Music</w:t>
      </w:r>
    </w:p>
    <w:p>
      <w:pPr>
        <w:pStyle w:val="ListBullet"/>
      </w:pPr>
      <w:r>
        <w:t>Rose Playhouse site opens doors to public for first time in six years</w:t>
      </w:r>
    </w:p>
    <w:p>
      <w:pPr>
        <w:pStyle w:val="ListBullet"/>
      </w:pPr>
      <w:r>
        <w:t>Donald Judd's Artillery Sheds in Texas to Undergo Major Restoration</w:t>
      </w:r>
    </w:p>
    <w:p>
      <w:pPr>
        <w:pStyle w:val="ListBullet"/>
      </w:pPr>
      <w:r>
        <w:t>OMA/AMO and OPEN Architecture Design Opening Exhibitions for Powerhouse Parramatta in Sydney, Australia</w:t>
      </w:r>
    </w:p>
    <w:p>
      <w:pPr>
        <w:pStyle w:val="NoSpacing"/>
      </w:pPr>
    </w:p>
    <w:p>
      <w:r>
        <w:br w:type="page"/>
      </w:r>
    </w:p>
    <w:p>
      <w:pPr>
        <w:pStyle w:val="NoSpacing"/>
      </w:pPr>
      <w:r>
        <w:rPr>
          <w:b/>
          <w:color w:val="4A86E8"/>
        </w:rPr>
        <w:t>Saudi Arabia/Regional</w:t>
      </w:r>
    </w:p>
    <w:p>
      <w:pPr>
        <w:pStyle w:val="NoSpacing"/>
      </w:pPr>
      <w:r>
        <w:rPr>
          <w:b/>
          <w:color w:val="000000"/>
        </w:rPr>
        <w:t>Fashion:</w:t>
      </w:r>
    </w:p>
    <w:p>
      <w:pPr>
        <w:pStyle w:val="ListBullet"/>
      </w:pPr>
      <w:r>
        <w:rPr>
          <w:b w:val="0"/>
        </w:rPr>
        <w:t>Saudi Arabia has taken over the Corner Shop at Selfridges in London with "Sky's the Limit", an immersive showcase bringing more than 25 Saudi fashion, beauty, fragrance and food brands into one of the city's flagship luxury retail spaces until 5 September. Placing home-grown Saudi labels inside a prominent international department store is a concrete step in turning the Kingdom's creative output into commercial reach abroad, giving the Fashion Commission's brand-development work a visible global shop window. (</w:t>
      </w:r>
      <w:hyperlink r:id="rId9">
        <w:r>
          <w:rPr>
            <w:color w:val="0000FF"/>
            <w:u w:val="single"/>
            <w:rFonts w:ascii="Times New Roman" w:hAnsi="Times New Roman"/>
          </w:rPr>
          <w:t xml:space="preserve">WWD</w:t>
        </w:r>
      </w:hyperlink>
      <w:r>
        <w:rPr>
          <w:b w:val="0"/>
        </w:rPr>
        <w:t>)</w:t>
      </w:r>
    </w:p>
    <w:p>
      <w:pPr>
        <w:pStyle w:val="NoSpacing"/>
      </w:pPr>
    </w:p>
    <w:p>
      <w:pPr>
        <w:pStyle w:val="NoSpacing"/>
      </w:pPr>
      <w:r>
        <w:rPr>
          <w:b/>
          <w:color w:val="EE0000"/>
        </w:rPr>
        <w:t>Negative Articles</w:t>
      </w:r>
    </w:p>
    <w:p>
      <w:pPr>
        <w:pStyle w:val="ListBullet"/>
      </w:pPr>
      <w:r>
        <w:rPr>
          <w:b w:val="0"/>
        </w:rPr>
        <w:t>President Trump has submitted the US-Saudi civil nuclear cooperation agreement to Congress for its 90-day review, while publicly insisting the deal will not proceed unless Saudi Arabia normalises relations with Israel through the Abraham Accords. The reporting keeps proliferation concerns and the politically sensitive normalisation condition in the international frame, a charged backdrop against which the Kingdom's messaging on cultural openness and exchange is read. (</w:t>
      </w:r>
      <w:hyperlink r:id="rId10">
        <w:r>
          <w:rPr>
            <w:color w:val="0000FF"/>
            <w:u w:val="single"/>
            <w:rFonts w:ascii="Times New Roman" w:hAnsi="Times New Roman"/>
          </w:rPr>
          <w:t xml:space="preserve">France 24</w:t>
        </w:r>
      </w:hyperlink>
      <w:r>
        <w:rPr>
          <w:b w:val="0"/>
        </w:rPr>
        <w:t>)</w:t>
      </w:r>
    </w:p>
    <w:p>
      <w:pPr>
        <w:pStyle w:val="ListBullet"/>
      </w:pPr>
      <w:r>
        <w:rPr>
          <w:b w:val="0"/>
        </w:rPr>
        <w:t>In a speech reported by Middle East Eye, Houthi leader Abdel-Malik al-Houthi reaffirmed support for the Palestinians and accused Saudi Arabia of "tyranny" and "aggressive occupation" in Yemen. The framing casts the Kingdom as an aggressor in the ongoing Red Sea confrontation and, while emanating from a hostile source whose backers are aligned against Riyadh, is the kind of adversarial narrative that can shadow Saudi Arabia's international cultural and tourism positioning. (</w:t>
      </w:r>
      <w:hyperlink r:id="rId11">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Türkiye have unearthed a rare 11,000-year-old statue depicting a human figure seated on a leopard at Karahantepe, part of the Neolithic Taş Tepeler network, with the find announced directly by the country's culture minister. The episode shows how a single, vivid prehistoric object can be turned into national soft power, an approach directly transferable to Saudi Arabia's promotion of its own Neolithic and pre-Islamic heritage at AlUla and Khaybar. (</w:t>
      </w:r>
      <w:hyperlink r:id="rId12">
        <w:r>
          <w:rPr>
            <w:color w:val="0000FF"/>
            <w:u w:val="single"/>
            <w:rFonts w:ascii="Times New Roman" w:hAnsi="Times New Roman"/>
          </w:rPr>
          <w:t xml:space="preserve">Arkeonews</w:t>
        </w:r>
      </w:hyperlink>
      <w:r>
        <w:rPr>
          <w:b w:val="0"/>
        </w:rPr>
        <w:t>)</w:t>
      </w:r>
    </w:p>
    <w:p>
      <w:pPr>
        <w:pStyle w:val="ListBullet"/>
      </w:pPr>
      <w:r>
        <w:rPr>
          <w:b w:val="0"/>
        </w:rPr>
        <w:t>US authorities have repatriated 48 trafficked antiquities to Egypt, part of a continuing international shift toward returning looted cultural property to its countries of origin. The case underlines the growing diplomatic weight attached to antiquities stewardship and repatriation, an agenda of direct relevance as Saudi Arabia expands its own collections and heritage-protection frameworks. (</w:t>
      </w:r>
      <w:hyperlink r:id="rId13">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London's Victoria and Albert Museum is to put costumes worn by Freddie Mercury on free public display, drawing on its acquisition of the Queen frontman's archive to build a popular music-heritage offer. The move illustrates how flagship museums convert popular-culture collections into accessible, high-footfall programming, a model relevant to Saudi Arabia's new museums as they define their own public appeal. (</w:t>
      </w:r>
      <w:hyperlink r:id="rId14">
        <w:r>
          <w:rPr>
            <w:color w:val="0000FF"/>
            <w:u w:val="single"/>
            <w:rFonts w:ascii="Times New Roman" w:hAnsi="Times New Roman"/>
          </w:rPr>
          <w:t xml:space="preserve">The Art Newspaper</w:t>
        </w:r>
      </w:hyperlink>
      <w:r>
        <w:rPr>
          <w:b w:val="0"/>
        </w:rPr>
        <w:t>)</w:t>
      </w:r>
    </w:p>
    <w:p>
      <w:pPr>
        <w:pStyle w:val="ListBullet"/>
      </w:pPr>
      <w:r>
        <w:rPr>
          <w:b w:val="0"/>
        </w:rPr>
        <w:t>The celebrated Joshua Reynolds "Portrait of Omai" is to go on view at the Getty Museum in Los Angeles, extending the public life of one of the most widely discussed historic portraits of recent years. Its travel and display underline how major museums use loans of iconic works to draw audiences, a benchmark for the loan and acquisition strategies of the Kingdom's emerging institutions. (</w:t>
      </w:r>
      <w:hyperlink r:id="rId15">
        <w:r>
          <w:rPr>
            <w:color w:val="0000FF"/>
            <w:u w:val="single"/>
            <w:rFonts w:ascii="Times New Roman" w:hAnsi="Times New Roman"/>
          </w:rPr>
          <w:t xml:space="preserve">Hyperallergic</w:t>
        </w:r>
      </w:hyperlink>
      <w:r>
        <w:rPr>
          <w:b w:val="0"/>
        </w:rPr>
        <w:t>)</w:t>
      </w:r>
    </w:p>
    <w:p>
      <w:pPr>
        <w:pStyle w:val="NoSpacing"/>
      </w:pPr>
      <w:r>
        <w:rPr>
          <w:b/>
          <w:color w:val="000000"/>
        </w:rPr>
        <w:t>Music:</w:t>
      </w:r>
    </w:p>
    <w:p>
      <w:pPr>
        <w:pStyle w:val="ListBullet"/>
      </w:pPr>
      <w:r>
        <w:rPr>
          <w:b w:val="0"/>
        </w:rPr>
        <w:t>Billboard has affirmed a commitment to greater transparency around AI-generated music, setting out how it intends to treat and disclose such material across its charts and coverage. As Saudi Arabia leans into artificial intelligence across its cultural programming, including a designated Year of AI, questions of disclosure and authenticity in AI-assisted creative work are ones its music sector and regulators will increasingly need to address. (</w:t>
      </w:r>
      <w:hyperlink r:id="rId16">
        <w:r>
          <w:rPr>
            <w:color w:val="0000FF"/>
            <w:u w:val="single"/>
            <w:rFonts w:ascii="Times New Roman" w:hAnsi="Times New Roman"/>
          </w:rPr>
          <w:t xml:space="preserve">Billboard</w:t>
        </w:r>
      </w:hyperlink>
      <w:r>
        <w:rPr>
          <w:b w:val="0"/>
        </w:rPr>
        <w:t>)</w:t>
      </w:r>
    </w:p>
    <w:p>
      <w:pPr>
        <w:pStyle w:val="NoSpacing"/>
      </w:pPr>
      <w:r>
        <w:rPr>
          <w:b/>
          <w:color w:val="000000"/>
        </w:rPr>
        <w:t>Theatre and Performing Arts:</w:t>
      </w:r>
    </w:p>
    <w:p>
      <w:pPr>
        <w:pStyle w:val="ListBullet"/>
      </w:pPr>
      <w:r>
        <w:rPr>
          <w:b w:val="0"/>
        </w:rPr>
        <w:t>The archaeological remains of the Rose, the Elizabethan playhouse in London associated with Shakespeare's early career, have opened to the public for the first time in six years, offering guided access to the excavated site. The reopening is a compact example of heritage and the performing arts reinforcing one another, turning a protected archaeological site into live cultural programming — a pairing with clear resonance for Saudi Arabia's own historic sites and performance ambitions. (</w:t>
      </w:r>
      <w:hyperlink r:id="rId17">
        <w:r>
          <w:rPr>
            <w:color w:val="0000FF"/>
            <w:u w:val="single"/>
            <w:rFonts w:ascii="Times New Roman" w:hAnsi="Times New Roman"/>
          </w:rPr>
          <w:t xml:space="preserve">The Stage</w:t>
        </w:r>
      </w:hyperlink>
      <w:r>
        <w:rPr>
          <w:b w:val="0"/>
        </w:rPr>
        <w:t>)</w:t>
      </w:r>
    </w:p>
    <w:p>
      <w:pPr>
        <w:pStyle w:val="NoSpacing"/>
      </w:pPr>
      <w:r>
        <w:rPr>
          <w:b/>
          <w:color w:val="000000"/>
        </w:rPr>
        <w:t>Architecture and Design:</w:t>
      </w:r>
    </w:p>
    <w:p>
      <w:pPr>
        <w:pStyle w:val="ListBullet"/>
      </w:pPr>
      <w:r>
        <w:rPr>
          <w:b w:val="0"/>
        </w:rPr>
        <w:t>The artist Donald Judd's converted artillery sheds in Marfa, Texas — among the defining works of site-specific installation art — are to undergo major restoration with Getty backing. The project is a reference point for the careful conservation of artist-adapted heritage buildings, an increasingly relevant discipline as Saudi Arabia repurposes historic structures for cultural use. (</w:t>
      </w:r>
      <w:hyperlink r:id="rId18">
        <w:r>
          <w:rPr>
            <w:color w:val="0000FF"/>
            <w:u w:val="single"/>
            <w:rFonts w:ascii="Times New Roman" w:hAnsi="Times New Roman"/>
          </w:rPr>
          <w:t xml:space="preserve">ArchDaily</w:t>
        </w:r>
      </w:hyperlink>
      <w:r>
        <w:rPr>
          <w:b w:val="0"/>
        </w:rPr>
        <w:t>)</w:t>
      </w:r>
    </w:p>
    <w:p>
      <w:pPr>
        <w:pStyle w:val="ListBullet"/>
      </w:pPr>
      <w:r>
        <w:rPr>
          <w:b w:val="0"/>
        </w:rPr>
        <w:t>OMA/AMO and OPEN Architecture have been announced to design the opening exhibitions for Powerhouse Parramatta, a major new museum in Sydney. The commission offers a current benchmark for how flagship cultural institutions stage their public debut, of direct interest to the Kingdom as it prepares openings for its own new national museums. (</w:t>
      </w:r>
      <w:hyperlink r:id="rId19">
        <w:r>
          <w:rPr>
            <w:color w:val="0000FF"/>
            <w:u w:val="single"/>
            <w:rFonts w:ascii="Times New Roman" w:hAnsi="Times New Roman"/>
          </w:rPr>
          <w:t xml:space="preserve">ArchDaily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and geopolitical scrutiny keep Saudi Arabia in a contested international frame</w:t>
      </w:r>
    </w:p>
    <w:p>
      <w:pPr>
        <w:pStyle w:val="NoSpacing"/>
      </w:pPr>
      <w:r>
        <w:t>The submission of the US-Saudi civil nuclear agreement to Congress, tied publicly to a demand that the Kingdom normalise relations with Israel and shadowed by proliferation concerns, has arrived in the same cycle as renewed Houthi rhetoric casting Saudi Arabia as an aggressor committing "tyranny" in Yemen. Together they widen the regional-security thread that has run through recent editions — from Red Sea shipping exposure toward a nuclear-diplomacy and adversarial-framing dimension — keeping the Kingdom in a contested geopolitical frame just as its cultural and tourism sectors work to project stability and openness.</w:t>
      </w:r>
    </w:p>
    <w:p>
      <w:pPr>
        <w:pStyle w:val="NoSpacing"/>
      </w:pPr>
      <w:r>
        <w:rPr>
          <w:b/>
        </w:rPr>
        <w:t xml:space="preserve">Source: </w:t>
      </w:r>
      <w:hyperlink r:id="rId10">
        <w:r>
          <w:rPr>
            <w:color w:val="0000FF"/>
            <w:u w:val="single"/>
            <w:rFonts w:ascii="Times New Roman" w:hAnsi="Times New Roman"/>
          </w:rPr>
          <w:t xml:space="preserve">France 24</w:t>
        </w:r>
      </w:hyperlink>
      <w:r>
        <w:rPr>
          <w:b w:val="0"/>
        </w:rPr>
        <w:t xml:space="preserve">, </w:t>
      </w:r>
      <w:hyperlink r:id="rId11">
        <w:r>
          <w:rPr>
            <w:color w:val="0000FF"/>
            <w:u w:val="single"/>
            <w:rFonts w:ascii="Times New Roman" w:hAnsi="Times New Roman"/>
          </w:rPr>
          <w:t xml:space="preserve">Middle East Eye</w:t>
        </w:r>
      </w:hyperlink>
    </w:p>
    <w:p>
      <w:pPr>
        <w:pStyle w:val="NoSpacing"/>
      </w:pPr>
      <w:r>
        <w:rPr>
          <w:b/>
        </w:rPr>
        <w:t xml:space="preserve">Consideration: </w:t>
      </w:r>
      <w:r>
        <w:t>Consistent with the assessment carried in recent editions, keep the Ministry's cultural narrative — heritage stewardship, public access, Saudi talent and credible delivery — clearly distinct from the security-and-geopolitics story rather than reactive to it. The backdrop has broadened but not changed in character, so the response should remain steady: sustained, high-quality cultural output is the most effective counterweight to a news cycle dominated by regional risk, and should not be paused or reframed around it.</w:t>
      </w:r>
    </w:p>
    <w:p>
      <w:pPr>
        <w:pStyle w:val="NoSpacing"/>
      </w:pPr>
    </w:p>
    <w:p>
      <w:pPr>
        <w:pStyle w:val="NoSpacing"/>
      </w:pPr>
      <w:r>
        <w:rPr>
          <w:b/>
          <w:color w:val="A66500"/>
        </w:rPr>
        <w:t>Opportunities</w:t>
      </w:r>
    </w:p>
    <w:p>
      <w:pPr>
        <w:pStyle w:val="NoSpacing"/>
      </w:pPr>
      <w:r>
        <w:rPr>
          <w:b/>
          <w:color w:val="000000"/>
        </w:rPr>
        <w:t>1. Saudi creative brands converting cultural identity into international commercial reach</w:t>
      </w:r>
    </w:p>
    <w:p>
      <w:pPr>
        <w:pStyle w:val="NoSpacing"/>
      </w:pPr>
      <w:r>
        <w:t>The "Sky's the Limit" takeover of Selfridges' Corner Shop, bringing more than 25 Saudi fashion, beauty, fragrance and food brands into one of London's flagship luxury retail spaces, shows the Kingdom's creative output being translated into tangible commercial presence in a leading international market rather than staying within domestic showcases.</w:t>
      </w:r>
    </w:p>
    <w:p>
      <w:pPr>
        <w:pStyle w:val="NoSpacing"/>
      </w:pPr>
      <w:r>
        <w:rPr>
          <w:b/>
        </w:rPr>
        <w:t xml:space="preserve">Source: </w:t>
      </w:r>
      <w:hyperlink r:id="rId9">
        <w:r>
          <w:rPr>
            <w:color w:val="0000FF"/>
            <w:u w:val="single"/>
            <w:rFonts w:ascii="Times New Roman" w:hAnsi="Times New Roman"/>
          </w:rPr>
          <w:t xml:space="preserve">WWD</w:t>
        </w:r>
      </w:hyperlink>
    </w:p>
    <w:p>
      <w:pPr>
        <w:pStyle w:val="NoSpacing"/>
      </w:pPr>
      <w:r>
        <w:rPr>
          <w:b/>
        </w:rPr>
        <w:t xml:space="preserve">Consideration: </w:t>
      </w:r>
      <w:r>
        <w:t>The Fashion and Culinary Arts Commissions can connect retail activations like this into a single national narrative about Saudi creative industries scaling internationally, foregrounding Saudi designers, makers and talent pipelines rather than treating each showcase as an isolated event.</w:t>
      </w:r>
    </w:p>
    <w:p>
      <w:pPr>
        <w:pStyle w:val="NoSpacing"/>
      </w:pPr>
    </w:p>
    <w:p>
      <w:pPr>
        <w:pStyle w:val="NoSpacing"/>
      </w:pPr>
      <w:r>
        <w:rPr>
          <w:b/>
          <w:color w:val="000000"/>
        </w:rPr>
        <w:t>2. Global cultural institutions turning heritage and collections into public engagement</w:t>
      </w:r>
    </w:p>
    <w:p>
      <w:pPr>
        <w:pStyle w:val="NoSpacing"/>
      </w:pPr>
      <w:r>
        <w:t>A cluster of international activity this cycle — Türkiye promoting an 11,000-year-old Karahantepe statue as national heritage, London's V&amp;A opening a free Freddie Mercury display, and the appointment of designers for the opening exhibitions of the new Powerhouse Parramatta museum in Sydney — shows cultural institutions worldwide converting heritage finds and collections into accessible, high-profile public programming and soft power. This is precisely the register Saudi Arabia is pursuing as it opens new museums and develops its heritage sites.</w:t>
      </w:r>
    </w:p>
    <w:p>
      <w:pPr>
        <w:pStyle w:val="NoSpacing"/>
      </w:pPr>
      <w:r>
        <w:rPr>
          <w:b/>
        </w:rPr>
        <w:t xml:space="preserve">Source: </w:t>
      </w:r>
      <w:hyperlink r:id="rId12">
        <w:r>
          <w:rPr>
            <w:color w:val="0000FF"/>
            <w:u w:val="single"/>
            <w:rFonts w:ascii="Times New Roman" w:hAnsi="Times New Roman"/>
          </w:rPr>
          <w:t xml:space="preserve">Arkeonews</w:t>
        </w:r>
      </w:hyperlink>
      <w:r>
        <w:rPr>
          <w:b w:val="0"/>
        </w:rPr>
        <w:t xml:space="preserve">, </w:t>
      </w:r>
      <w:hyperlink r:id="rId14">
        <w:r>
          <w:rPr>
            <w:color w:val="0000FF"/>
            <w:u w:val="single"/>
            <w:rFonts w:ascii="Times New Roman" w:hAnsi="Times New Roman"/>
          </w:rPr>
          <w:t xml:space="preserve">The Art Newspaper</w:t>
        </w:r>
      </w:hyperlink>
      <w:r>
        <w:rPr>
          <w:b w:val="0"/>
        </w:rPr>
        <w:t xml:space="preserve">, </w:t>
      </w:r>
      <w:hyperlink r:id="rId19">
        <w:r>
          <w:rPr>
            <w:color w:val="0000FF"/>
            <w:u w:val="single"/>
            <w:rFonts w:ascii="Times New Roman" w:hAnsi="Times New Roman"/>
          </w:rPr>
          <w:t xml:space="preserve">ArchDaily</w:t>
        </w:r>
      </w:hyperlink>
    </w:p>
    <w:p>
      <w:pPr>
        <w:pStyle w:val="NoSpacing"/>
      </w:pPr>
      <w:r>
        <w:rPr>
          <w:b/>
        </w:rPr>
        <w:t xml:space="preserve">Consideration: </w:t>
      </w:r>
      <w:r>
        <w:t>The Museums and Heritage Commissions can draw on these models to shape how the Kingdom's own institutions present prehistoric heritage, popular-culture collections and flagship openings, foregrounding public access and narrative-led interpretation to build durable audiences rather than one-off attention.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d.com/fashion-news/fashion-scoops/london-meets-riyadh-saudi-showcase-selfridges-corner-shop-1239091075/" TargetMode="External"/><Relationship Id="rId10" Type="http://schemas.openxmlformats.org/officeDocument/2006/relationships/hyperlink" Target="https://www.france24.com/en/americas/20260826-trump-saudi-civil-nuclear-agreement-congress" TargetMode="External"/><Relationship Id="rId11" Type="http://schemas.openxmlformats.org/officeDocument/2006/relationships/hyperlink" Target="https://www.middleeasteye.net/live-blog/live-blog-update/houthi-leader-underlines-support-palestinians-slams-saudi-tyranny" TargetMode="External"/><Relationship Id="rId12" Type="http://schemas.openxmlformats.org/officeDocument/2006/relationships/hyperlink" Target="https://arkeonews.net/a-unique-11000-year-old-statue-of-a-human-sitting-on-a-leopard-unearthed-at-karahantepe/" TargetMode="External"/><Relationship Id="rId13" Type="http://schemas.openxmlformats.org/officeDocument/2006/relationships/hyperlink" Target="https://archaeology.org/news/2026/08/25/u-s-returns-artifacts-to-egypt/" TargetMode="External"/><Relationship Id="rId14" Type="http://schemas.openxmlformats.org/officeDocument/2006/relationships/hyperlink" Target="https://www.theartnewspaper.com/2026/08/25/somebody-to-love-at-the-va-as-freddie-mercurys-costumes-to-go-on-view" TargetMode="External"/><Relationship Id="rId15" Type="http://schemas.openxmlformats.org/officeDocument/2006/relationships/hyperlink" Target="https://hyperallergic.com/famed-portrait-of-omai-will-go-on-view-at-las-getty-museum/" TargetMode="External"/><Relationship Id="rId16" Type="http://schemas.openxmlformats.org/officeDocument/2006/relationships/hyperlink" Target="https://www.billboard.com/music/music-news/ai-generated-music-billboard-transparency-1236323619/" TargetMode="External"/><Relationship Id="rId17" Type="http://schemas.openxmlformats.org/officeDocument/2006/relationships/hyperlink" Target="https://www.thestage.co.uk/news/rose-playhouse-site-opens-doors-to-public-for-first-time-in-six-years" TargetMode="External"/><Relationship Id="rId18" Type="http://schemas.openxmlformats.org/officeDocument/2006/relationships/hyperlink" Target="https://www.archdaily.com/1183915/donald-judds-artillery-sheds-in-texas-to-undergo-major-restoration" TargetMode="External"/><Relationship Id="rId19" Type="http://schemas.openxmlformats.org/officeDocument/2006/relationships/hyperlink" Target="https://www.archdaily.com/1183902/oma-amo-and-open-architecture-design-opening-exhibitions-for-powerhouse-parramatta-in-sydney-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