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15 August 2026</w:t>
      </w:r>
    </w:p>
    <w:p>
      <w:pPr>
        <w:pStyle w:val="NoSpacing"/>
      </w:pPr>
    </w:p>
    <w:p>
      <w:pPr>
        <w:pStyle w:val="NoSpacing"/>
      </w:pPr>
      <w:r>
        <w:rPr>
          <w:b/>
          <w:color w:val="4A86E8"/>
        </w:rPr>
        <w:t>Saudi Arabia/Regional</w:t>
      </w:r>
    </w:p>
    <w:p>
      <w:pPr>
        <w:pStyle w:val="ListBullet"/>
      </w:pPr>
      <w:r>
        <w:t>Houthis say they targeted Aramco in Saudi Arabia's Najran with drone</w:t>
      </w:r>
    </w:p>
    <w:p>
      <w:pPr>
        <w:pStyle w:val="ListBullet"/>
      </w:pPr>
      <w:r>
        <w:t>Yemen's government says Houthi attack on al-Makha kills at least four</w:t>
      </w:r>
    </w:p>
    <w:p>
      <w:pPr>
        <w:pStyle w:val="ListBullet"/>
      </w:pPr>
      <w:r>
        <w:t>Saudi Arabia bets on defensive alliances to deter slide into war</w:t>
      </w:r>
    </w:p>
    <w:p>
      <w:pPr>
        <w:pStyle w:val="ListBullet"/>
      </w:pPr>
      <w:r>
        <w:t>Saudi Arabia replaces head of capital markets regulator</w:t>
      </w:r>
    </w:p>
    <w:p>
      <w:pPr>
        <w:pStyle w:val="NoSpacing"/>
      </w:pPr>
    </w:p>
    <w:p>
      <w:pPr>
        <w:pStyle w:val="NoSpacing"/>
      </w:pPr>
      <w:r>
        <w:rPr>
          <w:b/>
          <w:color w:val="EE0000"/>
        </w:rPr>
        <w:t>Negative Articles</w:t>
      </w:r>
    </w:p>
    <w:p>
      <w:pPr>
        <w:pStyle w:val="ListBullet"/>
      </w:pPr>
      <w:r>
        <w:t>Saudi-linked targets come under fresh heavy strikes by Yemen's Armed Forces</w:t>
      </w:r>
    </w:p>
    <w:p>
      <w:pPr>
        <w:pStyle w:val="NoSpacing"/>
      </w:pPr>
    </w:p>
    <w:p>
      <w:pPr>
        <w:pStyle w:val="NoSpacing"/>
      </w:pPr>
      <w:r>
        <w:rPr>
          <w:b/>
          <w:color w:val="4A86E8"/>
        </w:rPr>
        <w:t>Global</w:t>
      </w:r>
    </w:p>
    <w:p>
      <w:pPr>
        <w:pStyle w:val="ListBullet"/>
      </w:pPr>
      <w:r>
        <w:t>Stolen Cezanne, Matisse and Renoir paintings recovered in Italy</w:t>
      </w:r>
    </w:p>
    <w:p>
      <w:pPr>
        <w:pStyle w:val="ListBullet"/>
      </w:pPr>
      <w:r>
        <w:t>Camden Art Centre director Martin Clark to step down and lead Towner Eastbourne</w:t>
      </w:r>
    </w:p>
    <w:p>
      <w:pPr>
        <w:pStyle w:val="ListBullet"/>
      </w:pPr>
      <w:r>
        <w:t>Chinese museums ordered to strengthen emergency protocols following blackouts and incidents of overcrowding</w:t>
      </w:r>
    </w:p>
    <w:p>
      <w:pPr>
        <w:pStyle w:val="ListBullet"/>
      </w:pPr>
      <w:r>
        <w:t>British Museum to explore 2,000 years of Korean art as K-culture goes global</w:t>
      </w:r>
    </w:p>
    <w:p>
      <w:pPr>
        <w:pStyle w:val="ListBullet"/>
      </w:pPr>
      <w:r>
        <w:t>Rare 2,000-year-old Kushan royal seal discovered in Tajikistan</w:t>
      </w:r>
    </w:p>
    <w:p>
      <w:pPr>
        <w:pStyle w:val="ListBullet"/>
      </w:pPr>
      <w:r>
        <w:t>Older Bronze Age burial found beneath Viking ship grave in Norway</w:t>
      </w:r>
    </w:p>
    <w:p>
      <w:pPr>
        <w:pStyle w:val="ListBullet"/>
      </w:pPr>
      <w:r>
        <w:t>Phoebe Bridgers releases 'Lost Weekend' album featuring 'I Can't Wait'</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Yemen's Houthis said they had struck a Saudi Aramco facility in the southern region of Najran with a drone, framing the attack as retaliation for Saudi warplanes operating over Yemen's Saada province; Saudi authorities and Aramco had not confirmed any damage. The claim carries the group's campaign onto Saudi soil and against the Kingdom's energy infrastructure, keeping the security of national assets in the international frame at a moment when the Ministry is working to project stability and openness. (</w:t>
      </w:r>
      <w:hyperlink r:id="rId9">
        <w:r>
          <w:rPr>
            <w:color w:val="0000FF"/>
            <w:u w:val="single"/>
            <w:rFonts w:ascii="Times New Roman" w:hAnsi="Times New Roman"/>
          </w:rPr>
          <w:t xml:space="preserve">Reuters via BOE Report</w:t>
        </w:r>
      </w:hyperlink>
      <w:r>
        <w:rPr>
          <w:b w:val="0"/>
        </w:rPr>
        <w:t>)</w:t>
      </w:r>
    </w:p>
    <w:p>
      <w:pPr>
        <w:pStyle w:val="ListBullet"/>
      </w:pPr>
      <w:r>
        <w:rPr>
          <w:b w:val="0"/>
        </w:rPr>
        <w:t>Yemen's internationally recognised government said a Houthi attack on the Red Sea port of al-Makha killed at least four people — an official put the toll as high as eight — after the group fired six ballistic missiles at Saudi-backed forces, eroding a truce that had largely held since 2022. The renewed fighting on the Kingdom's southern flank underscores the volatile regional backdrop against which Saudi Arabia is trying to sustain its cultural and tourism opening. (</w:t>
      </w:r>
      <w:hyperlink r:id="rId10">
        <w:r>
          <w:rPr>
            <w:color w:val="0000FF"/>
            <w:u w:val="single"/>
            <w:rFonts w:ascii="Times New Roman" w:hAnsi="Times New Roman"/>
          </w:rPr>
          <w:t xml:space="preserve">Al Jazeera</w:t>
        </w:r>
      </w:hyperlink>
      <w:r>
        <w:rPr>
          <w:b w:val="0"/>
        </w:rPr>
        <w:t>)</w:t>
      </w:r>
    </w:p>
    <w:p>
      <w:pPr>
        <w:pStyle w:val="ListBullet"/>
      </w:pPr>
      <w:r>
        <w:rPr>
          <w:b w:val="0"/>
        </w:rPr>
        <w:t>Al-Monitor's Timour Azhari analysed Saudi Arabia's bet on defensive partnerships — the recent Mecca pact with Turkey and Pakistan and a proposed Red Sea maritime coalition — as an attempt to deter Iranian-aligned attacks without being drawn into open war, noting that adversaries have so far kept striking despite the new alignments. For the Ministry, the piece is a reminder that the Kingdom's international story is currently being written in security terms, which makes a distinct, credible cultural narrative more valuable, not less. (</w:t>
      </w:r>
      <w:hyperlink r:id="rId11">
        <w:r>
          <w:rPr>
            <w:color w:val="0000FF"/>
            <w:u w:val="single"/>
            <w:rFonts w:ascii="Times New Roman" w:hAnsi="Times New Roman"/>
          </w:rPr>
          <w:t xml:space="preserve">Al-Monitor</w:t>
        </w:r>
      </w:hyperlink>
      <w:r>
        <w:rPr>
          <w:b w:val="0"/>
        </w:rPr>
        <w:t>)</w:t>
      </w:r>
    </w:p>
    <w:p>
      <w:pPr>
        <w:pStyle w:val="ListBullet"/>
      </w:pPr>
      <w:r>
        <w:rPr>
          <w:b w:val="0"/>
        </w:rPr>
        <w:t>Saudi Arabia appointed Mazen Al-Sudairi, a former head of research at Al Rajhi Capital, as chairman of the Capital Market Authority, replacing Mohammed ElKuwaiz after eight years, in a royal decree that also reshuffled the local-content authority. The change signals continued institution-building around the Kingdom's ambition to become a regional capital-markets hub — the kind of governance continuity that underpins long-term investment in cultural infrastructure. (</w:t>
      </w:r>
      <w:hyperlink r:id="rId12">
        <w:r>
          <w:rPr>
            <w:color w:val="0000FF"/>
            <w:u w:val="single"/>
            <w:rFonts w:ascii="Times New Roman" w:hAnsi="Times New Roman"/>
          </w:rPr>
          <w:t xml:space="preserve">AGBI</w:t>
        </w:r>
      </w:hyperlink>
      <w:r>
        <w:rPr>
          <w:b w:val="0"/>
        </w:rPr>
        <w:t>)</w:t>
      </w:r>
    </w:p>
    <w:p>
      <w:pPr>
        <w:pStyle w:val="NoSpacing"/>
      </w:pPr>
    </w:p>
    <w:p>
      <w:pPr>
        <w:pStyle w:val="NoSpacing"/>
      </w:pPr>
      <w:r>
        <w:rPr>
          <w:b/>
          <w:color w:val="EE0000"/>
        </w:rPr>
        <w:t>Negative Articles</w:t>
      </w:r>
    </w:p>
    <w:p>
      <w:pPr>
        <w:pStyle w:val="ListBullet"/>
      </w:pPr>
      <w:r>
        <w:rPr>
          <w:b w:val="0"/>
        </w:rPr>
        <w:t>Iran's state broadcaster Press TV cast the latest Houthi strikes on Saudi-linked targets as legitimate retaliation, describing a Saudi-led "devastating war" on Yemen and a "siege…for 12 consecutive years" and repeatedly referring to "the Saudi enemy". The framing — from an outlet aligned with Tehran — is a reminder that the current conflict is being narrated internationally in ways that position the Kingdom as aggressor, a reputational current that can spill into how neutral audiences read otherwise unrelated Saudi cultural initiatives. (</w:t>
      </w:r>
      <w:hyperlink r:id="rId13">
        <w:r>
          <w:rPr>
            <w:color w:val="0000FF"/>
            <w:u w:val="single"/>
            <w:rFonts w:ascii="Times New Roman" w:hAnsi="Times New Roman"/>
          </w:rPr>
          <w:t xml:space="preserve">Press TV</w:t>
        </w:r>
      </w:hyperlink>
      <w:r>
        <w:rPr>
          <w:b w:val="0"/>
        </w:rPr>
        <w:t>)</w:t>
      </w:r>
    </w:p>
    <w:p>
      <w:pPr>
        <w:pStyle w:val="NoSpacing"/>
      </w:pPr>
    </w:p>
    <w:p>
      <w:pPr>
        <w:pStyle w:val="NoSpacing"/>
      </w:pPr>
      <w:r>
        <w:rPr>
          <w:b/>
          <w:color w:val="4A86E8"/>
        </w:rPr>
        <w:t>Global</w:t>
      </w:r>
    </w:p>
    <w:p>
      <w:pPr>
        <w:pStyle w:val="NoSpacing"/>
      </w:pPr>
      <w:r>
        <w:rPr>
          <w:b/>
          <w:color w:val="000000"/>
        </w:rPr>
        <w:t>Visual Arts:</w:t>
      </w:r>
    </w:p>
    <w:p>
      <w:pPr>
        <w:pStyle w:val="ListBullet"/>
      </w:pPr>
      <w:r>
        <w:rPr>
          <w:b w:val="0"/>
        </w:rPr>
        <w:t>Italy's Carabinieri art squad recovered three paintings — works by Cezanne, Matisse and Renoir worth around €9m — stolen in March in a three-minute raid on the Magnani-Rocca Foundation near Parma. The recovery is a reminder of the enforcement muscle behind cultural-property protection, a theme with direct resonance for any country building a heritage-tourism brand. (</w:t>
      </w:r>
      <w:hyperlink r:id="rId14">
        <w:r>
          <w:rPr>
            <w:color w:val="0000FF"/>
            <w:u w:val="single"/>
            <w:rFonts w:ascii="Times New Roman" w:hAnsi="Times New Roman"/>
          </w:rPr>
          <w:t xml:space="preserve">The Art Newspaper</w:t>
        </w:r>
      </w:hyperlink>
      <w:r>
        <w:rPr>
          <w:b w:val="0"/>
        </w:rPr>
        <w:t>)</w:t>
      </w:r>
    </w:p>
    <w:p>
      <w:pPr>
        <w:pStyle w:val="ListBullet"/>
      </w:pPr>
      <w:r>
        <w:rPr>
          <w:b w:val="0"/>
        </w:rPr>
        <w:t>Martin Clark is leaving Camden Art Centre after nearly a decade to become chief executive and director of Towner Eastbourne, where he will lead the new Towner Seven Sisters project in the South Downs from January 2027. The move reflects how regional UK institutions are competing for senior curatorial leadership to drive ambitious expansion — a talent dynamic Saudi institutions are increasingly part of as they staff their own new museums. (</w:t>
      </w:r>
      <w:hyperlink r:id="rId15">
        <w:r>
          <w:rPr>
            <w:color w:val="0000FF"/>
            <w:u w:val="single"/>
            <w:rFonts w:ascii="Times New Roman" w:hAnsi="Times New Roman"/>
          </w:rPr>
          <w:t xml:space="preserve">The Art Newspaper</w:t>
        </w:r>
      </w:hyperlink>
      <w:r>
        <w:rPr>
          <w:b w:val="0"/>
        </w:rPr>
        <w:t>)</w:t>
      </w:r>
    </w:p>
    <w:p>
      <w:pPr>
        <w:pStyle w:val="NoSpacing"/>
      </w:pPr>
      <w:r>
        <w:rPr>
          <w:b/>
          <w:color w:val="000000"/>
        </w:rPr>
        <w:t>Museums:</w:t>
      </w:r>
    </w:p>
    <w:p>
      <w:pPr>
        <w:pStyle w:val="ListBullet"/>
      </w:pPr>
      <w:r>
        <w:rPr>
          <w:b w:val="0"/>
        </w:rPr>
        <w:t>China's National Cultural Heritage Administration has ordered museums nationwide to strengthen emergency protocols after a summer of power failures — including at the Terracotta Warriors museum — and overcrowding driven by surging visitor numbers. The directive shows how success brings its own operational risks as museum attendance scales, a lesson relevant to Saudi Arabia's rapidly expanding museum sector. (</w:t>
      </w:r>
      <w:hyperlink r:id="rId16">
        <w:r>
          <w:rPr>
            <w:color w:val="0000FF"/>
            <w:u w:val="single"/>
            <w:rFonts w:ascii="Times New Roman" w:hAnsi="Times New Roman"/>
          </w:rPr>
          <w:t xml:space="preserve">The Art Newspaper</w:t>
        </w:r>
      </w:hyperlink>
      <w:r>
        <w:rPr>
          <w:b w:val="0"/>
        </w:rPr>
        <w:t>)</w:t>
      </w:r>
    </w:p>
    <w:p>
      <w:pPr>
        <w:pStyle w:val="ListBullet"/>
      </w:pPr>
      <w:r>
        <w:rPr>
          <w:b w:val="0"/>
        </w:rPr>
        <w:t>The British Museum announced its first major Korean art exhibition in more than 40 years, spanning some 2,000 years from ancient ritual objects and Goryeo ceramics to contemporary artists Nam June Paik and Do Ho Suh, opening in October. The show illustrates how national institutions are using the global appetite for Korean culture to deepen soft-power ties — a template for how the Kingdom might convert international curiosity about Saudi culture into sustained programming. (</w:t>
      </w:r>
      <w:hyperlink r:id="rId17">
        <w:r>
          <w:rPr>
            <w:color w:val="0000FF"/>
            <w:u w:val="single"/>
            <w:rFonts w:ascii="Times New Roman" w:hAnsi="Times New Roman"/>
          </w:rPr>
          <w:t xml:space="preserve">FAD Magazine</w:t>
        </w:r>
      </w:hyperlink>
      <w:r>
        <w:rPr>
          <w:b w:val="0"/>
        </w:rPr>
        <w:t>)</w:t>
      </w:r>
    </w:p>
    <w:p>
      <w:pPr>
        <w:pStyle w:val="NoSpacing"/>
      </w:pPr>
      <w:r>
        <w:rPr>
          <w:b/>
          <w:color w:val="000000"/>
        </w:rPr>
        <w:t>Heritage:</w:t>
      </w:r>
    </w:p>
    <w:p>
      <w:pPr>
        <w:pStyle w:val="ListBullet"/>
      </w:pPr>
      <w:r>
        <w:rPr>
          <w:b w:val="0"/>
        </w:rPr>
        <w:t>Archaeologists from the National Museum of Tajikistan uncovered a 2,000-year-old Kushan royal clay seal bearing a Bactrian inscription and the crowned bust of a ruler at the Sayyod site in Khatlon province. Finds like this sustain global interest in the archaeology of the ancient trade routes linking China, Central Asia, India, Iran and Rome — the same civilisational-crossroads story Saudi Arabia tells through sites such as AlUla and Al-Faw. (</w:t>
      </w:r>
      <w:hyperlink r:id="rId18">
        <w:r>
          <w:rPr>
            <w:color w:val="0000FF"/>
            <w:u w:val="single"/>
            <w:rFonts w:ascii="Times New Roman" w:hAnsi="Times New Roman"/>
          </w:rPr>
          <w:t xml:space="preserve">Arkeonews</w:t>
        </w:r>
      </w:hyperlink>
      <w:r>
        <w:rPr>
          <w:b w:val="0"/>
        </w:rPr>
        <w:t>)</w:t>
      </w:r>
    </w:p>
    <w:p>
      <w:pPr>
        <w:pStyle w:val="ListBullet"/>
      </w:pPr>
      <w:r>
        <w:rPr>
          <w:b w:val="0"/>
        </w:rPr>
        <w:t>Reopening the Grønhaug ship burial on Norway's Karmøy island, archaeologists found an older Bronze Age grave beneath the Viking monument, suggesting the site served as a burial ground across millennia. The discovery is a neat illustration of layered heritage — how later cultures deliberately build on ancient sites — a framing that resonates with the deep, continuous-occupation narratives at Saudi heritage sites. (</w:t>
      </w:r>
      <w:hyperlink r:id="rId19">
        <w:r>
          <w:rPr>
            <w:color w:val="0000FF"/>
            <w:u w:val="single"/>
            <w:rFonts w:ascii="Times New Roman" w:hAnsi="Times New Roman"/>
          </w:rPr>
          <w:t xml:space="preserve">Arkeonews</w:t>
        </w:r>
      </w:hyperlink>
      <w:r>
        <w:rPr>
          <w:b w:val="0"/>
        </w:rPr>
        <w:t>)</w:t>
      </w:r>
    </w:p>
    <w:p>
      <w:pPr>
        <w:pStyle w:val="NoSpacing"/>
      </w:pPr>
      <w:r>
        <w:rPr>
          <w:b/>
          <w:color w:val="000000"/>
        </w:rPr>
        <w:t>Music:</w:t>
      </w:r>
    </w:p>
    <w:p>
      <w:pPr>
        <w:pStyle w:val="ListBullet"/>
      </w:pPr>
      <w:r>
        <w:rPr>
          <w:b w:val="0"/>
        </w:rPr>
        <w:t>Phoebe Bridgers released 'Lost Weekend', her first solo album in six years, with the three-time Grammy winner's 16-track record trailed by the single 'Lost Boys' and an international tour opening in September. The release is one of the year's marquee music moments in the West, a reminder of the global concert-and-release economy that Saudi Arabia's music sector — through its festivals and venues — is working to plug into. (</w:t>
      </w:r>
      <w:hyperlink r:id="rId20">
        <w:r>
          <w:rPr>
            <w:color w:val="0000FF"/>
            <w:u w:val="single"/>
            <w:rFonts w:ascii="Times New Roman" w:hAnsi="Times New Roman"/>
          </w:rPr>
          <w:t xml:space="preserve">UPI via Yahoo News</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Security escalation risks overshadowing the cultural narrative and denting investor confidence</w:t>
      </w:r>
    </w:p>
    <w:p>
      <w:pPr>
        <w:pStyle w:val="NoSpacing"/>
      </w:pPr>
      <w:r>
        <w:t>The renewed Houthi campaign — a drone strike claimed on an Aramco site in Najran, deadly attacks on al-Makha, and Iranian state-media framing of the Kingdom as aggressor — keeps Saudi Arabia's international story anchored in conflict. Al-Monitor notes the Kingdom's deterrence efforts have not yet stopped the attacks, and a prolonged security narrative can erode the visitor confidence and investor sentiment on which cultural-tourism ambitions depend.</w:t>
      </w:r>
    </w:p>
    <w:p>
      <w:pPr>
        <w:pStyle w:val="NoSpacing"/>
      </w:pPr>
      <w:r>
        <w:rPr>
          <w:b/>
        </w:rPr>
        <w:t xml:space="preserve">Source: </w:t>
      </w:r>
      <w:hyperlink r:id="rId9">
        <w:r>
          <w:rPr>
            <w:color w:val="0000FF"/>
            <w:u w:val="single"/>
            <w:rFonts w:ascii="Times New Roman" w:hAnsi="Times New Roman"/>
          </w:rPr>
          <w:t xml:space="preserve">Reuters via BOE Report</w:t>
        </w:r>
      </w:hyperlink>
      <w:r>
        <w:rPr>
          <w:b w:val="0"/>
        </w:rPr>
        <w:t xml:space="preserve">, </w:t>
      </w:r>
      <w:hyperlink r:id="rId11">
        <w:r>
          <w:rPr>
            <w:color w:val="0000FF"/>
            <w:u w:val="single"/>
            <w:rFonts w:ascii="Times New Roman" w:hAnsi="Times New Roman"/>
          </w:rPr>
          <w:t xml:space="preserve">Al-Monitor</w:t>
        </w:r>
      </w:hyperlink>
    </w:p>
    <w:p>
      <w:pPr>
        <w:pStyle w:val="NoSpacing"/>
      </w:pPr>
      <w:r>
        <w:rPr>
          <w:b/>
        </w:rPr>
        <w:t xml:space="preserve">Consideration: </w:t>
      </w:r>
      <w:r>
        <w:t>Keep the Ministry's cultural communications deliberately distinct from the security cycle — foregrounding credible delivery, public access, heritage stewardship and safe international participation rather than reacting to the conflict news agenda.</w:t>
      </w:r>
    </w:p>
    <w:p>
      <w:pPr>
        <w:pStyle w:val="NoSpacing"/>
      </w:pPr>
    </w:p>
    <w:p>
      <w:pPr>
        <w:pStyle w:val="NoSpacing"/>
      </w:pPr>
      <w:r>
        <w:rPr>
          <w:b/>
          <w:color w:val="000000"/>
        </w:rPr>
        <w:t>2. Adversarial framing positioning the Kingdom as aggressor</w:t>
      </w:r>
    </w:p>
    <w:p>
      <w:pPr>
        <w:pStyle w:val="NoSpacing"/>
      </w:pPr>
      <w:r>
        <w:t>Iranian state media is actively narrating the conflict in terms that cast Saudi Arabia as oppressor, language that circulates well beyond specialist security audiences. Left uncountered, this framing can colour how neutral international publics interpret otherwise unrelated Saudi cultural initiatives and partnerships.</w:t>
      </w:r>
    </w:p>
    <w:p>
      <w:pPr>
        <w:pStyle w:val="NoSpacing"/>
      </w:pPr>
      <w:r>
        <w:rPr>
          <w:b/>
        </w:rPr>
        <w:t xml:space="preserve">Source: </w:t>
      </w:r>
      <w:hyperlink r:id="rId13">
        <w:r>
          <w:rPr>
            <w:color w:val="0000FF"/>
            <w:u w:val="single"/>
            <w:rFonts w:ascii="Times New Roman" w:hAnsi="Times New Roman"/>
          </w:rPr>
          <w:t xml:space="preserve">Press TV</w:t>
        </w:r>
      </w:hyperlink>
    </w:p>
    <w:p>
      <w:pPr>
        <w:pStyle w:val="NoSpacing"/>
      </w:pPr>
      <w:r>
        <w:rPr>
          <w:b/>
        </w:rPr>
        <w:t xml:space="preserve">Consideration: </w:t>
      </w:r>
      <w:r>
        <w:t>Sustain a steady flow of positive, verifiable cultural-exchange stories — international loans, festival participation and artist mobility — that give global audiences an alternative, evidence-based read on the Kingdom.</w:t>
      </w:r>
    </w:p>
    <w:p>
      <w:pPr>
        <w:pStyle w:val="NoSpacing"/>
      </w:pPr>
    </w:p>
    <w:p>
      <w:pPr>
        <w:pStyle w:val="NoSpacing"/>
      </w:pPr>
      <w:r>
        <w:rPr>
          <w:b/>
          <w:color w:val="A66500"/>
        </w:rPr>
        <w:t>Opportunities</w:t>
      </w:r>
    </w:p>
    <w:p>
      <w:pPr>
        <w:pStyle w:val="NoSpacing"/>
      </w:pPr>
      <w:r>
        <w:rPr>
          <w:b/>
          <w:color w:val="000000"/>
        </w:rPr>
        <w:t>1. Global museum-and-soft-power momentum the Kingdom can ride</w:t>
      </w:r>
    </w:p>
    <w:p>
      <w:pPr>
        <w:pStyle w:val="NoSpacing"/>
      </w:pPr>
      <w:r>
        <w:t>This week's coverage shows museums functioning as instruments of national branding and soft power — the British Museum leveraging global enthusiasm for Korean culture, and China managing the operational strains of record museum attendance. Saudi Arabia's own museum build-out and international participation position it to capture the same wave of museum-led cultural diplomacy.</w:t>
      </w:r>
    </w:p>
    <w:p>
      <w:pPr>
        <w:pStyle w:val="NoSpacing"/>
      </w:pPr>
      <w:r>
        <w:rPr>
          <w:b/>
        </w:rPr>
        <w:t xml:space="preserve">Source: </w:t>
      </w:r>
      <w:hyperlink r:id="rId17">
        <w:r>
          <w:rPr>
            <w:color w:val="0000FF"/>
            <w:u w:val="single"/>
            <w:rFonts w:ascii="Times New Roman" w:hAnsi="Times New Roman"/>
          </w:rPr>
          <w:t xml:space="preserve">FAD Magazine</w:t>
        </w:r>
      </w:hyperlink>
      <w:r>
        <w:rPr>
          <w:b w:val="0"/>
        </w:rPr>
        <w:t xml:space="preserve">, </w:t>
      </w:r>
      <w:hyperlink r:id="rId16">
        <w:r>
          <w:rPr>
            <w:color w:val="0000FF"/>
            <w:u w:val="single"/>
            <w:rFonts w:ascii="Times New Roman" w:hAnsi="Times New Roman"/>
          </w:rPr>
          <w:t xml:space="preserve">The Art Newspaper</w:t>
        </w:r>
      </w:hyperlink>
    </w:p>
    <w:p>
      <w:pPr>
        <w:pStyle w:val="NoSpacing"/>
      </w:pPr>
      <w:r>
        <w:rPr>
          <w:b/>
        </w:rPr>
        <w:t xml:space="preserve">Consideration: </w:t>
      </w:r>
      <w:r>
        <w:t>Connect the Kingdom's museum openings and biennale participation into a single, coherent soft-power narrative rather than presenting them as isolated announcements, and learn from peers already managing museums at scale.</w:t>
      </w:r>
    </w:p>
    <w:p>
      <w:pPr>
        <w:pStyle w:val="NoSpacing"/>
      </w:pPr>
    </w:p>
    <w:p>
      <w:pPr>
        <w:pStyle w:val="NoSpacing"/>
      </w:pPr>
      <w:r>
        <w:rPr>
          <w:b/>
          <w:color w:val="000000"/>
        </w:rPr>
        <w:t>2. Heritage protection and archaeology as reputational assets</w:t>
      </w:r>
    </w:p>
    <w:p>
      <w:pPr>
        <w:pStyle w:val="NoSpacing"/>
      </w:pPr>
      <w:r>
        <w:t>The recovery of stolen masterpieces in Italy and fresh archaeological discoveries in Tajikistan and Norway underline a durable global appetite for heritage-protection and deep-history stories. Saudi Arabia's archaeological programme and heritage-registration work give it credible, ownable material to contribute to that international conversation.</w:t>
      </w:r>
    </w:p>
    <w:p>
      <w:pPr>
        <w:pStyle w:val="NoSpacing"/>
      </w:pPr>
      <w:r>
        <w:rPr>
          <w:b/>
        </w:rPr>
        <w:t xml:space="preserve">Source: </w:t>
      </w:r>
      <w:hyperlink r:id="rId14">
        <w:r>
          <w:rPr>
            <w:color w:val="0000FF"/>
            <w:u w:val="single"/>
            <w:rFonts w:ascii="Times New Roman" w:hAnsi="Times New Roman"/>
          </w:rPr>
          <w:t xml:space="preserve">The Art Newspaper</w:t>
        </w:r>
      </w:hyperlink>
      <w:r>
        <w:rPr>
          <w:b w:val="0"/>
        </w:rPr>
        <w:t xml:space="preserve">, </w:t>
      </w:r>
      <w:hyperlink r:id="rId18">
        <w:r>
          <w:rPr>
            <w:color w:val="0000FF"/>
            <w:u w:val="single"/>
            <w:rFonts w:ascii="Times New Roman" w:hAnsi="Times New Roman"/>
          </w:rPr>
          <w:t xml:space="preserve">Arkeonews</w:t>
        </w:r>
      </w:hyperlink>
    </w:p>
    <w:p>
      <w:pPr>
        <w:pStyle w:val="NoSpacing"/>
      </w:pPr>
      <w:r>
        <w:rPr>
          <w:b/>
        </w:rPr>
        <w:t xml:space="preserve">Consideration: </w:t>
      </w:r>
      <w:r>
        <w:t>Amplify Saudi heritage-stewardship and discovery stories to international heritage and archaeology media, reinforcing the Kingdom's positioning as a responsible custodian of shared human heritage rather than only a builder of new attractions.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oereport.com/2026/08/14/houthis-say-they-targeted-aramco-in-saudi-arabias-najran-with-drone/" TargetMode="External"/><Relationship Id="rId10" Type="http://schemas.openxmlformats.org/officeDocument/2006/relationships/hyperlink" Target="https://www.aljazeera.com/news/2026/8/14/yemens-government-says-houthi-attack-on-al-makha-kills-at-least-four" TargetMode="External"/><Relationship Id="rId11" Type="http://schemas.openxmlformats.org/officeDocument/2006/relationships/hyperlink" Target="https://www.al-monitor.com/originals/2026/08/analysis-saudi-arabia-bets-defensive-alliances-deter-slide-war" TargetMode="External"/><Relationship Id="rId12" Type="http://schemas.openxmlformats.org/officeDocument/2006/relationships/hyperlink" Target="https://www.agbi.com/finance/2026/08/saudi-arabia-replaces-head-of-capital-markets-regulator/" TargetMode="External"/><Relationship Id="rId13" Type="http://schemas.openxmlformats.org/officeDocument/2006/relationships/hyperlink" Target="https://www.presstv.co.uk/Detail/2026/08/14/774366/Yemen-strikes-Saudi-Arabia-targets-mercenaries" TargetMode="External"/><Relationship Id="rId14" Type="http://schemas.openxmlformats.org/officeDocument/2006/relationships/hyperlink" Target="https://www.theartnewspaper.com/2026/08/14/stolen-cezanne-matisse-renoir-paintings-recovered-in-italy" TargetMode="External"/><Relationship Id="rId15" Type="http://schemas.openxmlformats.org/officeDocument/2006/relationships/hyperlink" Target="https://www.theartnewspaper.com/2026/08/14/camden-art-centre-director-martin-clark-to-step-down-and-lead-towner-eastbourne" TargetMode="External"/><Relationship Id="rId16" Type="http://schemas.openxmlformats.org/officeDocument/2006/relationships/hyperlink" Target="https://www.theartnewspaper.com/2026/08/14/chinese-museums-ordered-to-strengthen-emergency-protocols-following-blackouts-and-incidents-of-overcrowding" TargetMode="External"/><Relationship Id="rId17" Type="http://schemas.openxmlformats.org/officeDocument/2006/relationships/hyperlink" Target="https://fadmagazine.com/2026/08/14/korean-art-british-museum-2026/" TargetMode="External"/><Relationship Id="rId18" Type="http://schemas.openxmlformats.org/officeDocument/2006/relationships/hyperlink" Target="https://arkeonews.net/rare-2000-year-old-kushan-royal-seal-discovered-in-tajikistan/" TargetMode="External"/><Relationship Id="rId19" Type="http://schemas.openxmlformats.org/officeDocument/2006/relationships/hyperlink" Target="https://arkeonews.net/older-bronze-age-burial-found-beneath-viking-ship-grave-in-norway/" TargetMode="External"/><Relationship Id="rId20" Type="http://schemas.openxmlformats.org/officeDocument/2006/relationships/hyperlink" Target="https://ca.news.yahoo.com/phoebe-bridgers-releases-lost-weekend-13285312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