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14 September 2026</w:t>
      </w:r>
    </w:p>
    <w:p>
      <w:pPr>
        <w:pStyle w:val="NoSpacing"/>
      </w:pPr>
    </w:p>
    <w:p>
      <w:pPr>
        <w:pStyle w:val="NoSpacing"/>
      </w:pPr>
      <w:r>
        <w:rPr>
          <w:b/>
          <w:color w:val="4A86E8"/>
        </w:rPr>
        <w:t>Saudi Arabia/Regional</w:t>
      </w:r>
    </w:p>
    <w:p>
      <w:pPr>
        <w:pStyle w:val="ListBullet"/>
      </w:pPr>
      <w:r>
        <w:t>Saudi Film Commission to participate in TIFF in Canada</w:t>
      </w:r>
    </w:p>
    <w:p>
      <w:pPr>
        <w:pStyle w:val="ListBullet"/>
      </w:pPr>
      <w:r>
        <w:t>Abu Dhabi International Book Fair 2026 opens at ADNEC</w:t>
      </w:r>
    </w:p>
    <w:p>
      <w:pPr>
        <w:pStyle w:val="NoSpacing"/>
      </w:pPr>
    </w:p>
    <w:p>
      <w:pPr>
        <w:pStyle w:val="NoSpacing"/>
      </w:pPr>
      <w:r>
        <w:rPr>
          <w:b/>
          <w:color w:val="EE0000"/>
        </w:rPr>
        <w:t>Negative Articles</w:t>
      </w:r>
    </w:p>
    <w:p>
      <w:pPr>
        <w:pStyle w:val="ListBullet"/>
      </w:pPr>
      <w:r>
        <w:t>Satellite images show extent of damage to major Saudi pipeline, amid global oil supply fears</w:t>
      </w:r>
    </w:p>
    <w:p>
      <w:pPr>
        <w:pStyle w:val="ListBullet"/>
      </w:pPr>
      <w:r>
        <w:t>'We Left in the Clothes We Were Wearing': Yemenis Flee New Fighting</w:t>
      </w:r>
    </w:p>
    <w:p>
      <w:pPr>
        <w:pStyle w:val="ListBullet"/>
      </w:pPr>
      <w:r>
        <w:t>Houthis say Saudi Arabia launched over 50 strikes against them in 24 hours</w:t>
      </w:r>
    </w:p>
    <w:p>
      <w:pPr>
        <w:pStyle w:val="NoSpacing"/>
      </w:pPr>
    </w:p>
    <w:p>
      <w:pPr>
        <w:pStyle w:val="NoSpacing"/>
      </w:pPr>
      <w:r>
        <w:rPr>
          <w:b/>
          <w:color w:val="4A86E8"/>
        </w:rPr>
        <w:t>Global</w:t>
      </w:r>
    </w:p>
    <w:p>
      <w:pPr>
        <w:pStyle w:val="ListBullet"/>
      </w:pPr>
      <w:r>
        <w:t>TIFF 2026: 20 International Titles to Track, From Feng-I Fiona Roan's Shuhua Starrer to a Taxidermy Musical and a John Madden Parkinson's Rom-Com</w:t>
      </w:r>
    </w:p>
    <w:p>
      <w:pPr>
        <w:pStyle w:val="ListBullet"/>
      </w:pPr>
      <w:r>
        <w:t>'Babies' Review: Anna Kendrick and Seth Rogen in Sparkling Comedy</w:t>
      </w:r>
    </w:p>
    <w:p>
      <w:pPr>
        <w:pStyle w:val="ListBullet"/>
      </w:pPr>
      <w:r>
        <w:t>Seth Rogen, man with the 'best heart and worst laugh' in Hollywood, honoured at TIFF</w:t>
      </w:r>
    </w:p>
    <w:p>
      <w:pPr>
        <w:pStyle w:val="ListBullet"/>
      </w:pPr>
      <w:r>
        <w:t>Ancient shipwrecks reveal lost history beneath the Red Sea</w:t>
      </w:r>
    </w:p>
    <w:p>
      <w:pPr>
        <w:pStyle w:val="NoSpacing"/>
      </w:pPr>
    </w:p>
    <w:p>
      <w:r>
        <w:br w:type="page"/>
      </w:r>
    </w:p>
    <w:p>
      <w:pPr>
        <w:pStyle w:val="NoSpacing"/>
      </w:pPr>
      <w:r>
        <w:rPr>
          <w:b/>
          <w:color w:val="4A86E8"/>
        </w:rPr>
        <w:t>Saudi Arabia/Regional</w:t>
      </w:r>
    </w:p>
    <w:p>
      <w:pPr>
        <w:pStyle w:val="NoSpacing"/>
      </w:pPr>
      <w:r>
        <w:rPr>
          <w:b/>
          <w:color w:val="000000"/>
        </w:rPr>
        <w:t>Film:</w:t>
      </w:r>
    </w:p>
    <w:p>
      <w:pPr>
        <w:pStyle w:val="ListBullet"/>
      </w:pPr>
      <w:r>
        <w:rPr>
          <w:b w:val="0"/>
        </w:rPr>
        <w:t>The Saudi Film Commission has taken a pavilion and official delegation to the 51st Toronto International Film Festival, joined by Film AlUla, the Red Sea International Film Festival and Ithra, to promote the Kingdom's filming locations and production incentives to international studios. The move continues Saudi Arabia's use of major festivals as a shop window for its film sector, presenting cultural investment as a driver of inbound production and creative-economy jobs rather than a purely domestic project. (</w:t>
      </w:r>
      <w:hyperlink r:id="rId9">
        <w:r>
          <w:rPr>
            <w:color w:val="0000FF"/>
            <w:u w:val="single"/>
            <w:rFonts w:ascii="Times New Roman" w:hAnsi="Times New Roman"/>
          </w:rPr>
          <w:t xml:space="preserve">UA.NEWS</w:t>
        </w:r>
      </w:hyperlink>
      <w:r>
        <w:rPr>
          <w:b w:val="0"/>
        </w:rPr>
        <w:t>)</w:t>
      </w:r>
    </w:p>
    <w:p>
      <w:pPr>
        <w:pStyle w:val="NoSpacing"/>
      </w:pPr>
      <w:r>
        <w:rPr>
          <w:b/>
          <w:color w:val="000000"/>
        </w:rPr>
        <w:t>Literature, Publishing, and Translation:</w:t>
      </w:r>
    </w:p>
    <w:p>
      <w:pPr>
        <w:pStyle w:val="ListBullet"/>
      </w:pPr>
      <w:r>
        <w:rPr>
          <w:b w:val="0"/>
        </w:rPr>
        <w:t>The 35th Abu Dhabi International Book Fair opened at ADNEC under the theme "Turn the Page, Read the World", bringing together exhibitors from 95 countries and more than 1,500 events over six days. Included here as regional benchmarking rather than a Saudi story, it underscores the scale of the publishing platforms the Kingdom's own Literature, Publishing and Translation Commission is measured against as it grows the Riyadh book fair and its translation-grant programmes. (</w:t>
      </w:r>
      <w:hyperlink r:id="rId10">
        <w:r>
          <w:rPr>
            <w:color w:val="0000FF"/>
            <w:u w:val="single"/>
            <w:rFonts w:ascii="Times New Roman" w:hAnsi="Times New Roman"/>
          </w:rPr>
          <w:t xml:space="preserve">Gulf News</w:t>
        </w:r>
      </w:hyperlink>
      <w:r>
        <w:rPr>
          <w:b w:val="0"/>
        </w:rPr>
        <w:t>)</w:t>
      </w:r>
    </w:p>
    <w:p>
      <w:pPr>
        <w:pStyle w:val="NoSpacing"/>
      </w:pPr>
    </w:p>
    <w:p>
      <w:pPr>
        <w:pStyle w:val="NoSpacing"/>
      </w:pPr>
      <w:r>
        <w:rPr>
          <w:b/>
          <w:color w:val="EE0000"/>
        </w:rPr>
        <w:t>Negative Articles</w:t>
      </w:r>
    </w:p>
    <w:p>
      <w:pPr>
        <w:pStyle w:val="ListBullet"/>
      </w:pPr>
      <w:r>
        <w:rPr>
          <w:b w:val="0"/>
        </w:rPr>
        <w:t>Satellite imagery reviewed by the Guardian shows extensive damage to Saudi Arabia's East-West pipeline following drone strikes, with analysts warning that a prolonged outage could put a meaningful share of global oil supply at risk and lift prices. For a Ministry promoting the Kingdom as a stable destination for cultural tourism and investment, the imagery hardens an external narrative of vulnerability that sits uneasily alongside Vision 2030's openness messaging. (</w:t>
      </w:r>
      <w:hyperlink r:id="rId11">
        <w:r>
          <w:rPr>
            <w:color w:val="0000FF"/>
            <w:u w:val="single"/>
            <w:rFonts w:ascii="Times New Roman" w:hAnsi="Times New Roman"/>
          </w:rPr>
          <w:t xml:space="preserve">The Guardian</w:t>
        </w:r>
      </w:hyperlink>
      <w:r>
        <w:rPr>
          <w:b w:val="0"/>
        </w:rPr>
        <w:t>)</w:t>
      </w:r>
    </w:p>
    <w:p>
      <w:pPr>
        <w:pStyle w:val="ListBullet"/>
      </w:pPr>
      <w:r>
        <w:rPr>
          <w:b w:val="0"/>
        </w:rPr>
        <w:t>The New York Times reports that renewed fighting between the Saudi-backed government and the Iran-backed Houthis has driven more than 46,000 Yemenis from their homes in a single week, deepening a humanitarian crisis in a country already gripped by hunger and disease. Coverage that foregrounds the Saudi-backed side of the conflict carries reputational weight internationally, and is precisely the framing from which the Ministry's cultural narrative needs to remain clearly distinct. (</w:t>
      </w:r>
      <w:hyperlink r:id="rId12">
        <w:r>
          <w:rPr>
            <w:color w:val="0000FF"/>
            <w:u w:val="single"/>
            <w:rFonts w:ascii="Times New Roman" w:hAnsi="Times New Roman"/>
          </w:rPr>
          <w:t xml:space="preserve">The New York Times</w:t>
        </w:r>
      </w:hyperlink>
      <w:r>
        <w:rPr>
          <w:b w:val="0"/>
        </w:rPr>
        <w:t>)</w:t>
      </w:r>
    </w:p>
    <w:p>
      <w:pPr>
        <w:pStyle w:val="ListBullet"/>
      </w:pPr>
      <w:r>
        <w:rPr>
          <w:b w:val="0"/>
        </w:rPr>
        <w:t>Middle East Eye, whose funding is widely linked to Qatar and whose Gulf framing should be read in that light, amplified Houthi claims that Saudi Arabia launched more than 50 strikes against them in 24 hours, casting the Kingdom as the aggressor rather than the party under attack. The contested question of who is escalating matters reputationally, and reinforces the case for keeping cultural-diplomacy messaging separate from the security file. (</w:t>
      </w:r>
      <w:hyperlink r:id="rId13">
        <w:r>
          <w:rPr>
            <w:color w:val="0000FF"/>
            <w:u w:val="single"/>
            <w:rFonts w:ascii="Times New Roman" w:hAnsi="Times New Roman"/>
          </w:rPr>
          <w:t xml:space="preserve">Middle East Eye</w:t>
        </w:r>
      </w:hyperlink>
      <w:r>
        <w:rPr>
          <w:b w:val="0"/>
        </w:rPr>
        <w:t>)</w:t>
      </w:r>
    </w:p>
    <w:p>
      <w:pPr>
        <w:pStyle w:val="NoSpacing"/>
      </w:pPr>
    </w:p>
    <w:p>
      <w:pPr>
        <w:pStyle w:val="NoSpacing"/>
      </w:pPr>
      <w:r>
        <w:rPr>
          <w:b/>
          <w:color w:val="4A86E8"/>
        </w:rPr>
        <w:t>Global</w:t>
      </w:r>
    </w:p>
    <w:p>
      <w:pPr>
        <w:pStyle w:val="NoSpacing"/>
      </w:pPr>
      <w:r>
        <w:rPr>
          <w:b/>
          <w:color w:val="000000"/>
        </w:rPr>
        <w:t>Film:</w:t>
      </w:r>
    </w:p>
    <w:p>
      <w:pPr>
        <w:pStyle w:val="ListBullet"/>
      </w:pPr>
      <w:r>
        <w:rPr>
          <w:b w:val="0"/>
        </w:rPr>
        <w:t>Variety has published its guide to 20 international titles to track at the 51st Toronto International Film Festival, a slate spanning British, Irish, Indian and Taiwanese cinema that reflects an unusually deep field of world cinema this year. The festival's international programming is a useful barometer of where festival prestige and co-production money are flowing, context relevant to Saudi Arabia's own festival-building ambitions. (</w:t>
      </w:r>
      <w:hyperlink r:id="rId14">
        <w:r>
          <w:rPr>
            <w:color w:val="0000FF"/>
            <w:u w:val="single"/>
            <w:rFonts w:ascii="Times New Roman" w:hAnsi="Times New Roman"/>
          </w:rPr>
          <w:t xml:space="preserve">Variety</w:t>
        </w:r>
      </w:hyperlink>
      <w:r>
        <w:rPr>
          <w:b w:val="0"/>
        </w:rPr>
        <w:t>)</w:t>
      </w:r>
    </w:p>
    <w:p>
      <w:pPr>
        <w:pStyle w:val="ListBullet"/>
      </w:pPr>
      <w:r>
        <w:rPr>
          <w:b w:val="0"/>
        </w:rPr>
        <w:t>The Hollywood Reporter's Toronto review praises Babies, the comedy starring Anna Kendrick and Seth Rogen about a couple weighing parenthood, as a sparkling, crowd-pleasing turn at the festival. The warm reception for mid-budget, star-driven adult comedy signals the kind of commercially viable storytelling that festival markets still reward, a segment Gulf festivals are keen to attract. (</w:t>
      </w:r>
      <w:hyperlink r:id="rId15">
        <w:r>
          <w:rPr>
            <w:color w:val="0000FF"/>
            <w:u w:val="single"/>
            <w:rFonts w:ascii="Times New Roman" w:hAnsi="Times New Roman"/>
          </w:rPr>
          <w:t xml:space="preserve">The Hollywood Reporter</w:t>
        </w:r>
      </w:hyperlink>
      <w:r>
        <w:rPr>
          <w:b w:val="0"/>
        </w:rPr>
        <w:t>)</w:t>
      </w:r>
    </w:p>
    <w:p>
      <w:pPr>
        <w:pStyle w:val="ListBullet"/>
      </w:pPr>
      <w:r>
        <w:rPr>
          <w:b w:val="0"/>
        </w:rPr>
        <w:t>Seth Rogen received the Norman Jewison Career Achievement Award at the Toronto festival's Tribute Awards gala, honoured for a body of work that has had global impact from a Canadian base. Career-recognition moments like this have become part of the festival economy that Gulf events, including Saudi Arabia's Red Sea International Film Festival, increasingly seek to emulate. (</w:t>
      </w:r>
      <w:hyperlink r:id="rId16">
        <w:r>
          <w:rPr>
            <w:color w:val="0000FF"/>
            <w:u w:val="single"/>
            <w:rFonts w:ascii="Times New Roman" w:hAnsi="Times New Roman"/>
          </w:rPr>
          <w:t xml:space="preserve">The Canadian Press</w:t>
        </w:r>
      </w:hyperlink>
      <w:r>
        <w:rPr>
          <w:b w:val="0"/>
        </w:rPr>
        <w:t>)</w:t>
      </w:r>
    </w:p>
    <w:p>
      <w:pPr>
        <w:pStyle w:val="NoSpacing"/>
      </w:pPr>
      <w:r>
        <w:rPr>
          <w:b/>
          <w:color w:val="000000"/>
        </w:rPr>
        <w:t>Heritage:</w:t>
      </w:r>
    </w:p>
    <w:p>
      <w:pPr>
        <w:pStyle w:val="ListBullet"/>
      </w:pPr>
      <w:r>
        <w:rPr>
          <w:b w:val="0"/>
        </w:rPr>
        <w:t>HeritageDaily reports on newly documented ancient shipwrecks in the Red Sea that shed light on the waterway's role as a corridor for the ancient trade in incense, spices and precious goods. The broader story of Red Sea maritime heritage is one Saudi Arabia can credibly connect to as it develops coastal archaeology and heritage tourism along its own Red Sea shoreline. (</w:t>
      </w:r>
      <w:hyperlink r:id="rId17">
        <w:r>
          <w:rPr>
            <w:color w:val="0000FF"/>
            <w:u w:val="single"/>
            <w:rFonts w:ascii="Times New Roman" w:hAnsi="Times New Roman"/>
          </w:rPr>
          <w:t xml:space="preserve">HeritageDaily</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and southern-border security escalation</w:t>
      </w:r>
    </w:p>
    <w:p>
      <w:pPr>
        <w:pStyle w:val="NoSpacing"/>
      </w:pPr>
      <w:r>
        <w:t>A sharp escalation on Saudi Arabia's southern flank dominated the international news cycle: satellite imagery showed extensive damage to the East-West pipeline after drone strikes, with warnings that a prolonged outage threatens a share of global oil supply (The Guardian); renewed fighting between the Saudi-backed government and the Houthis displaced more than 46,000 Yemenis in a week (The New York Times); and Qatar-linked coverage amplified Houthi claims that the Kingdom launched over 50 strikes in 24 hours, framing Saudi Arabia as the aggressor (Middle East Eye). Together these strands widen a reputational backdrop of instability that can bleed into external perceptions of the Kingdom as a destination for cultural tourism, festivals and international artistic participation.</w:t>
      </w:r>
    </w:p>
    <w:p>
      <w:pPr>
        <w:pStyle w:val="NoSpacing"/>
      </w:pPr>
      <w:r>
        <w:rPr>
          <w:b/>
        </w:rPr>
        <w:t xml:space="preserve">Source: </w:t>
      </w:r>
      <w:hyperlink r:id="rId11">
        <w:r>
          <w:rPr>
            <w:color w:val="0000FF"/>
            <w:u w:val="single"/>
            <w:rFonts w:ascii="Times New Roman" w:hAnsi="Times New Roman"/>
          </w:rPr>
          <w:t xml:space="preserve">The Guardian</w:t>
        </w:r>
      </w:hyperlink>
      <w:r>
        <w:rPr>
          <w:b w:val="0"/>
        </w:rPr>
        <w:t xml:space="preserve">, </w:t>
      </w:r>
      <w:hyperlink r:id="rId12">
        <w:r>
          <w:rPr>
            <w:color w:val="0000FF"/>
            <w:u w:val="single"/>
            <w:rFonts w:ascii="Times New Roman" w:hAnsi="Times New Roman"/>
          </w:rPr>
          <w:t xml:space="preserve">The New York Times</w:t>
        </w:r>
      </w:hyperlink>
      <w:r>
        <w:rPr>
          <w:b w:val="0"/>
        </w:rPr>
        <w:t xml:space="preserve">, </w:t>
      </w:r>
      <w:hyperlink r:id="rId13">
        <w:r>
          <w:rPr>
            <w:color w:val="0000FF"/>
            <w:u w:val="single"/>
            <w:rFonts w:ascii="Times New Roman" w:hAnsi="Times New Roman"/>
          </w:rPr>
          <w:t xml:space="preserve">Middle East Eye</w:t>
        </w:r>
      </w:hyperlink>
    </w:p>
    <w:p>
      <w:pPr>
        <w:pStyle w:val="NoSpacing"/>
      </w:pPr>
      <w:r>
        <w:rPr>
          <w:b/>
        </w:rPr>
        <w:t xml:space="preserve">Consideration: </w:t>
      </w:r>
      <w:r>
        <w:t>The Ministry should keep its cultural narrative deliberately distinct from the security file, foregrounding credible delivery, public access, Saudi talent and the safety and continuity of cultural programming, rather than engaging the geopolitical story directly.</w:t>
      </w:r>
    </w:p>
    <w:p>
      <w:pPr>
        <w:pStyle w:val="NoSpacing"/>
      </w:pPr>
    </w:p>
    <w:p>
      <w:pPr>
        <w:pStyle w:val="NoSpacing"/>
      </w:pPr>
      <w:r>
        <w:rPr>
          <w:b/>
          <w:color w:val="A66500"/>
        </w:rPr>
        <w:t>Opportunities</w:t>
      </w:r>
    </w:p>
    <w:p>
      <w:pPr>
        <w:pStyle w:val="NoSpacing"/>
      </w:pPr>
      <w:r>
        <w:rPr>
          <w:b/>
          <w:color w:val="000000"/>
        </w:rPr>
        <w:t>1. Saudi cinema keeping a visible presence on top international stages</w:t>
      </w:r>
    </w:p>
    <w:p>
      <w:pPr>
        <w:pStyle w:val="NoSpacing"/>
      </w:pPr>
      <w:r>
        <w:t>Even against a heavy security backdrop, Saudi cultural institutions maintained an outward-facing international presence, with the Saudi Film Commission taking a pavilion and delegation — alongside Film AlUla, the Red Sea International Film Festival and Ithra — to the Toronto International Film Festival, one of the world's major film markets (UA.NEWS). The timing, during a festival season that also saw a notably deep field of world cinema internationally (Variety), lets the Kingdom present its film sector as an open, outward-looking creative economy at a moment when other coverage is focused on the conflict.</w:t>
      </w:r>
    </w:p>
    <w:p>
      <w:pPr>
        <w:pStyle w:val="NoSpacing"/>
      </w:pPr>
      <w:r>
        <w:rPr>
          <w:b/>
        </w:rPr>
        <w:t xml:space="preserve">Source: </w:t>
      </w:r>
      <w:hyperlink r:id="rId9">
        <w:r>
          <w:rPr>
            <w:color w:val="0000FF"/>
            <w:u w:val="single"/>
            <w:rFonts w:ascii="Times New Roman" w:hAnsi="Times New Roman"/>
          </w:rPr>
          <w:t xml:space="preserve">UA.NEWS</w:t>
        </w:r>
      </w:hyperlink>
      <w:r>
        <w:rPr>
          <w:b w:val="0"/>
        </w:rPr>
        <w:t xml:space="preserve">, </w:t>
      </w:r>
      <w:hyperlink r:id="rId14">
        <w:r>
          <w:rPr>
            <w:color w:val="0000FF"/>
            <w:u w:val="single"/>
            <w:rFonts w:ascii="Times New Roman" w:hAnsi="Times New Roman"/>
          </w:rPr>
          <w:t xml:space="preserve">Variety</w:t>
        </w:r>
      </w:hyperlink>
    </w:p>
    <w:p>
      <w:pPr>
        <w:pStyle w:val="NoSpacing"/>
      </w:pPr>
      <w:r>
        <w:rPr>
          <w:b/>
        </w:rPr>
        <w:t xml:space="preserve">Consideration: </w:t>
      </w:r>
      <w:r>
        <w:t>The Ministry can connect individual festival appearances into a single national narrative about talent pipelines, filming locations and co-production, telling cultural-diplomacy wins as a coherent story rather than isolated announcements, and without overclaiming Ministry ownership of independently run bodies.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ua.news/en/culture/saudivska-kinokomisiia-bere-uchast-u-tiff-u-kanadi" TargetMode="External"/><Relationship Id="rId10" Type="http://schemas.openxmlformats.org/officeDocument/2006/relationships/hyperlink" Target="https://gulfnews.com/uae/abu-dhabi-international-book-fair-2026-opens-at-adnec-1.500672808" TargetMode="External"/><Relationship Id="rId11" Type="http://schemas.openxmlformats.org/officeDocument/2006/relationships/hyperlink" Target="https://www.theguardian.com/world/2026/sep/14/saudi-pipeline-drone-attack-houthis-global-oil-supply-prices" TargetMode="External"/><Relationship Id="rId12" Type="http://schemas.openxmlformats.org/officeDocument/2006/relationships/hyperlink" Target="https://www.nytimes.com/2026/09/12/world/middleeast/yemen-iran-war-houthis.html" TargetMode="External"/><Relationship Id="rId13" Type="http://schemas.openxmlformats.org/officeDocument/2006/relationships/hyperlink" Target="https://www.middleeasteye.net/live-blog/live-blog-update/houthis-say-saudi-arabia-launched-over-50-strikes-against-them-24-hours" TargetMode="External"/><Relationship Id="rId14" Type="http://schemas.openxmlformats.org/officeDocument/2006/relationships/hyperlink" Target="https://variety.com/2026/film/global/tiff-2026-20-international-titles-to-track-1236860336/" TargetMode="External"/><Relationship Id="rId15" Type="http://schemas.openxmlformats.org/officeDocument/2006/relationships/hyperlink" Target="https://www.hollywoodreporter.com/movies/movie-reviews/babies-review-anna-kendrick-seth-rogen-lauren-miller-rogen-1236699421/" TargetMode="External"/><Relationship Id="rId16" Type="http://schemas.openxmlformats.org/officeDocument/2006/relationships/hyperlink" Target="https://www.thecanadianpressnews.ca/entertainment/seth-rogen-man-with-the-best-heart-and-worst-laugh-in-hollywood-honoured-at-tiff/article_04c192cc-3e12-556d-808b-e8d24a54e3d3.html" TargetMode="External"/><Relationship Id="rId17" Type="http://schemas.openxmlformats.org/officeDocument/2006/relationships/hyperlink" Target="https://www.heritagedaily.com/2026/09/ancient-shipwrecks-reveal-lost-history-beneath-the-red-s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