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NoSpacing"/>
      </w:pPr>
      <w:r>
        <w:rPr>
          <w:b/>
          <w:color w:val="4A86E8"/>
        </w:rPr>
        <w:t>Headlines, 3 August 2026</w:t>
      </w:r>
    </w:p>
    <w:p>
      <w:pPr>
        <w:pStyle w:val="NoSpacing"/>
      </w:pPr>
    </w:p>
    <w:p>
      <w:pPr>
        <w:pStyle w:val="NoSpacing"/>
      </w:pPr>
      <w:r>
        <w:rPr>
          <w:b/>
          <w:color w:val="4A86E8"/>
        </w:rPr>
        <w:t>Saudi Arabia/Regional</w:t>
      </w:r>
    </w:p>
    <w:p>
      <w:pPr>
        <w:pStyle w:val="ListBullet"/>
      </w:pPr>
      <w:r>
        <w:t>Trump says he will order halt to Iran strikes after parameters reached for deal to end war</w:t>
      </w:r>
    </w:p>
    <w:p>
      <w:pPr>
        <w:pStyle w:val="ListBullet"/>
      </w:pPr>
      <w:r>
        <w:t>Saudi, Iranian foreign ministers discuss efforts to reduce regional tensions</w:t>
      </w:r>
    </w:p>
    <w:p>
      <w:pPr>
        <w:pStyle w:val="ListBullet"/>
      </w:pPr>
      <w:r>
        <w:t>No breakthrough on Strait of Hormuz as Trump halts attack on Iran</w:t>
      </w:r>
    </w:p>
    <w:p>
      <w:pPr>
        <w:pStyle w:val="NoSpacing"/>
      </w:pPr>
    </w:p>
    <w:p>
      <w:pPr>
        <w:pStyle w:val="NoSpacing"/>
      </w:pPr>
      <w:r>
        <w:rPr>
          <w:b/>
          <w:color w:val="EE0000"/>
        </w:rPr>
        <w:t>Negative Articles</w:t>
      </w:r>
    </w:p>
    <w:p>
      <w:pPr>
        <w:pStyle w:val="ListBullet"/>
      </w:pPr>
      <w:r>
        <w:t>Persian Gulf states handed over their sovereignty for illegal war: Analyst</w:t>
      </w:r>
    </w:p>
    <w:p>
      <w:pPr>
        <w:pStyle w:val="NoSpacing"/>
      </w:pPr>
    </w:p>
    <w:p>
      <w:pPr>
        <w:pStyle w:val="NoSpacing"/>
      </w:pPr>
      <w:r>
        <w:rPr>
          <w:b/>
          <w:color w:val="4A86E8"/>
        </w:rPr>
        <w:t>Global</w:t>
      </w:r>
    </w:p>
    <w:p>
      <w:pPr>
        <w:pStyle w:val="ListBullet"/>
      </w:pPr>
      <w:r>
        <w:t>'Spider-Man: Brand New Day' box office $355 million domestic opening</w:t>
      </w:r>
    </w:p>
    <w:p>
      <w:pPr>
        <w:pStyle w:val="ListBullet"/>
      </w:pPr>
      <w:r>
        <w:t>Review: Tate McRae closes out Lollapalooza with surprisingly subdued set</w:t>
      </w:r>
    </w:p>
    <w:p>
      <w:pPr>
        <w:pStyle w:val="NoSpacing"/>
      </w:pPr>
    </w:p>
    <w:p>
      <w:r>
        <w:br w:type="page"/>
      </w:r>
    </w:p>
    <w:p>
      <w:pPr>
        <w:pStyle w:val="NoSpacing"/>
      </w:pPr>
      <w:r>
        <w:rPr>
          <w:b/>
          <w:color w:val="4A86E8"/>
        </w:rPr>
        <w:t>Saudi Arabia/Regional</w:t>
      </w:r>
    </w:p>
    <w:p>
      <w:pPr>
        <w:pStyle w:val="NoSpacing"/>
      </w:pPr>
      <w:r>
        <w:rPr>
          <w:b/>
          <w:color w:val="000000"/>
        </w:rPr>
        <w:t>General:</w:t>
      </w:r>
    </w:p>
    <w:p>
      <w:pPr>
        <w:pStyle w:val="ListBullet"/>
      </w:pPr>
      <w:r>
        <w:rPr>
          <w:b w:val="0"/>
        </w:rPr>
        <w:t>President Trump said he would order a halt to planned US strikes on Iran after the outlines of a deal to end the war were reached, with Saudi Crown Prince Mohammed bin Salman among the Gulf leaders who pressed for diplomacy over escalation, warning that Iranian retaliation could hit Gulf energy assets and the wider economy; the Associated Press reported the emerging framework would reopen the Strait of Hormuz and lift the naval blockade in place since the war began. For the Kingdom, de-escalation directly protects the stable operating environment its cultural, tourism and investment agenda depends on, and foregrounds Saudi Arabia as a restraining diplomatic voice rather than a party to the conflict. (</w:t>
      </w:r>
      <w:hyperlink r:id="rId9">
        <w:r>
          <w:rPr>
            <w:color w:val="0000FF"/>
            <w:u w:val="single"/>
            <w:rFonts w:ascii="Times New Roman" w:hAnsi="Times New Roman"/>
          </w:rPr>
          <w:t xml:space="preserve">The Philadelphia Inquirer</w:t>
        </w:r>
      </w:hyperlink>
      <w:r>
        <w:rPr>
          <w:b w:val="0"/>
        </w:rPr>
        <w:t>)</w:t>
      </w:r>
    </w:p>
    <w:p>
      <w:pPr>
        <w:pStyle w:val="ListBullet"/>
      </w:pPr>
      <w:r>
        <w:rPr>
          <w:b w:val="0"/>
        </w:rPr>
        <w:t>Saudi Foreign Minister Prince Faisal bin Farhan and his Iranian counterpart Abbas Araghchi held a phone call focused on de-escalation, with the Saudi side reaffirming a commitment to regional security and stability, according to Middle East Eye (whose funding is opaque and widely linked to Qatar). The direct Riyadh–Tehran channel signals that Saudi Arabia is managing the crisis through active diplomacy on more than one track, a posture that underpins the regional stability on which the Kingdom's international cultural partnerships and visitor economy rely. (</w:t>
      </w:r>
      <w:hyperlink r:id="rId10">
        <w:r>
          <w:rPr>
            <w:color w:val="0000FF"/>
            <w:u w:val="single"/>
            <w:rFonts w:ascii="Times New Roman" w:hAnsi="Times New Roman"/>
          </w:rPr>
          <w:t xml:space="preserve">Middle East Eye</w:t>
        </w:r>
      </w:hyperlink>
      <w:r>
        <w:rPr>
          <w:b w:val="0"/>
        </w:rPr>
        <w:t>)</w:t>
      </w:r>
    </w:p>
    <w:p>
      <w:pPr>
        <w:pStyle w:val="ListBullet"/>
      </w:pPr>
      <w:r>
        <w:rPr>
          <w:b w:val="0"/>
        </w:rPr>
        <w:t>Despite the announced halt to strikes, there was no breakthrough on reopening the Strait of Hormuz, which remains contested as Iran insists its forces must authorise all transit, Al Jazeera (Qatari state-funded) reported. The unresolved chokepoint is a reminder that the pause is not a settlement: continued risk to Gulf shipping and energy exports sustains an elevated backdrop for the Kingdom's near-term tourism-confidence and event-planning environment. (</w:t>
      </w:r>
      <w:hyperlink r:id="rId11">
        <w:r>
          <w:rPr>
            <w:color w:val="0000FF"/>
            <w:u w:val="single"/>
            <w:rFonts w:ascii="Times New Roman" w:hAnsi="Times New Roman"/>
          </w:rPr>
          <w:t xml:space="preserve">Al Jazeera</w:t>
        </w:r>
      </w:hyperlink>
      <w:r>
        <w:rPr>
          <w:b w:val="0"/>
        </w:rPr>
        <w:t>)</w:t>
      </w:r>
    </w:p>
    <w:p>
      <w:pPr>
        <w:pStyle w:val="NoSpacing"/>
      </w:pPr>
    </w:p>
    <w:p>
      <w:pPr>
        <w:pStyle w:val="NoSpacing"/>
      </w:pPr>
      <w:r>
        <w:rPr>
          <w:b/>
          <w:color w:val="EE0000"/>
        </w:rPr>
        <w:t>Negative Articles</w:t>
      </w:r>
    </w:p>
    <w:p>
      <w:pPr>
        <w:pStyle w:val="ListBullet"/>
      </w:pPr>
      <w:r>
        <w:rPr>
          <w:b w:val="0"/>
        </w:rPr>
        <w:t>Iranian state broadcaster Press TV carried an analyst's argument that the "Persian Gulf states" had "handed over their sovereignty" to enable an "illegal war" on Iran, casting the Gulf monarchies collectively as complicit in aggression. The piece names Washington and Tel Aviv as the aggressors and does not name Saudi Arabia specifically, but as the leading Gulf monarchy the Kingdom is implicated by association; it is a clear example of hostile state-media framing that runs counter to Saudi Arabia's own de-escalation messaging and is worth monitoring as a reputational narrative. (</w:t>
      </w:r>
      <w:hyperlink r:id="rId12">
        <w:r>
          <w:rPr>
            <w:color w:val="0000FF"/>
            <w:u w:val="single"/>
            <w:rFonts w:ascii="Times New Roman" w:hAnsi="Times New Roman"/>
          </w:rPr>
          <w:t xml:space="preserve">Press TV</w:t>
        </w:r>
      </w:hyperlink>
      <w:r>
        <w:rPr>
          <w:b w:val="0"/>
        </w:rPr>
        <w:t>)</w:t>
      </w:r>
    </w:p>
    <w:p>
      <w:pPr>
        <w:pStyle w:val="NoSpacing"/>
      </w:pPr>
    </w:p>
    <w:p>
      <w:pPr>
        <w:pStyle w:val="NoSpacing"/>
      </w:pPr>
      <w:r>
        <w:rPr>
          <w:b/>
          <w:color w:val="4A86E8"/>
        </w:rPr>
        <w:t>Global</w:t>
      </w:r>
    </w:p>
    <w:p>
      <w:pPr>
        <w:pStyle w:val="NoSpacing"/>
      </w:pPr>
      <w:r>
        <w:rPr>
          <w:b/>
          <w:color w:val="000000"/>
        </w:rPr>
        <w:t>Film:</w:t>
      </w:r>
    </w:p>
    <w:p>
      <w:pPr>
        <w:pStyle w:val="ListBullet"/>
      </w:pPr>
      <w:r>
        <w:rPr>
          <w:b w:val="0"/>
        </w:rPr>
        <w:t>Sony and Marvel's Spider-Man: Brand New Day opened to an estimated $355 million domestically, the second-biggest debut in history and about $2 million shy of Avengers: Endgame's record, on its way to roughly $927 million worldwide, CNBC reported. The result signals resilient global appetite for theatrical cultural experiences, useful benchmarking context for Saudi Arabia's own fast-growing cinema market and Film Commission-backed production and exhibition ambitions. (</w:t>
      </w:r>
      <w:hyperlink r:id="rId13">
        <w:r>
          <w:rPr>
            <w:color w:val="0000FF"/>
            <w:u w:val="single"/>
            <w:rFonts w:ascii="Times New Roman" w:hAnsi="Times New Roman"/>
          </w:rPr>
          <w:t xml:space="preserve">CNBC</w:t>
        </w:r>
      </w:hyperlink>
      <w:r>
        <w:rPr>
          <w:b w:val="0"/>
        </w:rPr>
        <w:t>)</w:t>
      </w:r>
    </w:p>
    <w:p>
      <w:pPr>
        <w:pStyle w:val="NoSpacing"/>
      </w:pPr>
      <w:r>
        <w:rPr>
          <w:b/>
          <w:color w:val="000000"/>
        </w:rPr>
        <w:t>Music:</w:t>
      </w:r>
    </w:p>
    <w:p>
      <w:pPr>
        <w:pStyle w:val="ListBullet"/>
      </w:pPr>
      <w:r>
        <w:rPr>
          <w:b w:val="0"/>
        </w:rPr>
        <w:t>Tate McRae closed the final night of Lollapalooza 2026 in Chicago with what the Chicago Sun-Times called a "surprisingly subdued" headline set, capping a rain-affected four-day edition of one of the world's largest music festivals. As Saudi Arabia scales its own live-music and festival calendar through the Music Commission and major-events programme, the international festival circuit offers a benchmark for headline booking, production standards and audience experience. (</w:t>
      </w:r>
      <w:hyperlink r:id="rId14">
        <w:r>
          <w:rPr>
            <w:color w:val="0000FF"/>
            <w:u w:val="single"/>
            <w:rFonts w:ascii="Times New Roman" w:hAnsi="Times New Roman"/>
          </w:rPr>
          <w:t xml:space="preserve">Chicago Sun-Times</w:t>
        </w:r>
      </w:hyperlink>
      <w:r>
        <w:rPr>
          <w:b w:val="0"/>
        </w:rPr>
        <w:t>)</w:t>
      </w:r>
    </w:p>
    <w:p>
      <w:pPr>
        <w:pStyle w:val="NoSpacing"/>
      </w:pPr>
    </w:p>
    <w:p>
      <w:r>
        <w:br w:type="page"/>
      </w:r>
    </w:p>
    <w:p>
      <w:pPr>
        <w:pStyle w:val="NoSpacing"/>
      </w:pPr>
      <w:r>
        <w:rPr>
          <w:b/>
          <w:color w:val="4A86E8"/>
        </w:rPr>
        <w:t>Risks and Opportunities</w:t>
      </w:r>
    </w:p>
    <w:p>
      <w:pPr>
        <w:pStyle w:val="NoSpacing"/>
      </w:pPr>
    </w:p>
    <w:p>
      <w:pPr>
        <w:pStyle w:val="NoSpacing"/>
      </w:pPr>
      <w:r>
        <w:rPr>
          <w:b/>
          <w:color w:val="C00000"/>
        </w:rPr>
        <w:t>Risks</w:t>
      </w:r>
    </w:p>
    <w:p>
      <w:pPr>
        <w:pStyle w:val="NoSpacing"/>
      </w:pPr>
      <w:r>
        <w:rPr>
          <w:b/>
          <w:color w:val="000000"/>
        </w:rPr>
        <w:t>1. Regional security escalation and Gulf energy-shipping exposure</w:t>
      </w:r>
    </w:p>
    <w:p>
      <w:pPr>
        <w:pStyle w:val="NoSpacing"/>
      </w:pPr>
      <w:r>
        <w:t>The US–Iran war has drawn in direct threats to Gulf shipping and energy infrastructure, and while President Trump has paused strikes, the Strait of Hormuz remains contested and the naval blockade only conditionally addressed. A renewed flare-up would raise insurance, aviation and visitor-confidence costs across the Gulf, with knock-on effects for event scheduling and international participation in the Kingdom's cultural calendar.</w:t>
      </w:r>
    </w:p>
    <w:p>
      <w:pPr>
        <w:pStyle w:val="NoSpacing"/>
      </w:pPr>
      <w:r>
        <w:rPr>
          <w:b/>
        </w:rPr>
        <w:t xml:space="preserve">Source: </w:t>
      </w:r>
      <w:hyperlink r:id="rId9">
        <w:r>
          <w:rPr>
            <w:color w:val="0000FF"/>
            <w:u w:val="single"/>
            <w:rFonts w:ascii="Times New Roman" w:hAnsi="Times New Roman"/>
          </w:rPr>
          <w:t xml:space="preserve">The Philadelphia Inquirer</w:t>
        </w:r>
      </w:hyperlink>
      <w:r>
        <w:rPr>
          <w:b w:val="0"/>
        </w:rPr>
        <w:t xml:space="preserve">, </w:t>
      </w:r>
      <w:hyperlink r:id="rId11">
        <w:r>
          <w:rPr>
            <w:color w:val="0000FF"/>
            <w:u w:val="single"/>
            <w:rFonts w:ascii="Times New Roman" w:hAnsi="Times New Roman"/>
          </w:rPr>
          <w:t xml:space="preserve">Al Jazeera</w:t>
        </w:r>
      </w:hyperlink>
    </w:p>
    <w:p>
      <w:pPr>
        <w:pStyle w:val="NoSpacing"/>
      </w:pPr>
      <w:r>
        <w:rPr>
          <w:b/>
        </w:rPr>
        <w:t xml:space="preserve">Consideration: </w:t>
      </w:r>
      <w:r>
        <w:t>Keep the Ministry's cultural programming and messaging deliberately distinct from the security narrative, foregrounding credible delivery, heritage stewardship, public access and safe international participation; build contingency into the autumn event calendar so programming is insulated from short-notice regional volatility.</w:t>
      </w:r>
    </w:p>
    <w:p>
      <w:pPr>
        <w:pStyle w:val="NoSpacing"/>
      </w:pPr>
    </w:p>
    <w:p>
      <w:pPr>
        <w:pStyle w:val="NoSpacing"/>
      </w:pPr>
      <w:r>
        <w:rPr>
          <w:b/>
          <w:color w:val="000000"/>
        </w:rPr>
        <w:t>2. Hostile state-media framing of the Gulf bloc</w:t>
      </w:r>
    </w:p>
    <w:p>
      <w:pPr>
        <w:pStyle w:val="NoSpacing"/>
      </w:pPr>
      <w:r>
        <w:t>Iranian state media is promoting a narrative that casts the Gulf monarchies collectively as complicit in an "illegal war," a framing that, while not naming Saudi Arabia directly, implicates it as the leading Gulf state and cuts against the Kingdom's visible de-escalation posture. Left unaddressed, such narratives can seep into wider international commentary and colour perceptions of Saudi soft-power initiatives.</w:t>
      </w:r>
    </w:p>
    <w:p>
      <w:pPr>
        <w:pStyle w:val="NoSpacing"/>
      </w:pPr>
      <w:r>
        <w:rPr>
          <w:b/>
        </w:rPr>
        <w:t xml:space="preserve">Source: </w:t>
      </w:r>
      <w:hyperlink r:id="rId12">
        <w:r>
          <w:rPr>
            <w:color w:val="0000FF"/>
            <w:u w:val="single"/>
            <w:rFonts w:ascii="Times New Roman" w:hAnsi="Times New Roman"/>
          </w:rPr>
          <w:t xml:space="preserve">Press TV</w:t>
        </w:r>
      </w:hyperlink>
    </w:p>
    <w:p>
      <w:pPr>
        <w:pStyle w:val="NoSpacing"/>
      </w:pPr>
      <w:r>
        <w:rPr>
          <w:b/>
        </w:rPr>
        <w:t xml:space="preserve">Consideration: </w:t>
      </w:r>
      <w:r>
        <w:t>Avoid engaging the propaganda on its own terms; instead let credible cultural-diplomacy activity — international partnerships, heritage stewardship and genuine cultural exchange — carry the counter-message, reinforcing Saudi Arabia's identity as a stabilising, outward-facing cultural actor.</w:t>
      </w:r>
    </w:p>
    <w:p>
      <w:pPr>
        <w:pStyle w:val="NoSpacing"/>
      </w:pPr>
    </w:p>
    <w:p>
      <w:pPr>
        <w:pStyle w:val="NoSpacing"/>
      </w:pPr>
      <w:r>
        <w:rPr>
          <w:b/>
          <w:color w:val="A66500"/>
        </w:rPr>
        <w:t>Opportunities</w:t>
      </w:r>
    </w:p>
    <w:p>
      <w:pPr>
        <w:pStyle w:val="NoSpacing"/>
      </w:pPr>
      <w:r>
        <w:rPr>
          <w:b/>
          <w:color w:val="000000"/>
        </w:rPr>
        <w:t>1. Saudi diplomatic leadership as soft-power capital</w:t>
      </w:r>
    </w:p>
    <w:p>
      <w:pPr>
        <w:pStyle w:val="NoSpacing"/>
      </w:pPr>
      <w:r>
        <w:t>Across more than one channel — the Crown Prince's call with President Trump and the Foreign Minister's call with his Iranian counterpart — Saudi Arabia is being reported as a driving force for regional de-escalation. This visible role as a stabiliser is soft-power capital that complements, and can be reinforced by, the Ministry's cultural-diplomacy agenda.</w:t>
      </w:r>
    </w:p>
    <w:p>
      <w:pPr>
        <w:pStyle w:val="NoSpacing"/>
      </w:pPr>
      <w:r>
        <w:rPr>
          <w:b/>
        </w:rPr>
        <w:t xml:space="preserve">Source: </w:t>
      </w:r>
      <w:hyperlink r:id="rId9">
        <w:r>
          <w:rPr>
            <w:color w:val="0000FF"/>
            <w:u w:val="single"/>
            <w:rFonts w:ascii="Times New Roman" w:hAnsi="Times New Roman"/>
          </w:rPr>
          <w:t xml:space="preserve">The Philadelphia Inquirer</w:t>
        </w:r>
      </w:hyperlink>
      <w:r>
        <w:rPr>
          <w:b w:val="0"/>
        </w:rPr>
        <w:t xml:space="preserve">, </w:t>
      </w:r>
      <w:hyperlink r:id="rId10">
        <w:r>
          <w:rPr>
            <w:color w:val="0000FF"/>
            <w:u w:val="single"/>
            <w:rFonts w:ascii="Times New Roman" w:hAnsi="Times New Roman"/>
          </w:rPr>
          <w:t xml:space="preserve">Middle East Eye</w:t>
        </w:r>
      </w:hyperlink>
      <w:r>
        <w:rPr>
          <w:b w:val="0"/>
        </w:rPr>
        <w:t xml:space="preserve">, </w:t>
      </w:r>
      <w:hyperlink r:id="rId11">
        <w:r>
          <w:rPr>
            <w:color w:val="0000FF"/>
            <w:u w:val="single"/>
            <w:rFonts w:ascii="Times New Roman" w:hAnsi="Times New Roman"/>
          </w:rPr>
          <w:t xml:space="preserve">Al Jazeera</w:t>
        </w:r>
      </w:hyperlink>
    </w:p>
    <w:p>
      <w:pPr>
        <w:pStyle w:val="NoSpacing"/>
      </w:pPr>
      <w:r>
        <w:rPr>
          <w:b/>
        </w:rPr>
        <w:t xml:space="preserve">Consideration: </w:t>
      </w:r>
      <w:r>
        <w:t>Connect the diplomacy story to the Kingdom's international cultural partnerships and exchange programmes, framing regional stability as the foundation on which the visitor economy, biennales and global cultural participation are built — without overclaiming Ministry involvement in the diplomatic track itself.</w:t>
      </w:r>
    </w:p>
    <w:p>
      <w:pPr>
        <w:pStyle w:val="NoSpacing"/>
      </w:pPr>
    </w:p>
    <w:p>
      <w:pPr>
        <w:pStyle w:val="NoSpacing"/>
      </w:pPr>
      <w:r>
        <w:rPr>
          <w:b/>
          <w:color w:val="000000"/>
        </w:rPr>
        <w:t>2. Demonstrated global demand for cultural and entertainment experiences</w:t>
      </w:r>
    </w:p>
    <w:p>
      <w:pPr>
        <w:pStyle w:val="NoSpacing"/>
      </w:pPr>
      <w:r>
        <w:t>A record-adjacent global box office for Spider-Man: Brand New Day and a sold-out international festival headlined by major pop acts both underline robust worldwide appetite for cultural and entertainment experiences. This is useful external benchmarking for Saudi Arabia's investment in cinema, live music and a year-round events calendar.</w:t>
      </w:r>
    </w:p>
    <w:p>
      <w:pPr>
        <w:pStyle w:val="NoSpacing"/>
      </w:pPr>
      <w:r>
        <w:rPr>
          <w:b/>
        </w:rPr>
        <w:t xml:space="preserve">Source: </w:t>
      </w:r>
      <w:hyperlink r:id="rId13">
        <w:r>
          <w:rPr>
            <w:color w:val="0000FF"/>
            <w:u w:val="single"/>
            <w:rFonts w:ascii="Times New Roman" w:hAnsi="Times New Roman"/>
          </w:rPr>
          <w:t xml:space="preserve">CNBC</w:t>
        </w:r>
      </w:hyperlink>
      <w:r>
        <w:rPr>
          <w:b w:val="0"/>
        </w:rPr>
        <w:t xml:space="preserve">, </w:t>
      </w:r>
      <w:hyperlink r:id="rId14">
        <w:r>
          <w:rPr>
            <w:color w:val="0000FF"/>
            <w:u w:val="single"/>
            <w:rFonts w:ascii="Times New Roman" w:hAnsi="Times New Roman"/>
          </w:rPr>
          <w:t xml:space="preserve">Chicago Sun-Times</w:t>
        </w:r>
      </w:hyperlink>
    </w:p>
    <w:p>
      <w:pPr>
        <w:pStyle w:val="NoSpacing"/>
      </w:pPr>
      <w:r>
        <w:rPr>
          <w:b/>
        </w:rPr>
        <w:t xml:space="preserve">Consideration: </w:t>
      </w:r>
      <w:r>
        <w:t>Position Film Commission incentives and the Kingdom's live-entertainment build-out against this demonstrated global demand, using international benchmarks to calibrate ambition on production standards, audience experience and sector job creation; attribute these market signals as external context, not Ministry achievements.</w:t>
      </w:r>
    </w:p>
    <w:p>
      <w:pPr>
        <w:pStyle w:val="NoSpacing"/>
      </w:pP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inquirer.com/news/nation-world/trump-iron-pause-strikes-negotiations-strait-hormuz-mohammed-bin-salman-20260802.html" TargetMode="External"/><Relationship Id="rId10" Type="http://schemas.openxmlformats.org/officeDocument/2006/relationships/hyperlink" Target="https://www.middleeasteye.net/live-blog/live-blog-update/saudi-iranian-foreign-ministers-discuss-efforts-reduce-regional-tensions" TargetMode="External"/><Relationship Id="rId11" Type="http://schemas.openxmlformats.org/officeDocument/2006/relationships/hyperlink" Target="https://www.aljazeera.com/news/2026/8/2/no-breakthrough-on-strait-of-hormuz-as-trump-halts-attack-on-iran" TargetMode="External"/><Relationship Id="rId12" Type="http://schemas.openxmlformats.org/officeDocument/2006/relationships/hyperlink" Target="https://www.presstv.co.uk/Detail/2026/08/02/773592/Persian-Gulf-states-sovereignty-Iran-war-US-Israel-aggression-" TargetMode="External"/><Relationship Id="rId13" Type="http://schemas.openxmlformats.org/officeDocument/2006/relationships/hyperlink" Target="https://www.cnbc.com/2026/08/02/spider-man-brand-new-day-box-office-355-million-domestic-opening.html" TargetMode="External"/><Relationship Id="rId14" Type="http://schemas.openxmlformats.org/officeDocument/2006/relationships/hyperlink" Target="https://chicago.suntimes.com/lollapalooza/2026/08/02/review-tate-mcrae-closes-out-lollapalooza-with-surprisingly-subdued-se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