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17 August 2026</w:t>
      </w:r>
    </w:p>
    <w:p>
      <w:pPr>
        <w:pStyle w:val="NoSpacing"/>
      </w:pPr>
    </w:p>
    <w:p>
      <w:pPr>
        <w:pStyle w:val="NoSpacing"/>
      </w:pPr>
      <w:r>
        <w:rPr>
          <w:b/>
          <w:color w:val="4A86E8"/>
        </w:rPr>
        <w:t>Saudi Arabia/Regional</w:t>
      </w:r>
    </w:p>
    <w:p>
      <w:pPr>
        <w:pStyle w:val="ListBullet"/>
      </w:pPr>
      <w:r>
        <w:t>Trump welcomes defence pact between Saudi Arabia, Turkiye and Pakistan</w:t>
      </w:r>
    </w:p>
    <w:p>
      <w:pPr>
        <w:pStyle w:val="ListBullet"/>
      </w:pPr>
      <w:r>
        <w:t>UAE, Saudi Arabia, others condemn Israel's rejection of Trump Gaza plan</w:t>
      </w:r>
    </w:p>
    <w:p>
      <w:pPr>
        <w:pStyle w:val="NoSpacing"/>
      </w:pPr>
    </w:p>
    <w:p>
      <w:pPr>
        <w:pStyle w:val="NoSpacing"/>
      </w:pPr>
      <w:r>
        <w:rPr>
          <w:b/>
          <w:color w:val="EE0000"/>
        </w:rPr>
        <w:t>Negative Articles</w:t>
      </w:r>
    </w:p>
    <w:p>
      <w:pPr>
        <w:pStyle w:val="ListBullet"/>
      </w:pPr>
      <w:r>
        <w:t>Yemen warns Saudi territory, interests will not be spared if war escalates</w:t>
      </w:r>
    </w:p>
    <w:p>
      <w:pPr>
        <w:pStyle w:val="NoSpacing"/>
      </w:pPr>
    </w:p>
    <w:p>
      <w:pPr>
        <w:pStyle w:val="NoSpacing"/>
      </w:pPr>
      <w:r>
        <w:rPr>
          <w:b/>
          <w:color w:val="4A86E8"/>
        </w:rPr>
        <w:t>Global</w:t>
      </w:r>
    </w:p>
    <w:p>
      <w:pPr>
        <w:pStyle w:val="ListBullet"/>
      </w:pPr>
      <w:r>
        <w:t>1,600-Year-Old Early Christian Mosaics Discovered in Croatia with a 'Great Sinners' Inscription</w:t>
      </w:r>
    </w:p>
    <w:p>
      <w:pPr>
        <w:pStyle w:val="ListBullet"/>
      </w:pPr>
      <w:r>
        <w:t>Ramesses II Lintel Discovered on Egypt's Ancient Road to Canaan May Point to Lost Mesen</w:t>
      </w:r>
    </w:p>
    <w:p>
      <w:pPr>
        <w:pStyle w:val="ListBullet"/>
      </w:pPr>
      <w:r>
        <w:t>1,500-Year-Old 'Golden Shoes' Found in Elite Woman's Grave Near Ancient Caspian Trade Hub</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US President Donald Trump has publicly endorsed the trilateral Mecca Joint Defence Agreement signed earlier this month by Saudi Arabia, Türkiye and Pakistan, describing it as a "big, bold, important first step" and evidence that the Middle East is "coming together". His backing lends external validation to a Saudi-anchored security grouping and casts the Kingdom as a convening power in a realigning region, a strategic-standing gain the Ministry can allow to speak for itself without amplification. (</w:t>
      </w:r>
      <w:hyperlink r:id="rId9">
        <w:r>
          <w:rPr>
            <w:color w:val="0000FF"/>
            <w:u w:val="single"/>
            <w:rFonts w:ascii="Times New Roman" w:hAnsi="Times New Roman"/>
          </w:rPr>
          <w:t xml:space="preserve">CP24</w:t>
        </w:r>
      </w:hyperlink>
      <w:r>
        <w:rPr>
          <w:b w:val="0"/>
        </w:rPr>
        <w:t>)</w:t>
      </w:r>
    </w:p>
    <w:p>
      <w:pPr>
        <w:pStyle w:val="ListBullet"/>
      </w:pPr>
      <w:r>
        <w:rPr>
          <w:b w:val="0"/>
        </w:rPr>
        <w:t>Saudi Arabia joined the United Arab Emirates and six other states in a joint statement condemning Israel's reported rejection of the roadmap for implementing President Trump's Gaza peace plan, warning that the position undermines collective efforts to secure a lasting settlement. For the Kingdom, the coordinated Arab and Islamic statement reinforces a positioning as a diplomatic convenor pressing for a two-state outcome, a reputational frame that sits alongside rather than in tension with its cultural soft-power narrative. (</w:t>
      </w:r>
      <w:hyperlink r:id="rId10">
        <w:r>
          <w:rPr>
            <w:color w:val="0000FF"/>
            <w:u w:val="single"/>
            <w:rFonts w:ascii="Times New Roman" w:hAnsi="Times New Roman"/>
          </w:rPr>
          <w:t xml:space="preserve">Deutsche Welle</w:t>
        </w:r>
      </w:hyperlink>
      <w:r>
        <w:rPr>
          <w:b w:val="0"/>
        </w:rPr>
        <w:t>)</w:t>
      </w:r>
    </w:p>
    <w:p>
      <w:pPr>
        <w:pStyle w:val="NoSpacing"/>
      </w:pPr>
    </w:p>
    <w:p>
      <w:pPr>
        <w:pStyle w:val="NoSpacing"/>
      </w:pPr>
      <w:r>
        <w:rPr>
          <w:b/>
          <w:color w:val="EE0000"/>
        </w:rPr>
        <w:t>Negative Articles</w:t>
      </w:r>
    </w:p>
    <w:p>
      <w:pPr>
        <w:pStyle w:val="ListBullet"/>
      </w:pPr>
      <w:r>
        <w:rPr>
          <w:b w:val="0"/>
        </w:rPr>
        <w:t>Iranian state broadcaster Press TV amplified warnings from a senior Sanaa-based Yemeni official that Saudi territory and interests "will not be spared" if the conflict escalates, characterising the Kingdom as maintaining an "unjust and oppressive siege" on Yemen over nearly twelve years. The framing, surfacing in the same window as more favourable coverage of Saudi Arabia's regional-security diplomacy, is a reminder that state-aligned adversarial outlets are actively contesting the Kingdom's narrative and that cultural messaging is best kept clearly separated from the Yemen security file. (</w:t>
      </w:r>
      <w:hyperlink r:id="rId11">
        <w:r>
          <w:rPr>
            <w:color w:val="0000FF"/>
            <w:u w:val="single"/>
            <w:rFonts w:ascii="Times New Roman" w:hAnsi="Times New Roman"/>
          </w:rPr>
          <w:t xml:space="preserve">Press TV</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in Croatia have re-exposed 1,600-year-old Early Christian mosaics at a church complex, including donor inscriptions in which a couple describe themselves as "great sinners". The find adds to an active season of Mediterranean late-antique discoveries and shows how inscription-rich sites can anchor accessible public storytelling, a model relevant to how Saudi institutions interpret their own epigraphic heritage such as Jabal Ikmah at AlUla. (</w:t>
      </w:r>
      <w:hyperlink r:id="rId12">
        <w:r>
          <w:rPr>
            <w:color w:val="0000FF"/>
            <w:u w:val="single"/>
            <w:rFonts w:ascii="Times New Roman" w:hAnsi="Times New Roman"/>
          </w:rPr>
          <w:t xml:space="preserve">Arkeonews</w:t>
        </w:r>
      </w:hyperlink>
      <w:r>
        <w:rPr>
          <w:b w:val="0"/>
        </w:rPr>
        <w:t>)</w:t>
      </w:r>
    </w:p>
    <w:p>
      <w:pPr>
        <w:pStyle w:val="ListBullet"/>
      </w:pPr>
      <w:r>
        <w:rPr>
          <w:b w:val="0"/>
        </w:rPr>
        <w:t>A sandstone lintel bearing the names of Ramesses II and "Horus, Lord of Mesen" has been uncovered at Tell Abu Seifi on Egypt's ancient military road to Canaan, potentially locating the long-lost frontier city of Mesen. Beyond its Egyptological importance, the discovery underlines the enduring international appeal of frontier and trade-route archaeology, a narrative Saudi Arabia is actively developing around its own incense-route and caravan heritage. (</w:t>
      </w:r>
      <w:hyperlink r:id="rId13">
        <w:r>
          <w:rPr>
            <w:color w:val="0000FF"/>
            <w:u w:val="single"/>
            <w:rFonts w:ascii="Times New Roman" w:hAnsi="Times New Roman"/>
          </w:rPr>
          <w:t xml:space="preserve">Arkeonews</w:t>
        </w:r>
      </w:hyperlink>
      <w:r>
        <w:rPr>
          <w:b w:val="0"/>
        </w:rPr>
        <w:t>)</w:t>
      </w:r>
    </w:p>
    <w:p>
      <w:pPr>
        <w:pStyle w:val="ListBullet"/>
      </w:pPr>
      <w:r>
        <w:rPr>
          <w:b w:val="0"/>
        </w:rPr>
        <w:t>Excavations at the Karakabak cemetery in Kazakhstan have yielded elaborate gold-fitted "golden shoes" from the grave of an elite woman some 1,500 years ago, pointing to local craft production tied to Caspian trade networks. The story reflects sustained global interest in elite burials and ancient exchange routes, thematically adjacent to the trade-and-craft heritage that Saudi sites along historic Arabian corridors are increasingly positioned to tell. (</w:t>
      </w:r>
      <w:hyperlink r:id="rId14">
        <w:r>
          <w:rPr>
            <w:color w:val="0000FF"/>
            <w:u w:val="single"/>
            <w:rFonts w:ascii="Times New Roman" w:hAnsi="Times New Roman"/>
          </w:rPr>
          <w:t xml:space="preserve">Arkeonews</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The Yemen security file gives adversarial outlets a live counter-narrative</w:t>
      </w:r>
    </w:p>
    <w:p>
      <w:pPr>
        <w:pStyle w:val="NoSpacing"/>
      </w:pPr>
      <w:r>
        <w:t>Iranian state media used a Yemeni official's escalation warning to cast Saudi Arabia as the aggressor in a nearly twelve-year conflict, landing in the same window as more favourable coverage of the Kingdom's regional-security diplomacy. Left unengaged in the cultural space, the framing still risks colouring how international audiences read otherwise unrelated Saudi cultural and investment announcements.</w:t>
      </w:r>
    </w:p>
    <w:p>
      <w:pPr>
        <w:pStyle w:val="NoSpacing"/>
      </w:pPr>
      <w:r>
        <w:rPr>
          <w:b/>
        </w:rPr>
        <w:t xml:space="preserve">Source: </w:t>
      </w:r>
      <w:hyperlink r:id="rId11">
        <w:r>
          <w:rPr>
            <w:color w:val="0000FF"/>
            <w:u w:val="single"/>
            <w:rFonts w:ascii="Times New Roman" w:hAnsi="Times New Roman"/>
          </w:rPr>
          <w:t xml:space="preserve">Press TV</w:t>
        </w:r>
      </w:hyperlink>
    </w:p>
    <w:p>
      <w:pPr>
        <w:pStyle w:val="NoSpacing"/>
      </w:pPr>
      <w:r>
        <w:rPr>
          <w:b/>
        </w:rPr>
        <w:t xml:space="preserve">Consideration: </w:t>
      </w:r>
      <w:r>
        <w:t>Keep cultural-sector communications visibly distinct from the Yemen security file, foregrounding heritage stewardship, public access and Saudi talent rather than engaging the security narrative directly.</w:t>
      </w:r>
    </w:p>
    <w:p>
      <w:pPr>
        <w:pStyle w:val="NoSpacing"/>
      </w:pPr>
    </w:p>
    <w:p>
      <w:pPr>
        <w:pStyle w:val="NoSpacing"/>
      </w:pPr>
      <w:r>
        <w:rPr>
          <w:b/>
          <w:color w:val="A66500"/>
        </w:rPr>
        <w:t>Opportunities</w:t>
      </w:r>
    </w:p>
    <w:p>
      <w:pPr>
        <w:pStyle w:val="NoSpacing"/>
      </w:pPr>
      <w:r>
        <w:rPr>
          <w:b/>
          <w:color w:val="000000"/>
        </w:rPr>
        <w:t>1. A regional convening role reinforces the Kingdom's soft-power positioning</w:t>
      </w:r>
    </w:p>
    <w:p>
      <w:pPr>
        <w:pStyle w:val="NoSpacing"/>
      </w:pPr>
      <w:r>
        <w:t>Trump's endorsement of the Mecca Joint Defence Agreement frames Saudi Arabia as a convening power in a realigning region, coverage that travels well beyond the security pages and reaches general international audiences.</w:t>
      </w:r>
    </w:p>
    <w:p>
      <w:pPr>
        <w:pStyle w:val="NoSpacing"/>
      </w:pPr>
      <w:r>
        <w:rPr>
          <w:b/>
        </w:rPr>
        <w:t xml:space="preserve">Source: </w:t>
      </w:r>
      <w:hyperlink r:id="rId9">
        <w:r>
          <w:rPr>
            <w:color w:val="0000FF"/>
            <w:u w:val="single"/>
            <w:rFonts w:ascii="Times New Roman" w:hAnsi="Times New Roman"/>
          </w:rPr>
          <w:t xml:space="preserve">CP24</w:t>
        </w:r>
      </w:hyperlink>
      <w:r>
        <w:rPr>
          <w:b w:val="0"/>
        </w:rPr>
        <w:t xml:space="preserve">, </w:t>
      </w:r>
      <w:hyperlink r:id="rId10">
        <w:r>
          <w:rPr>
            <w:color w:val="0000FF"/>
            <w:u w:val="single"/>
            <w:rFonts w:ascii="Times New Roman" w:hAnsi="Times New Roman"/>
          </w:rPr>
          <w:t xml:space="preserve">Deutsche Welle</w:t>
        </w:r>
      </w:hyperlink>
    </w:p>
    <w:p>
      <w:pPr>
        <w:pStyle w:val="NoSpacing"/>
      </w:pPr>
      <w:r>
        <w:rPr>
          <w:b/>
        </w:rPr>
        <w:t xml:space="preserve">Consideration: </w:t>
      </w:r>
      <w:r>
        <w:t>The Ministry can let this external recognition of Saudi convening power complement, without conflating, its cultural-diplomacy programming, connecting regional leadership to a broader story of cultural exchange and international partnership.</w:t>
      </w:r>
    </w:p>
    <w:p>
      <w:pPr>
        <w:pStyle w:val="NoSpacing"/>
      </w:pPr>
    </w:p>
    <w:p>
      <w:pPr>
        <w:pStyle w:val="NoSpacing"/>
      </w:pPr>
      <w:r>
        <w:rPr>
          <w:b/>
          <w:color w:val="000000"/>
        </w:rPr>
        <w:t>2. Global heritage-discovery momentum is a benchmark for the Kingdom's own archaeology story</w:t>
      </w:r>
    </w:p>
    <w:p>
      <w:pPr>
        <w:pStyle w:val="NoSpacing"/>
      </w:pPr>
      <w:r>
        <w:t>A cluster of international archaeological finds this week, from Croatia to Egypt to Kazakhstan, shows sustained global appetite for heritage and trade-route discovery narratives at exactly the moment Saudi Arabia is scaling its own archaeology and heritage sector.</w:t>
      </w:r>
    </w:p>
    <w:p>
      <w:pPr>
        <w:pStyle w:val="NoSpacing"/>
      </w:pPr>
      <w:r>
        <w:rPr>
          <w:b/>
        </w:rPr>
        <w:t xml:space="preserve">Source: </w:t>
      </w:r>
      <w:hyperlink r:id="rId13">
        <w:r>
          <w:rPr>
            <w:color w:val="0000FF"/>
            <w:u w:val="single"/>
            <w:rFonts w:ascii="Times New Roman" w:hAnsi="Times New Roman"/>
          </w:rPr>
          <w:t xml:space="preserve">Arkeonews</w:t>
        </w:r>
      </w:hyperlink>
    </w:p>
    <w:p>
      <w:pPr>
        <w:pStyle w:val="NoSpacing"/>
      </w:pPr>
      <w:r>
        <w:rPr>
          <w:b/>
        </w:rPr>
        <w:t xml:space="preserve">Consideration: </w:t>
      </w:r>
      <w:r>
        <w:t>The Heritage Commission can connect its AlUla, Hegra and incense-route programmes into this global conversation, positioning Saudi archaeology as part of a worldwide heritage moment rather than a standalone national initiative.</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p24.com/news/world/2026/08/16/trump-welcomes-defence-pact-between-saudi-arabia-turkiye-and-pakistan/" TargetMode="External"/><Relationship Id="rId10" Type="http://schemas.openxmlformats.org/officeDocument/2006/relationships/hyperlink" Target="https://www.dw.com/en/uae-saudi-arabia-others-condemn-israels-rejection-of-trump-gaza-plan/a-78389399" TargetMode="External"/><Relationship Id="rId11" Type="http://schemas.openxmlformats.org/officeDocument/2006/relationships/hyperlink" Target="https://www.presstv.co.uk/Detail/2026/08/16/774481/Yemen-senior-official-warns-Saudi-Arabia-territory-interests-face-consequences-conflict-continues" TargetMode="External"/><Relationship Id="rId12" Type="http://schemas.openxmlformats.org/officeDocument/2006/relationships/hyperlink" Target="https://arkeonews.net/1600-year-old-early-christian-mosaics-discovered-in-croatia-with-a-great-sinners-inscription/" TargetMode="External"/><Relationship Id="rId13" Type="http://schemas.openxmlformats.org/officeDocument/2006/relationships/hyperlink" Target="https://arkeonews.net/ramesses-ii-lintel-discovered-on-egypts-ancient-road-to-canaan-may-point-to-lost-mesen/" TargetMode="External"/><Relationship Id="rId14" Type="http://schemas.openxmlformats.org/officeDocument/2006/relationships/hyperlink" Target="https://arkeonews.net/1500-year-old-golden-shoes-found-in-elite-womans-grave-near-ancient-caspian-trade-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