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18 September 2026</w:t>
      </w:r>
    </w:p>
    <w:p>
      <w:pPr>
        <w:pStyle w:val="NoSpacing"/>
      </w:pPr>
    </w:p>
    <w:p>
      <w:pPr>
        <w:pStyle w:val="NoSpacing"/>
      </w:pPr>
      <w:r>
        <w:rPr>
          <w:b/>
          <w:color w:val="4A86E8"/>
        </w:rPr>
        <w:t>Saudi Arabia/Regional</w:t>
      </w:r>
    </w:p>
    <w:p>
      <w:pPr>
        <w:pStyle w:val="ListBullet"/>
      </w:pPr>
      <w:r>
        <w:t>Islamic Arts Biennale 2027 names lead curators</w:t>
      </w:r>
    </w:p>
    <w:p>
      <w:pPr>
        <w:pStyle w:val="ListBullet"/>
      </w:pPr>
      <w:r>
        <w:t>Dana Awartani Is on the 2026 TIME100 Art List</w:t>
      </w:r>
    </w:p>
    <w:p>
      <w:pPr>
        <w:pStyle w:val="ListBullet"/>
      </w:pPr>
      <w:r>
        <w:t>Saudi Film Nights Makes Historic South African Debut This October</w:t>
      </w:r>
    </w:p>
    <w:p>
      <w:pPr>
        <w:pStyle w:val="ListBullet"/>
      </w:pPr>
      <w:r>
        <w:t>Dubai International Film Festival To Return In December 2027, As 2026 Edition Of Saudi Arabia's Red Sea Film Festival Looks Uncertain</w:t>
      </w:r>
    </w:p>
    <w:p>
      <w:pPr>
        <w:pStyle w:val="NoSpacing"/>
      </w:pPr>
    </w:p>
    <w:p>
      <w:pPr>
        <w:pStyle w:val="NoSpacing"/>
      </w:pPr>
      <w:r>
        <w:rPr>
          <w:b/>
          <w:color w:val="EE0000"/>
        </w:rPr>
        <w:t>Negative Articles</w:t>
      </w:r>
    </w:p>
    <w:p>
      <w:pPr>
        <w:pStyle w:val="ListBullet"/>
      </w:pPr>
      <w:r>
        <w:t>Trump administration approves sale of F-35 jets to Saudi Arabia</w:t>
      </w:r>
    </w:p>
    <w:p>
      <w:pPr>
        <w:pStyle w:val="ListBullet"/>
      </w:pPr>
      <w:r>
        <w:t>Five killed as Saudi Arabia and Yemen's Houthis trade attacks</w:t>
      </w:r>
    </w:p>
    <w:p>
      <w:pPr>
        <w:pStyle w:val="ListBullet"/>
      </w:pPr>
      <w:r>
        <w:t>Oil prices fall as Saudi Arabia reportedly offers more crude via Hormuz after pipeline attack</w:t>
      </w:r>
    </w:p>
    <w:p>
      <w:pPr>
        <w:pStyle w:val="ListBullet"/>
      </w:pPr>
      <w:r>
        <w:t>Saudi Arabia's well-timed uranium find near Medina</w:t>
      </w:r>
    </w:p>
    <w:p>
      <w:pPr>
        <w:pStyle w:val="NoSpacing"/>
      </w:pPr>
    </w:p>
    <w:p>
      <w:pPr>
        <w:pStyle w:val="NoSpacing"/>
      </w:pPr>
      <w:r>
        <w:rPr>
          <w:b/>
          <w:color w:val="4A86E8"/>
        </w:rPr>
        <w:t>Global</w:t>
      </w:r>
    </w:p>
    <w:p>
      <w:pPr>
        <w:pStyle w:val="ListBullet"/>
      </w:pPr>
      <w:r>
        <w:t>Michelin Adds 4 New Restaurants to Its DC Guide</w:t>
      </w:r>
    </w:p>
    <w:p>
      <w:pPr>
        <w:pStyle w:val="ListBullet"/>
      </w:pPr>
      <w:r>
        <w:t>Ma Yansong and Daniel Libeskind join Dezeen Awards master jury</w:t>
      </w:r>
    </w:p>
    <w:p>
      <w:pPr>
        <w:pStyle w:val="ListBullet"/>
      </w:pPr>
      <w:r>
        <w:t>Live From London Fashion Week: Everything You Need to Know About the Shows, Trends and Celebrity Moments of S/S '27</w:t>
      </w:r>
    </w:p>
    <w:p>
      <w:pPr>
        <w:pStyle w:val="ListBullet"/>
      </w:pPr>
      <w:r>
        <w:t>New Laser Scans Reveal Six Groups of Ancient Ships on a 3,000-Year-Old Wall in Cyprus</w:t>
      </w:r>
    </w:p>
    <w:p>
      <w:pPr>
        <w:pStyle w:val="ListBullet"/>
      </w:pPr>
      <w:r>
        <w:t>Rare 2,000-Year-Old Celtic Silver Hoard Found Beneath a Former Sports Field</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The Diriyah Biennale Foundation has named the four lead curators for the third Islamic Arts Biennale, opening at Jeddah's Western Hajj Terminal on 1 November 2027: Nada Raza of Dubai's Alserkal Arts Foundation, former Christie's Islamic art head William Robinson, Oxford professor Alain George, and Idries Trevathan, previously chief curator at Ithra in Dhahran. Assembling an internationally recognised curatorial team around Islamic art and intangible heritage strengthens the Kingdom's positioning as a centre for serious scholarship, not only spectacle, well ahead of the event itself. (</w:t>
      </w:r>
      <w:hyperlink r:id="rId9">
        <w:r>
          <w:rPr>
            <w:color w:val="0000FF"/>
            <w:u w:val="single"/>
            <w:rFonts w:ascii="Times New Roman" w:hAnsi="Times New Roman"/>
          </w:rPr>
          <w:t xml:space="preserve">ArtReview</w:t>
        </w:r>
      </w:hyperlink>
      <w:r>
        <w:rPr>
          <w:b w:val="0"/>
        </w:rPr>
        <w:t>)</w:t>
      </w:r>
    </w:p>
    <w:p>
      <w:pPr>
        <w:pStyle w:val="ListBullet"/>
      </w:pPr>
      <w:r>
        <w:rPr>
          <w:b w:val="0"/>
        </w:rPr>
        <w:t>Jeddah-based artist Dana Awartani, of Saudi and Palestinian descent, has been named to the inaugural 2026 TIME100 Art list alongside figures such as Banksy and Tracey Emin, cited for immersive installations that memorialise heritage sites damaged by conflict, including the 29,000 handmade clay bricks she laid across Saudi Arabia's Venice Biennale pavilion. Recognition of a Jeddah-based artist on a global influence list reflects the growing critical standing of the Kingdom's contemporary art scene beyond its own institutions. (</w:t>
      </w:r>
      <w:hyperlink r:id="rId10">
        <w:r>
          <w:rPr>
            <w:color w:val="0000FF"/>
            <w:u w:val="single"/>
            <w:rFonts w:ascii="Times New Roman" w:hAnsi="Times New Roman"/>
          </w:rPr>
          <w:t xml:space="preserve">TIME</w:t>
        </w:r>
      </w:hyperlink>
      <w:r>
        <w:rPr>
          <w:b w:val="0"/>
        </w:rPr>
        <w:t>)</w:t>
      </w:r>
    </w:p>
    <w:p>
      <w:pPr>
        <w:pStyle w:val="NoSpacing"/>
      </w:pPr>
      <w:r>
        <w:rPr>
          <w:b/>
          <w:color w:val="000000"/>
        </w:rPr>
        <w:t>Film:</w:t>
      </w:r>
    </w:p>
    <w:p>
      <w:pPr>
        <w:pStyle w:val="ListBullet"/>
      </w:pPr>
      <w:r>
        <w:rPr>
          <w:b w:val="0"/>
        </w:rPr>
        <w:t>Saudi Film Nights will make its South African debut from 8-14 October, screening Saudi features and shorts in Johannesburg, Durban and Cape Town, presented by the Joburg Film Festival on behalf of the Saudi Film Commission with post-screening Q&amp;As from attending Saudi filmmakers. The tour extends the Kingdom's film-sector soft power into a new market and signals a deliberate push to build South-South cultural ties around Saudi cinema. (</w:t>
      </w:r>
      <w:hyperlink r:id="rId11">
        <w:r>
          <w:rPr>
            <w:color w:val="0000FF"/>
            <w:u w:val="single"/>
            <w:rFonts w:ascii="Times New Roman" w:hAnsi="Times New Roman"/>
          </w:rPr>
          <w:t xml:space="preserve">MDNtv</w:t>
        </w:r>
      </w:hyperlink>
      <w:r>
        <w:rPr>
          <w:b w:val="0"/>
        </w:rPr>
        <w:t>)</w:t>
      </w:r>
    </w:p>
    <w:p>
      <w:pPr>
        <w:pStyle w:val="ListBullet"/>
      </w:pPr>
      <w:r>
        <w:rPr>
          <w:b w:val="0"/>
        </w:rPr>
        <w:t>The Dubai International Film Festival is being revived for December 2027 after a near-decade hiatus, with trade coverage noting that the 2026 edition of Saudi Arabia's Red Sea International Film Festival, widely credited with filling the void Dubai left, now looks uncertain. Renewed regional competition for festival prestige is a reminder that the Red Sea Festival's momentum depends on scheduling clarity, and that the Kingdom's lead in Gulf film events is no longer uncontested. (</w:t>
      </w:r>
      <w:hyperlink r:id="rId12">
        <w:r>
          <w:rPr>
            <w:color w:val="0000FF"/>
            <w:u w:val="single"/>
            <w:rFonts w:ascii="Times New Roman" w:hAnsi="Times New Roman"/>
          </w:rPr>
          <w:t xml:space="preserve">Deadline</w:t>
        </w:r>
      </w:hyperlink>
      <w:r>
        <w:rPr>
          <w:b w:val="0"/>
        </w:rPr>
        <w:t>)</w:t>
      </w:r>
    </w:p>
    <w:p>
      <w:pPr>
        <w:pStyle w:val="NoSpacing"/>
      </w:pPr>
    </w:p>
    <w:p>
      <w:pPr>
        <w:pStyle w:val="NoSpacing"/>
      </w:pPr>
      <w:r>
        <w:rPr>
          <w:b/>
          <w:color w:val="EE0000"/>
        </w:rPr>
        <w:t>Negative Articles</w:t>
      </w:r>
    </w:p>
    <w:p>
      <w:pPr>
        <w:pStyle w:val="ListBullet"/>
      </w:pPr>
      <w:r>
        <w:rPr>
          <w:b w:val="0"/>
        </w:rPr>
        <w:t>The US State Department has approved a proposed 24.3-billion-dollar sale of 48 F-35 fighter jets to Saudi Arabia, a deal advancing as Riyadh seeks Washington's support against Yemen's Houthis. Coverage foregrounds unresolved concerns: US intelligence warnings about possible Chinese access to the aircraft's technology, questions over Israel's guaranteed military edge, and moves by House Democrats to block the transfer, keeping the Kingdom's defence relationships under critical international scrutiny. (</w:t>
      </w:r>
      <w:hyperlink r:id="rId13">
        <w:r>
          <w:rPr>
            <w:color w:val="0000FF"/>
            <w:u w:val="single"/>
            <w:rFonts w:ascii="Times New Roman" w:hAnsi="Times New Roman"/>
          </w:rPr>
          <w:t xml:space="preserve">Al Jazeera</w:t>
        </w:r>
      </w:hyperlink>
      <w:r>
        <w:rPr>
          <w:b w:val="0"/>
        </w:rPr>
        <w:t>)</w:t>
      </w:r>
    </w:p>
    <w:p>
      <w:pPr>
        <w:pStyle w:val="ListBullet"/>
      </w:pPr>
      <w:r>
        <w:rPr>
          <w:b w:val="0"/>
        </w:rPr>
        <w:t>Intensifying exchanges between Saudi Arabia and Yemen's Houthis have killed at least five people, including three children, with Houthi missile and drone attacks wounding civilians in Abha, Khamis Mushait and Taif and the group claiming to have downed a Saudi jet. The escalation, covered by Al Jazeera with framing that emphasises civilian casualties on both sides, revives adversarial readings of the Kingdom's role in Yemen and widens the reputational backdrop against which its cultural and tourism messaging must operate. (</w:t>
      </w:r>
      <w:hyperlink r:id="rId14">
        <w:r>
          <w:rPr>
            <w:color w:val="0000FF"/>
            <w:u w:val="single"/>
            <w:rFonts w:ascii="Times New Roman" w:hAnsi="Times New Roman"/>
          </w:rPr>
          <w:t xml:space="preserve">Al Jazeera</w:t>
        </w:r>
      </w:hyperlink>
      <w:r>
        <w:rPr>
          <w:b w:val="0"/>
        </w:rPr>
        <w:t>)</w:t>
      </w:r>
    </w:p>
    <w:p>
      <w:pPr>
        <w:pStyle w:val="ListBullet"/>
      </w:pPr>
      <w:r>
        <w:rPr>
          <w:b w:val="0"/>
        </w:rPr>
        <w:t>Oil markets swung through the week as Saudi Arabia scrambled to reroute crude via the Strait of Hormuz after attacks forced the closure of its East-West pipeline, with prices easing only as additional Saudi barrels reached the market. The episode underscores how quickly regional security shocks translate into economic exposure for the Kingdom, complicating the confident investment narrative underpinning Vision 2030. (</w:t>
      </w:r>
      <w:hyperlink r:id="rId15">
        <w:r>
          <w:rPr>
            <w:color w:val="0000FF"/>
            <w:u w:val="single"/>
            <w:rFonts w:ascii="Times New Roman" w:hAnsi="Times New Roman"/>
          </w:rPr>
          <w:t xml:space="preserve">CNBC</w:t>
        </w:r>
      </w:hyperlink>
      <w:r>
        <w:rPr>
          <w:b w:val="0"/>
        </w:rPr>
        <w:t>)</w:t>
      </w:r>
    </w:p>
    <w:p>
      <w:pPr>
        <w:pStyle w:val="ListBullet"/>
      </w:pPr>
      <w:r>
        <w:rPr>
          <w:b w:val="0"/>
        </w:rPr>
        <w:t>Semafor reported a Saudi announcement of a significant uranium find near Medina, describing its timing as well-timed against the recently signed US-Saudi civil nuclear agreement. The framing invites scrutiny of the Kingdom's nuclear ambitions and enrichment intentions, a sensitivity that sits awkwardly alongside its soft-power and cultural-diplomacy messaging. (</w:t>
      </w:r>
      <w:hyperlink r:id="rId16">
        <w:r>
          <w:rPr>
            <w:color w:val="0000FF"/>
            <w:u w:val="single"/>
            <w:rFonts w:ascii="Times New Roman" w:hAnsi="Times New Roman"/>
          </w:rPr>
          <w:t xml:space="preserve">Semafor</w:t>
        </w:r>
      </w:hyperlink>
      <w:r>
        <w:rPr>
          <w:b w:val="0"/>
        </w:rPr>
        <w:t>)</w:t>
      </w:r>
    </w:p>
    <w:p>
      <w:pPr>
        <w:pStyle w:val="NoSpacing"/>
      </w:pPr>
    </w:p>
    <w:p>
      <w:pPr>
        <w:pStyle w:val="NoSpacing"/>
      </w:pPr>
      <w:r>
        <w:rPr>
          <w:b/>
          <w:color w:val="4A86E8"/>
        </w:rPr>
        <w:t>Global</w:t>
      </w:r>
    </w:p>
    <w:p>
      <w:pPr>
        <w:pStyle w:val="NoSpacing"/>
      </w:pPr>
      <w:r>
        <w:rPr>
          <w:b/>
          <w:color w:val="000000"/>
        </w:rPr>
        <w:t>Culinary Arts:</w:t>
      </w:r>
    </w:p>
    <w:p>
      <w:pPr>
        <w:pStyle w:val="ListBullet"/>
      </w:pPr>
      <w:r>
        <w:rPr>
          <w:b w:val="0"/>
        </w:rPr>
        <w:t>The Michelin Guide has added four restaurants to its Washington DC selection, spanning Parisian wine, Italian small plates and Colombian cooking, as recommended entries ahead of the December star ceremony. The steady expansion of Michelin's city guides underlines how gastronomic recognition has become a mainstream instrument of destination-building, a template directly relevant to Saudi Arabia's own culinary-tourism ambitions. (</w:t>
      </w:r>
      <w:hyperlink r:id="rId17">
        <w:r>
          <w:rPr>
            <w:color w:val="0000FF"/>
            <w:u w:val="single"/>
            <w:rFonts w:ascii="Times New Roman" w:hAnsi="Times New Roman"/>
          </w:rPr>
          <w:t xml:space="preserve">Washingtonian</w:t>
        </w:r>
      </w:hyperlink>
      <w:r>
        <w:rPr>
          <w:b w:val="0"/>
        </w:rPr>
        <w:t>)</w:t>
      </w:r>
    </w:p>
    <w:p>
      <w:pPr>
        <w:pStyle w:val="NoSpacing"/>
      </w:pPr>
      <w:r>
        <w:rPr>
          <w:b/>
          <w:color w:val="000000"/>
        </w:rPr>
        <w:t>Architecture and Design:</w:t>
      </w:r>
    </w:p>
    <w:p>
      <w:pPr>
        <w:pStyle w:val="ListBullet"/>
      </w:pPr>
      <w:r>
        <w:rPr>
          <w:b w:val="0"/>
        </w:rPr>
        <w:t>Architects Ma Yansong and Daniel Libeskind have joined the master jury for Dezeen Awards 2026, helping select the year's winning projects ahead of the shortlist announcements. The make-up of such juries shapes which design ideas gain global visibility, a dynamic worth tracking as Saudi projects increasingly seek international design validation. (</w:t>
      </w:r>
      <w:hyperlink r:id="rId18">
        <w:r>
          <w:rPr>
            <w:color w:val="0000FF"/>
            <w:u w:val="single"/>
            <w:rFonts w:ascii="Times New Roman" w:hAnsi="Times New Roman"/>
          </w:rPr>
          <w:t xml:space="preserve">Dezeen</w:t>
        </w:r>
      </w:hyperlink>
      <w:r>
        <w:rPr>
          <w:b w:val="0"/>
        </w:rPr>
        <w:t>)</w:t>
      </w:r>
    </w:p>
    <w:p>
      <w:pPr>
        <w:pStyle w:val="NoSpacing"/>
      </w:pPr>
      <w:r>
        <w:rPr>
          <w:b/>
          <w:color w:val="000000"/>
        </w:rPr>
        <w:t>Fashion:</w:t>
      </w:r>
    </w:p>
    <w:p>
      <w:pPr>
        <w:pStyle w:val="ListBullet"/>
      </w:pPr>
      <w:r>
        <w:rPr>
          <w:b w:val="0"/>
        </w:rPr>
        <w:t>London Fashion Week's spring/summer 2027 edition opened on 17 September with 47 catwalk shows across five days, headlined by the return of Alexander McQueen under Seán McGirr and Mulberry's first runway show since 2017 under new creative director Christopher Kane. The scale of the schedule and the heritage-brand revivals illustrate how established fashion capitals sustain relevance, useful benchmarking as Riyadh builds out its own fashion-week calendar. (</w:t>
      </w:r>
      <w:hyperlink r:id="rId19">
        <w:r>
          <w:rPr>
            <w:color w:val="0000FF"/>
            <w:u w:val="single"/>
            <w:rFonts w:ascii="Times New Roman" w:hAnsi="Times New Roman"/>
          </w:rPr>
          <w:t xml:space="preserve">WhoWhatWear</w:t>
        </w:r>
      </w:hyperlink>
      <w:r>
        <w:rPr>
          <w:b w:val="0"/>
        </w:rPr>
        <w:t>)</w:t>
      </w:r>
    </w:p>
    <w:p>
      <w:pPr>
        <w:pStyle w:val="NoSpacing"/>
      </w:pPr>
      <w:r>
        <w:rPr>
          <w:b/>
          <w:color w:val="000000"/>
        </w:rPr>
        <w:t>Heritage:</w:t>
      </w:r>
    </w:p>
    <w:p>
      <w:pPr>
        <w:pStyle w:val="ListBullet"/>
      </w:pPr>
      <w:r>
        <w:rPr>
          <w:b w:val="0"/>
        </w:rPr>
        <w:t>New laser scans have revealed six previously unrecorded groups of ancient ship carvings on a 3,000-year-old wall in Cyprus, offering fresh evidence of Bronze Age maritime life. The find shows how non-invasive digital survey techniques are reshaping heritage research, the same class of technology now central to documenting and interpreting Saudi Arabia's own archaeological sites. (</w:t>
      </w:r>
      <w:hyperlink r:id="rId20">
        <w:r>
          <w:rPr>
            <w:color w:val="0000FF"/>
            <w:u w:val="single"/>
            <w:rFonts w:ascii="Times New Roman" w:hAnsi="Times New Roman"/>
          </w:rPr>
          <w:t xml:space="preserve">Arkeonews</w:t>
        </w:r>
      </w:hyperlink>
      <w:r>
        <w:rPr>
          <w:b w:val="0"/>
        </w:rPr>
        <w:t>)</w:t>
      </w:r>
    </w:p>
    <w:p>
      <w:pPr>
        <w:pStyle w:val="ListBullet"/>
      </w:pPr>
      <w:r>
        <w:rPr>
          <w:b w:val="0"/>
        </w:rPr>
        <w:t>Archaeologists have recovered a rare 2,000-year-old Celtic silver hoard buried beneath a former sports field, among the more significant Iron Age finds reported this cycle. Such discoveries sustain the global public appetite for archaeology and heritage storytelling, the very interest Saudi Arabia is cultivating around sites such as AlUla and Hegra. (</w:t>
      </w:r>
      <w:hyperlink r:id="rId21">
        <w:r>
          <w:rPr>
            <w:color w:val="0000FF"/>
            <w:u w:val="single"/>
            <w:rFonts w:ascii="Times New Roman" w:hAnsi="Times New Roman"/>
          </w:rPr>
          <w:t xml:space="preserve">Arkeonews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and southern-border security escalation</w:t>
      </w:r>
    </w:p>
    <w:p>
      <w:pPr>
        <w:pStyle w:val="NoSpacing"/>
      </w:pPr>
      <w:r>
        <w:t>A sharp escalation between Saudi Arabia and Yemen's Houthis this week, with civilian casualties across the Kingdom's south, a claimed downing of a Saudi jet, and an attack that forced the closure of the East-West oil pipeline and rattled crude markets, has widened the reputational and economic backdrop against which the Ministry's work is read. Regional outlets also applied adversarial framing to the Kingdom's role in Yemen, foregrounding civilian harm.</w:t>
      </w:r>
    </w:p>
    <w:p>
      <w:pPr>
        <w:pStyle w:val="NoSpacing"/>
      </w:pPr>
      <w:r>
        <w:rPr>
          <w:b/>
        </w:rPr>
        <w:t xml:space="preserve">Source: </w:t>
      </w:r>
      <w:hyperlink r:id="rId14">
        <w:r>
          <w:rPr>
            <w:color w:val="0000FF"/>
            <w:u w:val="single"/>
            <w:rFonts w:ascii="Times New Roman" w:hAnsi="Times New Roman"/>
          </w:rPr>
          <w:t xml:space="preserve">Al Jazeera</w:t>
        </w:r>
      </w:hyperlink>
      <w:r>
        <w:rPr>
          <w:b w:val="0"/>
        </w:rPr>
        <w:t xml:space="preserve">, </w:t>
      </w:r>
      <w:hyperlink r:id="rId15">
        <w:r>
          <w:rPr>
            <w:color w:val="0000FF"/>
            <w:u w:val="single"/>
            <w:rFonts w:ascii="Times New Roman" w:hAnsi="Times New Roman"/>
          </w:rPr>
          <w:t xml:space="preserve">CNBC</w:t>
        </w:r>
      </w:hyperlink>
    </w:p>
    <w:p>
      <w:pPr>
        <w:pStyle w:val="NoSpacing"/>
      </w:pPr>
      <w:r>
        <w:rPr>
          <w:b/>
        </w:rPr>
        <w:t xml:space="preserve">Consideration: </w:t>
      </w:r>
      <w:r>
        <w:t>Keep the Ministry's cultural programming visibly distinct from the security story by foregrounding credible, on-schedule delivery, public access and safe international participation. The Islamic Arts Biennale's international curatorial team and Saudi Film Nights' overseas tour are exactly the kind of steady, apolitical cultural signals worth amplifying now.</w:t>
      </w:r>
    </w:p>
    <w:p>
      <w:pPr>
        <w:pStyle w:val="NoSpacing"/>
      </w:pPr>
    </w:p>
    <w:p>
      <w:pPr>
        <w:pStyle w:val="NoSpacing"/>
      </w:pPr>
      <w:r>
        <w:rPr>
          <w:b/>
          <w:color w:val="000000"/>
        </w:rPr>
        <w:t>2. Arms and nuclear scrutiny drawing critical attention</w:t>
      </w:r>
    </w:p>
    <w:p>
      <w:pPr>
        <w:pStyle w:val="NoSpacing"/>
      </w:pPr>
      <w:r>
        <w:t>The US approval of a 24.3-billion-dollar F-35 package and a Saudi announcement of a uranium find near Medina landed in the same week, each attracting scrutiny: intelligence, congressional and allied concerns over the jets, and questions over enrichment intentions on the nuclear side. Together they reinforce a security-and-strategic-hedging image of the Kingdom that can crowd out its cultural story in international coverage.</w:t>
      </w:r>
    </w:p>
    <w:p>
      <w:pPr>
        <w:pStyle w:val="NoSpacing"/>
      </w:pPr>
      <w:r>
        <w:rPr>
          <w:b/>
        </w:rPr>
        <w:t xml:space="preserve">Source: </w:t>
      </w:r>
      <w:hyperlink r:id="rId13">
        <w:r>
          <w:rPr>
            <w:color w:val="0000FF"/>
            <w:u w:val="single"/>
            <w:rFonts w:ascii="Times New Roman" w:hAnsi="Times New Roman"/>
          </w:rPr>
          <w:t xml:space="preserve">Al Jazeera</w:t>
        </w:r>
      </w:hyperlink>
      <w:r>
        <w:rPr>
          <w:b w:val="0"/>
        </w:rPr>
        <w:t xml:space="preserve">, </w:t>
      </w:r>
      <w:hyperlink r:id="rId16">
        <w:r>
          <w:rPr>
            <w:color w:val="0000FF"/>
            <w:u w:val="single"/>
            <w:rFonts w:ascii="Times New Roman" w:hAnsi="Times New Roman"/>
          </w:rPr>
          <w:t xml:space="preserve">Semafor</w:t>
        </w:r>
      </w:hyperlink>
    </w:p>
    <w:p>
      <w:pPr>
        <w:pStyle w:val="NoSpacing"/>
      </w:pPr>
      <w:r>
        <w:rPr>
          <w:b/>
        </w:rPr>
        <w:t xml:space="preserve">Consideration: </w:t>
      </w:r>
      <w:r>
        <w:t>Maintain a clear separation between defence and geopolitical headlines and the Ministry's cultural-diplomacy agenda, leaning into heritage stewardship, genuine cultural exchange and institutional professionalism as the Kingdom's soft-power counterweight.</w:t>
      </w:r>
    </w:p>
    <w:p>
      <w:pPr>
        <w:pStyle w:val="NoSpacing"/>
      </w:pPr>
    </w:p>
    <w:p>
      <w:pPr>
        <w:pStyle w:val="NoSpacing"/>
      </w:pPr>
      <w:r>
        <w:rPr>
          <w:b/>
          <w:color w:val="A66500"/>
        </w:rPr>
        <w:t>Opportunities</w:t>
      </w:r>
    </w:p>
    <w:p>
      <w:pPr>
        <w:pStyle w:val="NoSpacing"/>
      </w:pPr>
      <w:r>
        <w:rPr>
          <w:b/>
          <w:color w:val="000000"/>
        </w:rPr>
        <w:t>1. Saudi cultural institutions gaining international curatorial and critical stature</w:t>
      </w:r>
    </w:p>
    <w:p>
      <w:pPr>
        <w:pStyle w:val="NoSpacing"/>
      </w:pPr>
      <w:r>
        <w:t>Two signals this week point to rising external validation of Saudi cultural institutions: the Diriyah Biennale Foundation's appointment of a senior international curatorial team for the 2027 Islamic Arts Biennale, and Jeddah-based artist Dana Awartani's inclusion on the inaugural TIME100 Art list. Both place Saudi-linked cultural work within global critical conversations rather than at their margins.</w:t>
      </w:r>
    </w:p>
    <w:p>
      <w:pPr>
        <w:pStyle w:val="NoSpacing"/>
      </w:pPr>
      <w:r>
        <w:rPr>
          <w:b/>
        </w:rPr>
        <w:t xml:space="preserve">Source: </w:t>
      </w:r>
      <w:hyperlink r:id="rId9">
        <w:r>
          <w:rPr>
            <w:color w:val="0000FF"/>
            <w:u w:val="single"/>
            <w:rFonts w:ascii="Times New Roman" w:hAnsi="Times New Roman"/>
          </w:rPr>
          <w:t xml:space="preserve">ArtReview</w:t>
        </w:r>
      </w:hyperlink>
      <w:r>
        <w:rPr>
          <w:b w:val="0"/>
        </w:rPr>
        <w:t xml:space="preserve">, </w:t>
      </w:r>
      <w:hyperlink r:id="rId10">
        <w:r>
          <w:rPr>
            <w:color w:val="0000FF"/>
            <w:u w:val="single"/>
            <w:rFonts w:ascii="Times New Roman" w:hAnsi="Times New Roman"/>
          </w:rPr>
          <w:t xml:space="preserve">TIME</w:t>
        </w:r>
      </w:hyperlink>
    </w:p>
    <w:p>
      <w:pPr>
        <w:pStyle w:val="NoSpacing"/>
      </w:pPr>
      <w:r>
        <w:rPr>
          <w:b/>
        </w:rPr>
        <w:t xml:space="preserve">Consideration: </w:t>
      </w:r>
      <w:r>
        <w:t>Connect these into a single national narrative of credible, internationally respected cultural institutions and talent, emphasising that recognition is being earned on artistic and scholarly merit, to build durable soft-power capital.</w:t>
      </w:r>
    </w:p>
    <w:p>
      <w:pPr>
        <w:pStyle w:val="NoSpacing"/>
      </w:pPr>
    </w:p>
    <w:p>
      <w:pPr>
        <w:pStyle w:val="NoSpacing"/>
      </w:pPr>
      <w:r>
        <w:rPr>
          <w:b/>
          <w:color w:val="000000"/>
        </w:rPr>
        <w:t>2. Saudi cinema extending its international reach</w:t>
      </w:r>
    </w:p>
    <w:p>
      <w:pPr>
        <w:pStyle w:val="NoSpacing"/>
      </w:pPr>
      <w:r>
        <w:t>Saudi cinema's international footprint featured twice this cycle: the Saudi Film Commission's first Saudi Film Nights tour of South Africa, and renewed regional festival competition as Dubai revives its film festival amid uncertainty over the Red Sea Festival's 2026 edition. The first shows the Kingdom actively exporting its film culture; the second is a prompt to protect the Red Sea Festival's hard-won standing.</w:t>
      </w:r>
    </w:p>
    <w:p>
      <w:pPr>
        <w:pStyle w:val="NoSpacing"/>
      </w:pPr>
      <w:r>
        <w:rPr>
          <w:b/>
        </w:rPr>
        <w:t xml:space="preserve">Source: </w:t>
      </w:r>
      <w:hyperlink r:id="rId11">
        <w:r>
          <w:rPr>
            <w:color w:val="0000FF"/>
            <w:u w:val="single"/>
            <w:rFonts w:ascii="Times New Roman" w:hAnsi="Times New Roman"/>
          </w:rPr>
          <w:t xml:space="preserve">MDNtv</w:t>
        </w:r>
      </w:hyperlink>
      <w:r>
        <w:rPr>
          <w:b w:val="0"/>
        </w:rPr>
        <w:t xml:space="preserve">, </w:t>
      </w:r>
      <w:hyperlink r:id="rId12">
        <w:r>
          <w:rPr>
            <w:color w:val="0000FF"/>
            <w:u w:val="single"/>
            <w:rFonts w:ascii="Times New Roman" w:hAnsi="Times New Roman"/>
          </w:rPr>
          <w:t xml:space="preserve">Deadline</w:t>
        </w:r>
      </w:hyperlink>
    </w:p>
    <w:p>
      <w:pPr>
        <w:pStyle w:val="NoSpacing"/>
      </w:pPr>
      <w:r>
        <w:rPr>
          <w:b/>
        </w:rPr>
        <w:t xml:space="preserve">Consideration: </w:t>
      </w:r>
      <w:r>
        <w:t>Sustain film-sector momentum through talent pathways and international showcases like the South Africa tour, while giving early clarity on the Red Sea International Film Festival's calendar to reassure the industry and preserve the Kingdom's lead in Gulf film events.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treview.com/islamic-arts-biennale-2027-names-lead-curators/" TargetMode="External"/><Relationship Id="rId10" Type="http://schemas.openxmlformats.org/officeDocument/2006/relationships/hyperlink" Target="https://time.com/collection/time100-art/2026/dana-awartani/" TargetMode="External"/><Relationship Id="rId11" Type="http://schemas.openxmlformats.org/officeDocument/2006/relationships/hyperlink" Target="https://mdntvlive.com/saudi-film-nights-makes-historic-south-african-debut-this-october/" TargetMode="External"/><Relationship Id="rId12" Type="http://schemas.openxmlformats.org/officeDocument/2006/relationships/hyperlink" Target="https://deadline.com/2026/09/dubai-film-festival-return-saudi-red-sea-film-uncertain-1237106423/" TargetMode="External"/><Relationship Id="rId13" Type="http://schemas.openxmlformats.org/officeDocument/2006/relationships/hyperlink" Target="https://www.aljazeera.com/news/2026/9/17/trump-administration-approves-sale-of-f-35-jets-to-saudi-arabia" TargetMode="External"/><Relationship Id="rId14" Type="http://schemas.openxmlformats.org/officeDocument/2006/relationships/hyperlink" Target="https://www.aljazeera.com/news/2026/9/17/five-killed-as-saudi-arabia-and-yemens-houthis-trade-attacks" TargetMode="External"/><Relationship Id="rId15" Type="http://schemas.openxmlformats.org/officeDocument/2006/relationships/hyperlink" Target="https://www.cnbc.com/2026/09/17/oil-prices-today-wti-brent-hormuz-iran-war.html" TargetMode="External"/><Relationship Id="rId16" Type="http://schemas.openxmlformats.org/officeDocument/2006/relationships/hyperlink" Target="https://www.semafor.com/article/09/17/2026/saudi-arabias-well-timed-uranium-find-near-medina" TargetMode="External"/><Relationship Id="rId17" Type="http://schemas.openxmlformats.org/officeDocument/2006/relationships/hyperlink" Target="https://washingtonian.com/2026/09/17/michelin-adds-4-new-restaurants-to-its-dc-guide/" TargetMode="External"/><Relationship Id="rId18" Type="http://schemas.openxmlformats.org/officeDocument/2006/relationships/hyperlink" Target="https://www.dezeen.com/2026/09/17/dezeen-awards-2026-master-jury/" TargetMode="External"/><Relationship Id="rId19" Type="http://schemas.openxmlformats.org/officeDocument/2006/relationships/hyperlink" Target="https://www.whowhatwear.com/fashion/live/london-fashion-week-spring-summer-2027" TargetMode="External"/><Relationship Id="rId20" Type="http://schemas.openxmlformats.org/officeDocument/2006/relationships/hyperlink" Target="https://arkeonews.net/new-laser-scans-reveal-six-groups-of-ancient-ships-on-a-3000-year-old-wall-in-cyprus/" TargetMode="External"/><Relationship Id="rId21" Type="http://schemas.openxmlformats.org/officeDocument/2006/relationships/hyperlink" Target="https://arkeonews.net/rare-2000-year-old-celtic-silver-hoard-found-beneath-a-former-sports-fie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