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tuần-05-kế-hoạch-thực-hiện-vnlaw-rag"/>
    <w:p>
      <w:pPr>
        <w:pStyle w:val="Heading1"/>
      </w:pPr>
      <w:r>
        <w:t xml:space="preserve">Tuần 05 – Kế hoạch thực hiện (VN‑Law RAG)</w:t>
      </w:r>
    </w:p>
    <w:bookmarkStart w:id="9" w:name="đã-thực-hiện-đến-cuối-tuần-04"/>
    <w:p>
      <w:pPr>
        <w:pStyle w:val="Heading2"/>
      </w:pPr>
      <w:r>
        <w:t xml:space="preserve">Đã thực hiện (đến cuối tuần 04)</w:t>
      </w:r>
    </w:p>
    <w:p>
      <w:pPr>
        <w:pStyle w:val="Compact"/>
        <w:numPr>
          <w:ilvl w:val="0"/>
          <w:numId w:val="1001"/>
        </w:numPr>
      </w:pPr>
      <w:r>
        <w:t xml:space="preserve">Dựng và chạy ổn định docker‑compose stack:</w:t>
      </w:r>
      <w:r>
        <w:t xml:space="preserve"> </w:t>
      </w:r>
      <w:r>
        <w:rPr>
          <w:rStyle w:val="VerbatimChar"/>
        </w:rPr>
        <w:t xml:space="preserve">mysql, redis, chroma, rag-service, law-service</w:t>
      </w:r>
      <w:r>
        <w:t xml:space="preserve"> </w:t>
      </w:r>
      <w:r>
        <w:t xml:space="preserve">(đã kiểm tra cổng và readiness).</w:t>
      </w:r>
    </w:p>
    <w:p>
      <w:pPr>
        <w:pStyle w:val="Compact"/>
        <w:numPr>
          <w:ilvl w:val="0"/>
          <w:numId w:val="1001"/>
        </w:numPr>
      </w:pPr>
      <w:r>
        <w:t xml:space="preserve">Sửa lỗi Flyway với MySQL 8.0 bằng cách bổ sung</w:t>
      </w:r>
      <w:r>
        <w:t xml:space="preserve"> </w:t>
      </w:r>
      <w:r>
        <w:rPr>
          <w:rStyle w:val="VerbatimChar"/>
        </w:rPr>
        <w:t xml:space="preserve">org.flywaydb:flyway-mysql</w:t>
      </w:r>
      <w:r>
        <w:t xml:space="preserve">; migrations V1–V3 chạy thành công, tạo bảng + FULLTEXT + seed mẫu.</w:t>
      </w:r>
    </w:p>
    <w:p>
      <w:pPr>
        <w:pStyle w:val="Compact"/>
        <w:numPr>
          <w:ilvl w:val="0"/>
          <w:numId w:val="1001"/>
        </w:numPr>
      </w:pPr>
      <w:r>
        <w:t xml:space="preserve">Bổ sung và chuẩn hóa RAG service:</w:t>
      </w:r>
    </w:p>
    <w:p>
      <w:pPr>
        <w:pStyle w:val="Compact"/>
        <w:numPr>
          <w:ilvl w:val="1"/>
          <w:numId w:val="1002"/>
        </w:numPr>
      </w:pPr>
      <w:r>
        <w:t xml:space="preserve">Thêm endpoint</w:t>
      </w:r>
      <w:r>
        <w:t xml:space="preserve"> </w:t>
      </w:r>
      <w:r>
        <w:rPr>
          <w:rStyle w:val="VerbatimChar"/>
        </w:rPr>
        <w:t xml:space="preserve">POST /gen</w:t>
      </w:r>
      <w:r>
        <w:t xml:space="preserve"> </w:t>
      </w:r>
      <w:r>
        <w:t xml:space="preserve">và</w:t>
      </w:r>
      <w:r>
        <w:t xml:space="preserve"> </w:t>
      </w:r>
      <w:r>
        <w:rPr>
          <w:rStyle w:val="VerbatimChar"/>
        </w:rPr>
        <w:t xml:space="preserve">POST /admin/reindex</w:t>
      </w:r>
      <w:r>
        <w:t xml:space="preserve"> </w:t>
      </w:r>
      <w:r>
        <w:t xml:space="preserve">(stub) ; chuẩn hóa JSON keys theo</w:t>
      </w:r>
      <w:r>
        <w:t xml:space="preserve"> </w:t>
      </w:r>
      <w:r>
        <w:rPr>
          <w:rStyle w:val="VerbatimChar"/>
        </w:rPr>
        <w:t xml:space="preserve">RagClient</w:t>
      </w:r>
      <w:r>
        <w:t xml:space="preserve"> </w:t>
      </w:r>
      <w:r>
        <w:t xml:space="preserve">(</w:t>
      </w:r>
      <w:r>
        <w:rPr>
          <w:rStyle w:val="VerbatimChar"/>
        </w:rPr>
        <w:t xml:space="preserve">content, law_code, node_path, node_id</w:t>
      </w:r>
      <w:r>
        <w:t xml:space="preserve">).</w:t>
      </w:r>
    </w:p>
    <w:p>
      <w:pPr>
        <w:pStyle w:val="Compact"/>
        <w:numPr>
          <w:ilvl w:val="1"/>
          <w:numId w:val="1002"/>
        </w:numPr>
      </w:pPr>
      <w:r>
        <w:t xml:space="preserve">Giữ</w:t>
      </w:r>
      <w:r>
        <w:t xml:space="preserve"> </w:t>
      </w:r>
      <w:r>
        <w:rPr>
          <w:rStyle w:val="VerbatimChar"/>
        </w:rPr>
        <w:t xml:space="preserve">/qa</w:t>
      </w:r>
      <w:r>
        <w:t xml:space="preserve">, thêm lọc theo</w:t>
      </w:r>
      <w:r>
        <w:t xml:space="preserve"> </w:t>
      </w:r>
      <w:r>
        <w:rPr>
          <w:rStyle w:val="VerbatimChar"/>
        </w:rPr>
        <w:t xml:space="preserve">effective_at</w:t>
      </w:r>
      <w:r>
        <w:t xml:space="preserve">, cơ chế lazy init model/Chroma và endpoint</w:t>
      </w:r>
      <w:r>
        <w:t xml:space="preserve"> </w:t>
      </w:r>
      <w:r>
        <w:rPr>
          <w:rStyle w:val="VerbatimChar"/>
        </w:rPr>
        <w:t xml:space="preserve">/ready</w:t>
      </w:r>
      <w:r>
        <w:t xml:space="preserve"> </w:t>
      </w:r>
      <w:r>
        <w:t xml:space="preserve">để kiểm tra sẵn sàng.</w:t>
      </w:r>
    </w:p>
    <w:p>
      <w:pPr>
        <w:pStyle w:val="Compact"/>
        <w:numPr>
          <w:ilvl w:val="0"/>
          <w:numId w:val="1001"/>
        </w:numPr>
      </w:pPr>
      <w:r>
        <w:t xml:space="preserve">Ổn định law-service:</w:t>
      </w:r>
    </w:p>
    <w:p>
      <w:pPr>
        <w:pStyle w:val="Compact"/>
        <w:numPr>
          <w:ilvl w:val="1"/>
          <w:numId w:val="1003"/>
        </w:numPr>
      </w:pPr>
      <w:r>
        <w:t xml:space="preserve">Sửa lỗi 500 ở TOC bằng fetch‑join parent (</w:t>
      </w:r>
      <w:r>
        <w:rPr>
          <w:rStyle w:val="VerbatimChar"/>
        </w:rPr>
        <w:t xml:space="preserve">findByLaw_IdOrderBySortKeyAscWithParent</w:t>
      </w:r>
      <w:r>
        <w:t xml:space="preserve">) và sử dụng trong</w:t>
      </w:r>
      <w:r>
        <w:t xml:space="preserve"> </w:t>
      </w:r>
      <w:r>
        <w:rPr>
          <w:rStyle w:val="VerbatimChar"/>
        </w:rPr>
        <w:t xml:space="preserve">LawController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Xác nhận các endpoint chính hoạt động: liệt kê/tìm kiếm luật, fulltext nodes, QA (text/plain và JSON), readiness Actuator.</w:t>
      </w:r>
    </w:p>
    <w:p>
      <w:pPr>
        <w:pStyle w:val="Compact"/>
        <w:numPr>
          <w:ilvl w:val="0"/>
          <w:numId w:val="1001"/>
        </w:numPr>
      </w:pPr>
      <w:r>
        <w:t xml:space="preserve">Thêm README tổng hướng dẫn chạy và test (ưu tiên PowerShell/Windows), bao gồm phần embed vào Chroma và khắc phục sự cố.</w:t>
      </w:r>
    </w:p>
    <w:p>
      <w:pPr>
        <w:pStyle w:val="Compact"/>
        <w:numPr>
          <w:ilvl w:val="0"/>
          <w:numId w:val="1001"/>
        </w:numPr>
      </w:pPr>
      <w:r>
        <w:t xml:space="preserve">Smoke test đã chạy:</w:t>
      </w:r>
      <w:r>
        <w:t xml:space="preserve"> </w:t>
      </w:r>
      <w:r>
        <w:rPr>
          <w:rStyle w:val="VerbatimChar"/>
        </w:rPr>
        <w:t xml:space="preserve">GET /api/laws</w:t>
      </w:r>
      <w:r>
        <w:t xml:space="preserve">,</w:t>
      </w:r>
      <w:r>
        <w:t xml:space="preserve"> </w:t>
      </w:r>
      <w:r>
        <w:rPr>
          <w:rStyle w:val="VerbatimChar"/>
        </w:rPr>
        <w:t xml:space="preserve">GET /api/laws/search</w:t>
      </w:r>
      <w:r>
        <w:t xml:space="preserve">,</w:t>
      </w:r>
      <w:r>
        <w:t xml:space="preserve"> </w:t>
      </w:r>
      <w:r>
        <w:rPr>
          <w:rStyle w:val="VerbatimChar"/>
        </w:rPr>
        <w:t xml:space="preserve">GET /api/nodes/search/fulltext</w:t>
      </w:r>
      <w:r>
        <w:t xml:space="preserve">, kiểm tra</w:t>
      </w:r>
      <w:r>
        <w:t xml:space="preserve"> </w:t>
      </w:r>
      <w:r>
        <w:rPr>
          <w:rStyle w:val="VerbatimChar"/>
        </w:rPr>
        <w:t xml:space="preserve">/actuator/health/readiness</w:t>
      </w:r>
      <w:r>
        <w:t xml:space="preserve"> </w:t>
      </w:r>
      <w:r>
        <w:t xml:space="preserve">và</w:t>
      </w:r>
      <w:r>
        <w:t xml:space="preserve"> </w:t>
      </w:r>
      <w:r>
        <w:rPr>
          <w:rStyle w:val="VerbatimChar"/>
        </w:rPr>
        <w:t xml:space="preserve">rag-service /ready</w:t>
      </w:r>
      <w:r>
        <w:t xml:space="preserve">.</w:t>
      </w:r>
    </w:p>
    <w:bookmarkEnd w:id="9"/>
    <w:bookmarkStart w:id="10" w:name="mục-tiêu-tuần-05"/>
    <w:p>
      <w:pPr>
        <w:pStyle w:val="Heading2"/>
      </w:pPr>
      <w:r>
        <w:t xml:space="preserve">1) Mục tiêu tuần 05</w:t>
      </w:r>
    </w:p>
    <w:p>
      <w:pPr>
        <w:pStyle w:val="Compact"/>
        <w:numPr>
          <w:ilvl w:val="0"/>
          <w:numId w:val="1004"/>
        </w:numPr>
      </w:pPr>
      <w:r>
        <w:t xml:space="preserve">RAG end‑to‑end chạy ổn trên docker‑compose: hỏi đáp có ngữ cảnh + citation.</w:t>
      </w:r>
    </w:p>
    <w:p>
      <w:pPr>
        <w:pStyle w:val="Compact"/>
        <w:numPr>
          <w:ilvl w:val="0"/>
          <w:numId w:val="1004"/>
        </w:numPr>
      </w:pPr>
      <w:r>
        <w:t xml:space="preserve">Chuẩn hóa pipeline embed (DB → Chroma) phù hợp schema hiện tại, có reindex thủ công.</w:t>
      </w:r>
    </w:p>
    <w:p>
      <w:pPr>
        <w:pStyle w:val="Compact"/>
        <w:numPr>
          <w:ilvl w:val="0"/>
          <w:numId w:val="1004"/>
        </w:numPr>
      </w:pPr>
      <w:r>
        <w:t xml:space="preserve">Ổn định API phía law-service: QA/Gen/TOC, xử lý lỗi rõ ràng.</w:t>
      </w:r>
    </w:p>
    <w:p>
      <w:pPr>
        <w:pStyle w:val="Compact"/>
        <w:numPr>
          <w:ilvl w:val="0"/>
          <w:numId w:val="1004"/>
        </w:numPr>
      </w:pPr>
      <w:r>
        <w:t xml:space="preserve">Tối thiểu hóa rủi ro triển khai: log, readiness, tài liệu chạy thử.</w:t>
      </w:r>
    </w:p>
    <w:bookmarkEnd w:id="10"/>
    <w:bookmarkStart w:id="11" w:name="kết-quả-mong-đợi-acceptance-criteria"/>
    <w:p>
      <w:pPr>
        <w:pStyle w:val="Heading2"/>
      </w:pPr>
      <w:r>
        <w:t xml:space="preserve">2) Kết quả mong đợi (Acceptance Criteria)</w:t>
      </w:r>
    </w:p>
    <w:p>
      <w:pPr>
        <w:pStyle w:val="Compact"/>
        <w:numPr>
          <w:ilvl w:val="0"/>
          <w:numId w:val="1005"/>
        </w:numPr>
      </w:pPr>
      <w:r>
        <w:t xml:space="preserve">Gọi</w:t>
      </w:r>
      <w:r>
        <w:t xml:space="preserve"> </w:t>
      </w:r>
      <w:r>
        <w:rPr>
          <w:rStyle w:val="VerbatimChar"/>
        </w:rPr>
        <w:t xml:space="preserve">POST /api/qa</w:t>
      </w:r>
      <w:r>
        <w:t xml:space="preserve"> </w:t>
      </w:r>
      <w:r>
        <w:t xml:space="preserve">trả về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context[]</w:t>
      </w:r>
      <w:r>
        <w:t xml:space="preserve"> </w:t>
      </w:r>
      <w:r>
        <w:t xml:space="preserve">gồm</w:t>
      </w:r>
      <w:r>
        <w:t xml:space="preserve"> </w:t>
      </w:r>
      <w:r>
        <w:rPr>
          <w:rStyle w:val="VerbatimChar"/>
        </w:rPr>
        <w:t xml:space="preserve">content, lawCode, nodePath, nodeId</w:t>
      </w:r>
      <w:r>
        <w:t xml:space="preserve"> </w:t>
      </w:r>
      <w:r>
        <w:t xml:space="preserve">hợp lệ.</w:t>
      </w:r>
    </w:p>
    <w:p>
      <w:pPr>
        <w:pStyle w:val="Compact"/>
        <w:numPr>
          <w:ilvl w:val="0"/>
          <w:numId w:val="1005"/>
        </w:numPr>
      </w:pPr>
      <w:r>
        <w:t xml:space="preserve">Gọi</w:t>
      </w:r>
      <w:r>
        <w:t xml:space="preserve"> </w:t>
      </w:r>
      <w:r>
        <w:rPr>
          <w:rStyle w:val="VerbatimChar"/>
        </w:rPr>
        <w:t xml:space="preserve">POST /api/qa/gen</w:t>
      </w:r>
      <w:r>
        <w:t xml:space="preserve"> </w:t>
      </w:r>
      <w:r>
        <w:t xml:space="preserve">trả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citations[]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usedNodes[]</w:t>
      </w:r>
      <w:r>
        <w:t xml:space="preserve"> </w:t>
      </w:r>
      <w:r>
        <w:t xml:space="preserve">(ít nhất 3 citation đúng khi có dữ liệu).</w:t>
      </w:r>
    </w:p>
    <w:p>
      <w:pPr>
        <w:pStyle w:val="Compact"/>
        <w:numPr>
          <w:ilvl w:val="0"/>
          <w:numId w:val="1005"/>
        </w:numPr>
      </w:pPr>
      <w:r>
        <w:t xml:space="preserve">Chạy embed trên container RAG thành công, dữ liệu được ghi vào Chroma, truy vấn có ngữ cảnh.</w:t>
      </w:r>
    </w:p>
    <w:p>
      <w:pPr>
        <w:pStyle w:val="Compact"/>
        <w:numPr>
          <w:ilvl w:val="0"/>
          <w:numId w:val="1005"/>
        </w:numPr>
      </w:pPr>
      <w:r>
        <w:t xml:space="preserve">TOC</w:t>
      </w:r>
      <w:r>
        <w:t xml:space="preserve"> </w:t>
      </w:r>
      <w:r>
        <w:rPr>
          <w:rStyle w:val="VerbatimChar"/>
        </w:rPr>
        <w:t xml:space="preserve">/api/laws/{id}/toc</w:t>
      </w:r>
      <w:r>
        <w:t xml:space="preserve"> </w:t>
      </w:r>
      <w:r>
        <w:t xml:space="preserve">trả về cây đầy đủ, không lỗi 500.</w:t>
      </w:r>
    </w:p>
    <w:p>
      <w:pPr>
        <w:pStyle w:val="Compact"/>
        <w:numPr>
          <w:ilvl w:val="0"/>
          <w:numId w:val="1005"/>
        </w:numPr>
      </w:pPr>
      <w:r>
        <w:t xml:space="preserve">README hướng dẫn chạy/test mới cập nhật, ai cũng chạy được trong 10–15 phút.</w:t>
      </w:r>
    </w:p>
    <w:bookmarkEnd w:id="11"/>
    <w:bookmarkStart w:id="12" w:name="hạng-mục-công-việc"/>
    <w:p>
      <w:pPr>
        <w:pStyle w:val="Heading2"/>
      </w:pPr>
      <w:r>
        <w:t xml:space="preserve">3) Hạng mục công việc</w:t>
      </w:r>
    </w:p>
    <w:p>
      <w:pPr>
        <w:pStyle w:val="Compact"/>
        <w:numPr>
          <w:ilvl w:val="0"/>
          <w:numId w:val="1006"/>
        </w:numPr>
      </w:pPr>
      <w:r>
        <w:t xml:space="preserve">Dữ liệu &amp; Embedding (RAG)</w:t>
      </w:r>
    </w:p>
    <w:p>
      <w:pPr>
        <w:pStyle w:val="Compact"/>
        <w:numPr>
          <w:ilvl w:val="0"/>
          <w:numId w:val="1007"/>
        </w:numPr>
      </w:pPr>
      <w:r>
        <w:t xml:space="preserve">Sửa</w:t>
      </w:r>
      <w:r>
        <w:t xml:space="preserve"> </w:t>
      </w:r>
      <w:r>
        <w:rPr>
          <w:rStyle w:val="VerbatimChar"/>
        </w:rPr>
        <w:t xml:space="preserve">embed_laws.py</w:t>
      </w:r>
      <w:r>
        <w:t xml:space="preserve"> </w:t>
      </w:r>
      <w:r>
        <w:t xml:space="preserve">khớp schema Flyway: dùng</w:t>
      </w:r>
      <w:r>
        <w:t xml:space="preserve"> </w:t>
      </w:r>
      <w:r>
        <w:rPr>
          <w:rStyle w:val="VerbatimChar"/>
        </w:rPr>
        <w:t xml:space="preserve">laws.code</w:t>
      </w:r>
      <w:r>
        <w:t xml:space="preserve"> </w:t>
      </w:r>
      <w:r>
        <w:t xml:space="preserve">(thay</w:t>
      </w:r>
      <w:r>
        <w:t xml:space="preserve"> </w:t>
      </w:r>
      <w:r>
        <w:rPr>
          <w:rStyle w:val="VerbatimChar"/>
        </w:rPr>
        <w:t xml:space="preserve">law_code</w:t>
      </w:r>
      <w:r>
        <w:t xml:space="preserve">),</w:t>
      </w:r>
      <w:r>
        <w:t xml:space="preserve"> </w:t>
      </w:r>
      <w:r>
        <w:rPr>
          <w:rStyle w:val="VerbatimChar"/>
        </w:rPr>
        <w:t xml:space="preserve">node_path</w:t>
      </w:r>
      <w:r>
        <w:t xml:space="preserve"> </w:t>
      </w:r>
      <w:r>
        <w:t xml:space="preserve">lấy từ</w:t>
      </w:r>
      <w:r>
        <w:t xml:space="preserve"> </w:t>
      </w:r>
      <w:r>
        <w:rPr>
          <w:rStyle w:val="VerbatimChar"/>
        </w:rPr>
        <w:t xml:space="preserve">law_nodes.path</w:t>
      </w:r>
      <w:r>
        <w:t xml:space="preserve">, đảm bảo trả</w:t>
      </w:r>
      <w:r>
        <w:t xml:space="preserve"> </w:t>
      </w:r>
      <w:r>
        <w:rPr>
          <w:rStyle w:val="VerbatimChar"/>
        </w:rPr>
        <w:t xml:space="preserve">node_id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effective_start</w:t>
      </w:r>
      <w:r>
        <w:t xml:space="preserve">,</w:t>
      </w:r>
      <w:r>
        <w:t xml:space="preserve"> </w:t>
      </w:r>
      <w:r>
        <w:rPr>
          <w:rStyle w:val="VerbatimChar"/>
        </w:rPr>
        <w:t xml:space="preserve">effective_end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Kiểm tra/loại bỏ bản ghi rỗng; batch upsert (64 items/batch như hiện tại).</w:t>
      </w:r>
    </w:p>
    <w:p>
      <w:pPr>
        <w:pStyle w:val="Compact"/>
        <w:numPr>
          <w:ilvl w:val="0"/>
          <w:numId w:val="1007"/>
        </w:numPr>
      </w:pPr>
      <w:r>
        <w:t xml:space="preserve">Chạy trong container: cài</w:t>
      </w:r>
      <w:r>
        <w:t xml:space="preserve"> </w:t>
      </w:r>
      <w:r>
        <w:rPr>
          <w:rStyle w:val="VerbatimChar"/>
        </w:rPr>
        <w:t xml:space="preserve">pymysql</w:t>
      </w:r>
      <w:r>
        <w:t xml:space="preserve">, thực thi script, xác nhận số chunk nạp vào Chroma.</w:t>
      </w:r>
    </w:p>
    <w:p>
      <w:pPr>
        <w:pStyle w:val="Compact"/>
        <w:numPr>
          <w:ilvl w:val="0"/>
          <w:numId w:val="1007"/>
        </w:numPr>
      </w:pPr>
      <w:r>
        <w:t xml:space="preserve">Chuẩn bị lệnh reindex thủ công:</w:t>
      </w:r>
      <w:r>
        <w:t xml:space="preserve"> </w:t>
      </w:r>
      <w:r>
        <w:rPr>
          <w:rStyle w:val="VerbatimChar"/>
        </w:rPr>
        <w:t xml:space="preserve">docker compose exec rag-service python /app/embed_laws.py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RAG service (Python)</w:t>
      </w:r>
    </w:p>
    <w:p>
      <w:pPr>
        <w:pStyle w:val="Compact"/>
        <w:numPr>
          <w:ilvl w:val="0"/>
          <w:numId w:val="1009"/>
        </w:numPr>
      </w:pPr>
      <w:r>
        <w:t xml:space="preserve">Hoàn thiện</w:t>
      </w:r>
      <w:r>
        <w:t xml:space="preserve"> </w:t>
      </w:r>
      <w:r>
        <w:rPr>
          <w:rStyle w:val="VerbatimChar"/>
        </w:rPr>
        <w:t xml:space="preserve">/gen</w:t>
      </w:r>
      <w:r>
        <w:t xml:space="preserve">: chấp nhận</w:t>
      </w:r>
      <w:r>
        <w:t xml:space="preserve"> </w:t>
      </w:r>
      <w:r>
        <w:rPr>
          <w:rStyle w:val="VerbatimChar"/>
        </w:rPr>
        <w:t xml:space="preserve">k, max_tokens, temperature</w:t>
      </w:r>
      <w:r>
        <w:t xml:space="preserve">, gom</w:t>
      </w:r>
      <w:r>
        <w:t xml:space="preserve"> </w:t>
      </w:r>
      <w:r>
        <w:rPr>
          <w:rStyle w:val="VerbatimChar"/>
        </w:rPr>
        <w:t xml:space="preserve">citations</w:t>
      </w:r>
      <w:r>
        <w:t xml:space="preserve"> </w:t>
      </w:r>
      <w:r>
        <w:t xml:space="preserve">từ context, chuẩn hóa khóa JSON theo RagClient.</w:t>
      </w:r>
    </w:p>
    <w:p>
      <w:pPr>
        <w:pStyle w:val="Compact"/>
        <w:numPr>
          <w:ilvl w:val="0"/>
          <w:numId w:val="1009"/>
        </w:numPr>
      </w:pPr>
      <w:r>
        <w:t xml:space="preserve">Cải thiện log/error: trả mã lỗi + body rõ ràng khi chưa sẵn sàng hoặc thiếu</w:t>
      </w:r>
      <w:r>
        <w:t xml:space="preserve"> </w:t>
      </w:r>
      <w:r>
        <w:rPr>
          <w:rStyle w:val="VerbatimChar"/>
        </w:rPr>
        <w:t xml:space="preserve">question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Đảm bảo filter theo</w:t>
      </w:r>
      <w:r>
        <w:t xml:space="preserve"> </w:t>
      </w:r>
      <w:r>
        <w:rPr>
          <w:rStyle w:val="VerbatimChar"/>
        </w:rPr>
        <w:t xml:space="preserve">effective_at</w:t>
      </w:r>
      <w:r>
        <w:t xml:space="preserve"> </w:t>
      </w:r>
      <w:r>
        <w:t xml:space="preserve">đã hoạt động (đã có), test với ngày khác nhau.</w:t>
      </w:r>
    </w:p>
    <w:p>
      <w:pPr>
        <w:pStyle w:val="Compact"/>
        <w:numPr>
          <w:ilvl w:val="0"/>
          <w:numId w:val="1010"/>
        </w:numPr>
      </w:pPr>
      <w:r>
        <w:t xml:space="preserve">Law service (Spring Boot)</w:t>
      </w:r>
    </w:p>
    <w:p>
      <w:pPr>
        <w:pStyle w:val="Compact"/>
        <w:numPr>
          <w:ilvl w:val="0"/>
          <w:numId w:val="1011"/>
        </w:numPr>
      </w:pPr>
      <w:r>
        <w:t xml:space="preserve">Đã fix TOC (fetch parent) – rà soát lại N+1, hiệu năng.</w:t>
      </w:r>
    </w:p>
    <w:p>
      <w:pPr>
        <w:pStyle w:val="Compact"/>
        <w:numPr>
          <w:ilvl w:val="0"/>
          <w:numId w:val="1011"/>
        </w:numPr>
      </w:pPr>
      <w:r>
        <w:t xml:space="preserve">Kiểm thử controller: QAController (text/plain + JSON), NodeSearchService (fulltext) ở mức tích hợp tối thiểu.</w:t>
      </w:r>
    </w:p>
    <w:p>
      <w:pPr>
        <w:pStyle w:val="Compact"/>
        <w:numPr>
          <w:ilvl w:val="0"/>
          <w:numId w:val="1011"/>
        </w:numPr>
      </w:pPr>
      <w:r>
        <w:t xml:space="preserve">Bật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key qua cấu hình và test</w:t>
      </w:r>
      <w:r>
        <w:t xml:space="preserve"> </w:t>
      </w:r>
      <w:r>
        <w:rPr>
          <w:rStyle w:val="VerbatimChar"/>
        </w:rPr>
        <w:t xml:space="preserve">/api/admin/reindex</w:t>
      </w:r>
      <w:r>
        <w:t xml:space="preserve"> </w:t>
      </w:r>
      <w:r>
        <w:t xml:space="preserve">(proxy đến RAG stub).</w:t>
      </w:r>
    </w:p>
    <w:p>
      <w:pPr>
        <w:pStyle w:val="Compact"/>
        <w:numPr>
          <w:ilvl w:val="0"/>
          <w:numId w:val="1012"/>
        </w:numPr>
      </w:pPr>
      <w:r>
        <w:t xml:space="preserve">Tài liệu &amp; Công cụ</w:t>
      </w:r>
    </w:p>
    <w:p>
      <w:pPr>
        <w:pStyle w:val="Compact"/>
        <w:numPr>
          <w:ilvl w:val="0"/>
          <w:numId w:val="1013"/>
        </w:numPr>
      </w:pPr>
      <w:r>
        <w:t xml:space="preserve">Cập nhật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(đã thêm) + bổ sung mục reindex, embed.</w:t>
      </w:r>
    </w:p>
    <w:p>
      <w:pPr>
        <w:pStyle w:val="Compact"/>
        <w:numPr>
          <w:ilvl w:val="0"/>
          <w:numId w:val="1013"/>
        </w:numPr>
      </w:pPr>
      <w:r>
        <w:t xml:space="preserve">Cập nhật Postman collection: thêm</w:t>
      </w:r>
      <w:r>
        <w:t xml:space="preserve"> </w:t>
      </w:r>
      <w:r>
        <w:rPr>
          <w:rStyle w:val="VerbatimChar"/>
        </w:rPr>
        <w:t xml:space="preserve">QA Gen</w:t>
      </w:r>
      <w:r>
        <w:t xml:space="preserve">,</w:t>
      </w:r>
      <w:r>
        <w:t xml:space="preserve"> </w:t>
      </w:r>
      <w:r>
        <w:rPr>
          <w:rStyle w:val="VerbatimChar"/>
        </w:rPr>
        <w:t xml:space="preserve">Admin Reindex</w:t>
      </w:r>
      <w:r>
        <w:t xml:space="preserve">, ví dụ</w:t>
      </w:r>
      <w:r>
        <w:t xml:space="preserve"> </w:t>
      </w:r>
      <w:r>
        <w:rPr>
          <w:rStyle w:val="VerbatimChar"/>
        </w:rPr>
        <w:t xml:space="preserve">effective_at</w:t>
      </w:r>
      <w:r>
        <w:t xml:space="preserve">.</w:t>
      </w:r>
    </w:p>
    <w:bookmarkEnd w:id="12"/>
    <w:bookmarkStart w:id="13" w:name="lịch-trình-gợi-ý-5-ngày"/>
    <w:p>
      <w:pPr>
        <w:pStyle w:val="Heading2"/>
      </w:pPr>
      <w:r>
        <w:t xml:space="preserve">4) Lịch trình gợi ý (5 ngày)</w:t>
      </w:r>
    </w:p>
    <w:p>
      <w:pPr>
        <w:pStyle w:val="Compact"/>
        <w:numPr>
          <w:ilvl w:val="0"/>
          <w:numId w:val="1014"/>
        </w:numPr>
      </w:pPr>
      <w:r>
        <w:t xml:space="preserve">Ngày 1 (Mon): Sửa</w:t>
      </w:r>
      <w:r>
        <w:t xml:space="preserve"> </w:t>
      </w:r>
      <w:r>
        <w:rPr>
          <w:rStyle w:val="VerbatimChar"/>
        </w:rPr>
        <w:t xml:space="preserve">embed_laws.py</w:t>
      </w:r>
      <w:r>
        <w:t xml:space="preserve">, thử embed trên môi trường docker, xác thực dữ liệu trong Chroma.</w:t>
      </w:r>
    </w:p>
    <w:p>
      <w:pPr>
        <w:pStyle w:val="Compact"/>
        <w:numPr>
          <w:ilvl w:val="0"/>
          <w:numId w:val="1014"/>
        </w:numPr>
      </w:pPr>
      <w:r>
        <w:t xml:space="preserve">Ngày 2 (Tue): Hoàn thiện</w:t>
      </w:r>
      <w:r>
        <w:t xml:space="preserve"> </w:t>
      </w:r>
      <w:r>
        <w:rPr>
          <w:rStyle w:val="VerbatimChar"/>
        </w:rPr>
        <w:t xml:space="preserve">/gen</w:t>
      </w:r>
      <w:r>
        <w:t xml:space="preserve"> </w:t>
      </w:r>
      <w:r>
        <w:t xml:space="preserve">+ chuẩn JSON, kiểm thử QA/Gen với dữ liệu đã embed.</w:t>
      </w:r>
    </w:p>
    <w:p>
      <w:pPr>
        <w:pStyle w:val="Compact"/>
        <w:numPr>
          <w:ilvl w:val="0"/>
          <w:numId w:val="1014"/>
        </w:numPr>
      </w:pPr>
      <w:r>
        <w:t xml:space="preserve">Ngày 3 (Wed): Viết/rá soát test tích hợp tối thiểu cho QAController, NodeSearch; kiểm tra TOC với dữ liệu mẫu.</w:t>
      </w:r>
    </w:p>
    <w:p>
      <w:pPr>
        <w:pStyle w:val="Compact"/>
        <w:numPr>
          <w:ilvl w:val="0"/>
          <w:numId w:val="1014"/>
        </w:numPr>
      </w:pPr>
      <w:r>
        <w:t xml:space="preserve">Ngày 4 (Thu): Ổn định log/readiness, dọn lỗi biên; cập nhật Postman/README chi tiết.</w:t>
      </w:r>
    </w:p>
    <w:p>
      <w:pPr>
        <w:pStyle w:val="Compact"/>
        <w:numPr>
          <w:ilvl w:val="0"/>
          <w:numId w:val="1014"/>
        </w:numPr>
      </w:pPr>
      <w:r>
        <w:t xml:space="preserve">Ngày 5 (Fri): Smoke test end‑to‑end, ghi nhận issue tồn, chốt demo nội bộ.</w:t>
      </w:r>
    </w:p>
    <w:bookmarkEnd w:id="13"/>
    <w:bookmarkStart w:id="14" w:name="rủi-ro-phương-án"/>
    <w:p>
      <w:pPr>
        <w:pStyle w:val="Heading2"/>
      </w:pPr>
      <w:r>
        <w:t xml:space="preserve">5) Rủi ro &amp; phương án</w:t>
      </w:r>
    </w:p>
    <w:p>
      <w:pPr>
        <w:pStyle w:val="Compact"/>
        <w:numPr>
          <w:ilvl w:val="0"/>
          <w:numId w:val="1015"/>
        </w:numPr>
      </w:pPr>
      <w:r>
        <w:t xml:space="preserve">Model tải chậm/lỗi mạng: cho phép lazy init + endpoint</w:t>
      </w:r>
      <w:r>
        <w:t xml:space="preserve"> </w:t>
      </w:r>
      <w:r>
        <w:rPr>
          <w:rStyle w:val="VerbatimChar"/>
        </w:rPr>
        <w:t xml:space="preserve">/ready</w:t>
      </w:r>
      <w:r>
        <w:t xml:space="preserve"> </w:t>
      </w:r>
      <w:r>
        <w:t xml:space="preserve">để kiểm tra, hướng dẫn preload.</w:t>
      </w:r>
    </w:p>
    <w:p>
      <w:pPr>
        <w:pStyle w:val="Compact"/>
        <w:numPr>
          <w:ilvl w:val="0"/>
          <w:numId w:val="1015"/>
        </w:numPr>
      </w:pPr>
      <w:r>
        <w:t xml:space="preserve">Lệch schema DB: chuẩn hóa</w:t>
      </w:r>
      <w:r>
        <w:t xml:space="preserve"> </w:t>
      </w:r>
      <w:r>
        <w:rPr>
          <w:rStyle w:val="VerbatimChar"/>
        </w:rPr>
        <w:t xml:space="preserve">embed_laws.py</w:t>
      </w:r>
      <w:r>
        <w:t xml:space="preserve">, thêm ghi chú trong README.</w:t>
      </w:r>
    </w:p>
    <w:p>
      <w:pPr>
        <w:pStyle w:val="Compact"/>
        <w:numPr>
          <w:ilvl w:val="0"/>
          <w:numId w:val="1015"/>
        </w:numPr>
      </w:pPr>
      <w:r>
        <w:t xml:space="preserve">Chroma trống → câu trả lời nghèo ngữ cảnh: nhấn mạnh bước embed và cung cấp script/lệnh nhanh.</w:t>
      </w:r>
    </w:p>
    <w:bookmarkEnd w:id="14"/>
    <w:bookmarkStart w:id="15" w:name="definition-of-done-dod"/>
    <w:p>
      <w:pPr>
        <w:pStyle w:val="Heading2"/>
      </w:pPr>
      <w:r>
        <w:t xml:space="preserve">6) Definition of Done (DoD)</w:t>
      </w:r>
    </w:p>
    <w:p>
      <w:pPr>
        <w:pStyle w:val="Compact"/>
        <w:numPr>
          <w:ilvl w:val="0"/>
          <w:numId w:val="1016"/>
        </w:numPr>
      </w:pPr>
      <w:r>
        <w:t xml:space="preserve">Compose lên:</w:t>
      </w:r>
      <w:r>
        <w:t xml:space="preserve"> </w:t>
      </w:r>
      <w:r>
        <w:rPr>
          <w:rStyle w:val="VerbatimChar"/>
        </w:rPr>
        <w:t xml:space="preserve">mysql, redis, chroma, rag-service, law-service</w:t>
      </w:r>
      <w:r>
        <w:t xml:space="preserve"> </w:t>
      </w:r>
      <w:r>
        <w:t xml:space="preserve">đều sẵn sàng.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/api/qa</w:t>
      </w:r>
      <w:r>
        <w:t xml:space="preserve"> </w:t>
      </w:r>
      <w:r>
        <w:t xml:space="preserve">và</w:t>
      </w:r>
      <w:r>
        <w:t xml:space="preserve"> </w:t>
      </w:r>
      <w:r>
        <w:rPr>
          <w:rStyle w:val="VerbatimChar"/>
        </w:rPr>
        <w:t xml:space="preserve">/api/qa/gen</w:t>
      </w:r>
      <w:r>
        <w:t xml:space="preserve"> </w:t>
      </w:r>
      <w:r>
        <w:t xml:space="preserve">hoạt động với dữ liệu đã embed, trả về citation hợp lệ.</w:t>
      </w:r>
    </w:p>
    <w:p>
      <w:pPr>
        <w:pStyle w:val="Compact"/>
        <w:numPr>
          <w:ilvl w:val="0"/>
          <w:numId w:val="1016"/>
        </w:numPr>
      </w:pPr>
      <w:r>
        <w:t xml:space="preserve">Tài liệu chạy thử hoàn chỉnh; Postman có sẵn request mẫu; tối thiểu 1 video/gif minh hoạ (tuỳ chọn).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2025-10-24T15:29:42Z</dcterms:created>
  <dcterms:modified xsi:type="dcterms:W3CDTF">2025-10-24T15:29:42Z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