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0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@todo List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Name:</w:t>
            </w:r>
          </w:p>
        </w:tc>
        <w:tc>
          <w:tcPr>
            <w:shd w:fill="f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Work</w:t>
            </w:r>
          </w:p>
        </w:tc>
      </w:tr>
      <w:tr>
        <w:tc>
          <w:tcPr>
            <w:shd w:fill="f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Owner:</w:t>
            </w:r>
          </w:p>
        </w:tc>
        <w:tc>
          <w:tcPr>
            <w:shd w:fill="f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McKilla Gorilla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Category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Description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Start Date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End Date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Assigned To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Rule="auto"/>
              <w:contextualSpacing w:val="0"/>
              <w:rPr>
                <w:rFonts w:ascii="Arial" w:cs="Arial" w:eastAsia="Arial" w:hAnsi="Arial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auto" w:val="clear"/>
                <w:rtl w:val="0"/>
              </w:rPr>
              <w:t xml:space="preserve">Completed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CSE 214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Homework 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2018-02-21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2018-02-23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CSE 219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Homework 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2018-02-14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2018-02-21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CSE 214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Homework 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2018-02-12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2018-02-14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CSE 219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Homework 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2018-02-23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2018-03-02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