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Українські hi-tech компанії запросили експортувати в Індію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14.02.2017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Україна та Індія мають наміри розширити співпрацю в сфері hi-tech рішень і експорта. Про це йшлося на міжнародній зустрічі за участі Надзвичайного і Повноважного Посла Індії в Україні Маноджа Бхарті та Асоціації підприємств промислової автоматизації України. Захід відбувся в інноваційному просторі HUB 4.0.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Зокрема, йдеться про співпрацю в секторах легкої промисловості, інфраструктури,  відновлюваної енергетики. ВВП Індії щорічно зростає на 6-8%, в 2016 році країна покращила індекс конкурентоздатності на 16 пунктів та зайняла 38 сходинку. Ключові проекти модернізації економіки: Made-in-India, 100 Smart cities, Industrial corridors. За словами пана посла Маноджа Бхарті, стрімкого зростання вдалося досягти завдяки комплексним реформам: спрощення умов ведення бізнесу, митних та податкових пільг, залучення інвестицій. ІТ Індії виробляє товарів на $148 млрд. Для порівняння, українська ІТ-галузь — лише $2,5 млрд.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Український hi-tech потенціал презентували компанії Luxoft, PassivDom, IT-Enterprise, ВГ «Техінсервіс». За результатами зустрічі планується організувати низку двосторонніх бізнес візитів та спільну реалізацію експортних програм.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Зустріч Україна-Індія «Співпраця в hi-tech» організована Асоціацією підприємств промислової автоматизації України спільно з Посольством Індії в Україні та за підтримки HUB 4.0.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