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75A" w:rsidRDefault="009F559B">
      <w:r w:rsidRPr="009F559B">
        <w:t>CDS Activities</w:t>
      </w:r>
    </w:p>
    <w:p w:rsidR="002D3A2E" w:rsidRDefault="00055854" w:rsidP="00224E47">
      <w:pPr>
        <w:pStyle w:val="a3"/>
        <w:numPr>
          <w:ilvl w:val="0"/>
          <w:numId w:val="2"/>
        </w:numPr>
        <w:ind w:firstLineChars="0"/>
      </w:pPr>
      <w:r w:rsidRPr="00055854">
        <w:t>Advancing Clinical Decision Support</w:t>
      </w:r>
    </w:p>
    <w:p w:rsidR="00224E47" w:rsidRDefault="00224E47" w:rsidP="00224E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促进</w:t>
      </w:r>
      <w:r>
        <w:rPr>
          <w:rFonts w:hint="eastAsia"/>
        </w:rPr>
        <w:t>CDS</w:t>
      </w:r>
      <w:r>
        <w:rPr>
          <w:rFonts w:hint="eastAsia"/>
        </w:rPr>
        <w:t>实践经验的传播，推动</w:t>
      </w:r>
      <w:r>
        <w:rPr>
          <w:rFonts w:hint="eastAsia"/>
        </w:rPr>
        <w:t>CDS</w:t>
      </w:r>
      <w:r>
        <w:rPr>
          <w:rFonts w:hint="eastAsia"/>
        </w:rPr>
        <w:t>的广泛应用</w:t>
      </w:r>
    </w:p>
    <w:p w:rsidR="00224E47" w:rsidRDefault="00A250F3" w:rsidP="00224E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开发药物</w:t>
      </w:r>
      <w:r>
        <w:rPr>
          <w:rFonts w:hint="eastAsia"/>
        </w:rPr>
        <w:t>-</w:t>
      </w:r>
      <w:r>
        <w:rPr>
          <w:rFonts w:hint="eastAsia"/>
        </w:rPr>
        <w:t>药物相互作用列表，提高药物</w:t>
      </w:r>
      <w:r>
        <w:rPr>
          <w:rFonts w:hint="eastAsia"/>
        </w:rPr>
        <w:t>CDS</w:t>
      </w:r>
      <w:r>
        <w:rPr>
          <w:rFonts w:hint="eastAsia"/>
        </w:rPr>
        <w:t>系统的可用性</w:t>
      </w:r>
    </w:p>
    <w:p w:rsidR="00BA24E2" w:rsidRDefault="00BA24E2" w:rsidP="00224E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促进跨机构的</w:t>
      </w:r>
      <w:r>
        <w:rPr>
          <w:rFonts w:hint="eastAsia"/>
        </w:rPr>
        <w:t>CDS</w:t>
      </w:r>
      <w:r>
        <w:rPr>
          <w:rFonts w:hint="eastAsia"/>
        </w:rPr>
        <w:t>干预的共享</w:t>
      </w:r>
    </w:p>
    <w:p w:rsidR="00BA24E2" w:rsidRDefault="008D788D" w:rsidP="00224E4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明确针对不同专科</w:t>
      </w:r>
      <w:r>
        <w:rPr>
          <w:rFonts w:hint="eastAsia"/>
        </w:rPr>
        <w:t>CDS</w:t>
      </w:r>
      <w:r>
        <w:rPr>
          <w:rFonts w:hint="eastAsia"/>
        </w:rPr>
        <w:t>的目标和挑战</w:t>
      </w:r>
    </w:p>
    <w:p w:rsidR="006C19B4" w:rsidRDefault="00BF52CF" w:rsidP="006C19B4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为期</w:t>
      </w:r>
      <w:r>
        <w:rPr>
          <w:rFonts w:hint="eastAsia"/>
        </w:rPr>
        <w:t>2</w:t>
      </w:r>
      <w:r>
        <w:rPr>
          <w:rFonts w:hint="eastAsia"/>
        </w:rPr>
        <w:t>天的</w:t>
      </w:r>
      <w:r>
        <w:rPr>
          <w:rFonts w:hint="eastAsia"/>
        </w:rPr>
        <w:t>CDS</w:t>
      </w:r>
      <w:r>
        <w:rPr>
          <w:rFonts w:hint="eastAsia"/>
        </w:rPr>
        <w:t>研讨会</w:t>
      </w:r>
      <w:r w:rsidR="005917EB">
        <w:rPr>
          <w:rFonts w:hint="eastAsia"/>
        </w:rPr>
        <w:t>，与会专家就提高</w:t>
      </w:r>
      <w:r w:rsidR="005917EB">
        <w:rPr>
          <w:rFonts w:hint="eastAsia"/>
        </w:rPr>
        <w:t>CDS</w:t>
      </w:r>
      <w:r w:rsidR="005917EB">
        <w:rPr>
          <w:rFonts w:hint="eastAsia"/>
        </w:rPr>
        <w:t>的可用性、适用性和有效使用进行了讨论</w:t>
      </w:r>
    </w:p>
    <w:p w:rsidR="006C19B4" w:rsidRDefault="003D1DF1" w:rsidP="00562893">
      <w:pPr>
        <w:pStyle w:val="a3"/>
        <w:widowControl/>
        <w:numPr>
          <w:ilvl w:val="0"/>
          <w:numId w:val="2"/>
        </w:numPr>
        <w:ind w:firstLineChars="0"/>
        <w:jc w:val="left"/>
      </w:pPr>
      <w:r w:rsidRPr="003D1DF1">
        <w:t>AHIC</w:t>
      </w:r>
      <w:r>
        <w:rPr>
          <w:rFonts w:hint="eastAsia"/>
        </w:rPr>
        <w:t>五个工作组形成了</w:t>
      </w:r>
      <w:r w:rsidR="00562893" w:rsidRPr="00562893">
        <w:t>CDS recommendations</w:t>
      </w:r>
    </w:p>
    <w:p w:rsidR="007C5E62" w:rsidRDefault="00CF1EE3" w:rsidP="00CF1EE3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国家层面实现</w:t>
      </w:r>
      <w:r w:rsidRPr="00CF1EE3">
        <w:t xml:space="preserve"> Clinical Decision Support</w:t>
      </w:r>
      <w:r>
        <w:rPr>
          <w:rFonts w:hint="eastAsia"/>
        </w:rPr>
        <w:t>的路线图</w:t>
      </w:r>
    </w:p>
    <w:p w:rsidR="00CF1EE3" w:rsidRDefault="004A7A32" w:rsidP="00CF1EE3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临床知识的可及性</w:t>
      </w:r>
    </w:p>
    <w:p w:rsidR="004A7A32" w:rsidRDefault="00442383" w:rsidP="00CF1EE3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CDS</w:t>
      </w:r>
      <w:r>
        <w:rPr>
          <w:rFonts w:hint="eastAsia"/>
        </w:rPr>
        <w:t>根据的有效利用和应用</w:t>
      </w:r>
    </w:p>
    <w:p w:rsidR="00442383" w:rsidRDefault="00442383" w:rsidP="00CF1EE3">
      <w:pPr>
        <w:pStyle w:val="a3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对知识和</w:t>
      </w:r>
      <w:r>
        <w:rPr>
          <w:rFonts w:hint="eastAsia"/>
        </w:rPr>
        <w:t>CDS</w:t>
      </w:r>
      <w:r>
        <w:rPr>
          <w:rFonts w:hint="eastAsia"/>
        </w:rPr>
        <w:t>方法的持续改进</w:t>
      </w:r>
    </w:p>
    <w:p w:rsidR="00CF1EE3" w:rsidRDefault="001D34EF" w:rsidP="00344B4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联邦政府赞助的</w:t>
      </w:r>
      <w:r>
        <w:rPr>
          <w:rFonts w:hint="eastAsia"/>
        </w:rPr>
        <w:t>CDS</w:t>
      </w:r>
      <w:r>
        <w:rPr>
          <w:rFonts w:hint="eastAsia"/>
        </w:rPr>
        <w:t>项目的目录</w:t>
      </w:r>
    </w:p>
    <w:p w:rsidR="00F079C2" w:rsidRDefault="00F60C2F" w:rsidP="00D50D6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ascii="Arial" w:hAnsi="Arial" w:cs="Arial"/>
          <w:color w:val="334651"/>
          <w:sz w:val="18"/>
          <w:szCs w:val="18"/>
          <w:shd w:val="clear" w:color="auto" w:fill="FFFFFF"/>
        </w:rPr>
        <w:t xml:space="preserve">CDS Federal </w:t>
      </w:r>
      <w:proofErr w:type="spellStart"/>
      <w:r>
        <w:rPr>
          <w:rFonts w:ascii="Arial" w:hAnsi="Arial" w:cs="Arial"/>
          <w:color w:val="334651"/>
          <w:sz w:val="18"/>
          <w:szCs w:val="18"/>
          <w:shd w:val="clear" w:color="auto" w:fill="FFFFFF"/>
        </w:rPr>
        <w:t>Collaboratory</w:t>
      </w:r>
      <w:proofErr w:type="spellEnd"/>
      <w:r>
        <w:rPr>
          <w:rFonts w:ascii="Arial" w:hAnsi="Arial" w:cs="Arial" w:hint="eastAsia"/>
          <w:color w:val="33465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4651"/>
          <w:sz w:val="18"/>
          <w:szCs w:val="18"/>
          <w:shd w:val="clear" w:color="auto" w:fill="FFFFFF"/>
        </w:rPr>
        <w:t>联邦互助会</w:t>
      </w:r>
    </w:p>
    <w:p w:rsidR="009F559B" w:rsidRDefault="00F079C2">
      <w:r>
        <w:rPr>
          <w:rFonts w:hint="eastAsia"/>
        </w:rPr>
        <w:t>参考资料</w:t>
      </w:r>
    </w:p>
    <w:p w:rsidR="00F079C2" w:rsidRDefault="00320F94" w:rsidP="00692F38">
      <w:pPr>
        <w:pStyle w:val="a3"/>
        <w:numPr>
          <w:ilvl w:val="0"/>
          <w:numId w:val="1"/>
        </w:numPr>
        <w:ind w:firstLineChars="0"/>
      </w:pPr>
      <w:hyperlink r:id="rId7" w:history="1">
        <w:r w:rsidR="00692F38" w:rsidRPr="00C8729F">
          <w:rPr>
            <w:rStyle w:val="a4"/>
          </w:rPr>
          <w:t>http://www.healthit.gov/policy-researchers-implementers/cds-activities</w:t>
        </w:r>
      </w:hyperlink>
    </w:p>
    <w:p w:rsidR="00692F38" w:rsidRDefault="00320F94" w:rsidP="00DF0AE4">
      <w:pPr>
        <w:pStyle w:val="a3"/>
        <w:numPr>
          <w:ilvl w:val="0"/>
          <w:numId w:val="1"/>
        </w:numPr>
        <w:ind w:firstLineChars="0"/>
      </w:pPr>
      <w:hyperlink r:id="rId8" w:history="1">
        <w:r w:rsidR="00DF0AE4" w:rsidRPr="00C8729F">
          <w:rPr>
            <w:rStyle w:val="a4"/>
          </w:rPr>
          <w:t>http://www.rand.org/health/projects/clinical-decision-support.html</w:t>
        </w:r>
      </w:hyperlink>
    </w:p>
    <w:p w:rsidR="00DF0AE4" w:rsidRDefault="00320F94" w:rsidP="00081F2B">
      <w:pPr>
        <w:pStyle w:val="a3"/>
        <w:numPr>
          <w:ilvl w:val="0"/>
          <w:numId w:val="1"/>
        </w:numPr>
        <w:ind w:firstLineChars="0"/>
      </w:pPr>
      <w:hyperlink r:id="rId9" w:history="1">
        <w:r w:rsidR="00081F2B" w:rsidRPr="00C8729F">
          <w:rPr>
            <w:rStyle w:val="a4"/>
          </w:rPr>
          <w:t>http://healthit.ahrq.gov/ahrq-funded-projects/clinical-decision-support-initiative</w:t>
        </w:r>
      </w:hyperlink>
    </w:p>
    <w:p w:rsidR="002026C3" w:rsidRDefault="002026C3">
      <w:pPr>
        <w:widowControl/>
        <w:jc w:val="left"/>
      </w:pPr>
      <w:r>
        <w:br w:type="page"/>
      </w:r>
    </w:p>
    <w:p w:rsidR="00081F2B" w:rsidRDefault="00B2231C" w:rsidP="004103DD">
      <w:r w:rsidRPr="00B2231C">
        <w:lastRenderedPageBreak/>
        <w:t>CDS Implementation</w:t>
      </w:r>
    </w:p>
    <w:p w:rsidR="00B2231C" w:rsidRDefault="00D619A1" w:rsidP="00F11F95">
      <w:pPr>
        <w:pStyle w:val="a3"/>
        <w:numPr>
          <w:ilvl w:val="0"/>
          <w:numId w:val="3"/>
        </w:numPr>
        <w:ind w:firstLineChars="0"/>
      </w:pPr>
      <w:r w:rsidRPr="00D619A1">
        <w:t>How-To Guides</w:t>
      </w:r>
      <w:r>
        <w:rPr>
          <w:rFonts w:hint="eastAsia"/>
        </w:rPr>
        <w:t>：</w:t>
      </w:r>
      <w:r w:rsidR="009F7C6E">
        <w:rPr>
          <w:rFonts w:hint="eastAsia"/>
        </w:rPr>
        <w:t>主要分为</w:t>
      </w:r>
      <w:r w:rsidR="009F7C6E">
        <w:rPr>
          <w:rFonts w:hint="eastAsia"/>
        </w:rPr>
        <w:t>5</w:t>
      </w:r>
      <w:r w:rsidR="009F7C6E">
        <w:rPr>
          <w:rFonts w:hint="eastAsia"/>
        </w:rPr>
        <w:t>个阶段的指南</w:t>
      </w:r>
    </w:p>
    <w:p w:rsidR="00640C1E" w:rsidRDefault="00320F94" w:rsidP="004103DD">
      <w:pPr>
        <w:rPr>
          <w:rFonts w:ascii="Arial" w:hAnsi="Arial" w:cs="Arial"/>
          <w:color w:val="333333"/>
          <w:spacing w:val="-2"/>
          <w:sz w:val="18"/>
          <w:szCs w:val="18"/>
          <w:lang w:val="en"/>
        </w:rPr>
      </w:pPr>
      <w:hyperlink r:id="rId10" w:history="1">
        <w:r w:rsidR="00640C1E">
          <w:rPr>
            <w:rStyle w:val="a4"/>
            <w:rFonts w:ascii="Arial" w:hAnsi="Arial" w:cs="Arial"/>
            <w:spacing w:val="-2"/>
            <w:sz w:val="18"/>
            <w:szCs w:val="18"/>
            <w:lang w:val="en"/>
          </w:rPr>
          <w:t xml:space="preserve">Guide 1- Start with a Strong Foundation for CDS [PDF - 202 KB]: </w:t>
        </w:r>
      </w:hyperlink>
      <w:r w:rsidR="00EA0E93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帮助机构确定要不要上</w:t>
      </w:r>
      <w:r w:rsidR="00EA0E93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CDS</w:t>
      </w:r>
      <w:r w:rsidR="00EA0E93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。</w:t>
      </w:r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br/>
      </w:r>
      <w:hyperlink r:id="rId11" w:history="1">
        <w:r w:rsidR="00640C1E">
          <w:rPr>
            <w:rStyle w:val="a4"/>
            <w:rFonts w:ascii="Arial" w:hAnsi="Arial" w:cs="Arial"/>
            <w:spacing w:val="-2"/>
            <w:sz w:val="18"/>
            <w:szCs w:val="18"/>
            <w:lang w:val="en"/>
          </w:rPr>
          <w:t>Guide 2- Assemble a CDS Implementation Team [PDF - 158 KB]:</w:t>
        </w:r>
      </w:hyperlink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t xml:space="preserve"> 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在实施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CDS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或计划实施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CDS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中需要哪些角色参与</w:t>
      </w:r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br/>
      </w:r>
      <w:hyperlink r:id="rId12" w:history="1">
        <w:r w:rsidR="00640C1E">
          <w:rPr>
            <w:rStyle w:val="a4"/>
            <w:rFonts w:ascii="Arial" w:hAnsi="Arial" w:cs="Arial"/>
            <w:spacing w:val="-2"/>
            <w:sz w:val="18"/>
            <w:szCs w:val="18"/>
            <w:lang w:val="en"/>
          </w:rPr>
          <w:t>Guide 3- Plan for Successful CDS Development, Design, and Deployment [PDF - 191 KB]:</w:t>
        </w:r>
      </w:hyperlink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t xml:space="preserve"> 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CDS</w:t>
      </w:r>
      <w:r w:rsidR="002E1ED8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与工作流程以及机构目标的匹配</w:t>
      </w:r>
      <w:r w:rsidR="00D13F88">
        <w:fldChar w:fldCharType="begin"/>
      </w:r>
      <w:r w:rsidR="00D13F88">
        <w:instrText xml:space="preserve"> HYPERLINK "http://www.healthit.gov/sites/default/files/3-4-4-rollout-effective-cds.pdf" </w:instrText>
      </w:r>
      <w:r w:rsidR="00D13F88">
        <w:fldChar w:fldCharType="separate"/>
      </w:r>
      <w:r w:rsidR="00640C1E">
        <w:rPr>
          <w:rFonts w:ascii="Arial" w:hAnsi="Arial" w:cs="Arial"/>
          <w:color w:val="009FDB"/>
          <w:spacing w:val="-2"/>
          <w:sz w:val="18"/>
          <w:szCs w:val="18"/>
          <w:lang w:val="en"/>
        </w:rPr>
        <w:br/>
      </w:r>
      <w:r w:rsidR="00640C1E">
        <w:rPr>
          <w:rStyle w:val="a4"/>
          <w:rFonts w:ascii="Arial" w:hAnsi="Arial" w:cs="Arial"/>
          <w:spacing w:val="-2"/>
          <w:sz w:val="18"/>
          <w:szCs w:val="18"/>
          <w:lang w:val="en"/>
        </w:rPr>
        <w:t>Guide 4- Roll Out Effective CDS Interventions [PDF - 147 KB]:</w:t>
      </w:r>
      <w:r w:rsidR="00D13F88">
        <w:rPr>
          <w:rStyle w:val="a4"/>
          <w:rFonts w:ascii="Arial" w:hAnsi="Arial" w:cs="Arial"/>
          <w:spacing w:val="-2"/>
          <w:sz w:val="18"/>
          <w:szCs w:val="18"/>
          <w:lang w:val="en"/>
        </w:rPr>
        <w:fldChar w:fldCharType="end"/>
      </w:r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t xml:space="preserve"> </w:t>
      </w:r>
      <w:r w:rsidR="00394539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计划和培训相关的建议。</w:t>
      </w:r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br/>
      </w:r>
      <w:r w:rsidR="00D13F88">
        <w:fldChar w:fldCharType="begin"/>
      </w:r>
      <w:r w:rsidR="00D13F88">
        <w:instrText xml:space="preserve"> HYPERLINK "http://www.healthit.gov/sites/default/files/3-4-5-measure-effects-and-refine-cds-interv.pdf" </w:instrText>
      </w:r>
      <w:r w:rsidR="00D13F88">
        <w:fldChar w:fldCharType="separate"/>
      </w:r>
      <w:r w:rsidR="00640C1E">
        <w:rPr>
          <w:rStyle w:val="a4"/>
          <w:rFonts w:ascii="Arial" w:hAnsi="Arial" w:cs="Arial"/>
          <w:spacing w:val="-2"/>
          <w:sz w:val="18"/>
          <w:szCs w:val="18"/>
          <w:lang w:val="en"/>
        </w:rPr>
        <w:t>Guide 5-Measure Effects and Refine CDS Interventions [PDF - 173 KB]:</w:t>
      </w:r>
      <w:r w:rsidR="00D13F88">
        <w:rPr>
          <w:rStyle w:val="a4"/>
          <w:rFonts w:ascii="Arial" w:hAnsi="Arial" w:cs="Arial"/>
          <w:spacing w:val="-2"/>
          <w:sz w:val="18"/>
          <w:szCs w:val="18"/>
          <w:lang w:val="en"/>
        </w:rPr>
        <w:fldChar w:fldCharType="end"/>
      </w:r>
      <w:r w:rsidR="00640C1E">
        <w:rPr>
          <w:rFonts w:ascii="Arial" w:hAnsi="Arial" w:cs="Arial"/>
          <w:color w:val="333333"/>
          <w:spacing w:val="-2"/>
          <w:sz w:val="18"/>
          <w:szCs w:val="18"/>
          <w:lang w:val="en"/>
        </w:rPr>
        <w:t xml:space="preserve"> </w:t>
      </w:r>
      <w:r w:rsidR="00715812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CDS</w:t>
      </w:r>
      <w:r w:rsidR="00715812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干预效果的测度和管理</w:t>
      </w:r>
      <w:r w:rsidR="000D2844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。包括医生个人的反馈和外部机构的测度报告</w:t>
      </w:r>
    </w:p>
    <w:p w:rsidR="009874E4" w:rsidRDefault="00F11F95" w:rsidP="00F11F95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/>
        </w:rPr>
        <w:t>经验教训</w:t>
      </w:r>
    </w:p>
    <w:p w:rsidR="00675F0E" w:rsidRDefault="00320F94" w:rsidP="00675F0E">
      <w:pPr>
        <w:pStyle w:val="a3"/>
        <w:ind w:left="360" w:firstLineChars="0" w:firstLine="0"/>
        <w:rPr>
          <w:i/>
        </w:rPr>
      </w:pPr>
      <w:hyperlink r:id="rId13" w:history="1">
        <w:r w:rsidR="00844E07">
          <w:rPr>
            <w:rStyle w:val="a4"/>
            <w:rFonts w:ascii="Arial" w:hAnsi="Arial" w:cs="Arial"/>
            <w:spacing w:val="-2"/>
            <w:sz w:val="18"/>
            <w:szCs w:val="18"/>
            <w:lang w:val="en"/>
          </w:rPr>
          <w:t xml:space="preserve">Key Lessons In Clinical Decision Support Implementation </w:t>
        </w:r>
      </w:hyperlink>
      <w:r w:rsidR="00B82089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报告中</w:t>
      </w:r>
      <w:r w:rsidR="00B82089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 xml:space="preserve"> </w:t>
      </w:r>
      <w:r w:rsidR="00B82089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按照实施阶段、机构类型和大小进行分类。</w:t>
      </w:r>
      <w:r w:rsidR="00454207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这份报告是</w:t>
      </w:r>
      <w:r w:rsidR="000D69BF" w:rsidRPr="000D69BF">
        <w:rPr>
          <w:rFonts w:ascii="Arial" w:hAnsi="Arial" w:cs="Arial"/>
          <w:color w:val="333333"/>
          <w:spacing w:val="-2"/>
          <w:sz w:val="18"/>
          <w:szCs w:val="18"/>
          <w:lang w:val="en"/>
        </w:rPr>
        <w:t>1.</w:t>
      </w:r>
      <w:r w:rsidR="000D69BF" w:rsidRPr="000D69BF">
        <w:rPr>
          <w:rFonts w:ascii="Arial" w:hAnsi="Arial" w:cs="Arial"/>
          <w:color w:val="333333"/>
          <w:spacing w:val="-2"/>
          <w:sz w:val="18"/>
          <w:szCs w:val="18"/>
          <w:lang w:val="en"/>
        </w:rPr>
        <w:tab/>
        <w:t>Adv</w:t>
      </w:r>
      <w:r w:rsidR="000D69BF">
        <w:rPr>
          <w:rFonts w:ascii="Arial" w:hAnsi="Arial" w:cs="Arial"/>
          <w:color w:val="333333"/>
          <w:spacing w:val="-2"/>
          <w:sz w:val="18"/>
          <w:szCs w:val="18"/>
          <w:lang w:val="en"/>
        </w:rPr>
        <w:t>ancing Clinical Decision Suppor</w:t>
      </w:r>
      <w:r w:rsidR="000D69BF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t</w:t>
      </w:r>
      <w:r w:rsidR="000D69BF">
        <w:rPr>
          <w:rFonts w:ascii="Arial" w:hAnsi="Arial" w:cs="Arial" w:hint="eastAsia"/>
          <w:color w:val="333333"/>
          <w:spacing w:val="-2"/>
          <w:sz w:val="18"/>
          <w:szCs w:val="18"/>
          <w:lang w:val="en"/>
        </w:rPr>
        <w:t>项目的技术报告</w:t>
      </w:r>
    </w:p>
    <w:p w:rsidR="00F11F95" w:rsidRDefault="00B82089" w:rsidP="001F48E3">
      <w:pPr>
        <w:pStyle w:val="a3"/>
        <w:ind w:left="360" w:firstLineChars="0" w:firstLine="0"/>
        <w:rPr>
          <w:i/>
        </w:rPr>
      </w:pPr>
      <w:r w:rsidRPr="00B82089">
        <w:rPr>
          <w:rFonts w:hint="eastAsia"/>
          <w:i/>
        </w:rPr>
        <w:t>三类工具</w:t>
      </w:r>
    </w:p>
    <w:p w:rsidR="00B82089" w:rsidRDefault="00B82089" w:rsidP="00B82089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工具和图表：</w:t>
      </w:r>
      <w:r w:rsidR="00B902C1">
        <w:rPr>
          <w:rFonts w:hint="eastAsia"/>
          <w:i/>
        </w:rPr>
        <w:t>图、表、在线工具形式的资源。诸如描述利益方角色的表格、在线的工具和调查问卷、</w:t>
      </w:r>
      <w:r w:rsidR="00B902C1">
        <w:rPr>
          <w:rFonts w:hint="eastAsia"/>
          <w:i/>
        </w:rPr>
        <w:t>CDS</w:t>
      </w:r>
      <w:r w:rsidR="00B902C1">
        <w:rPr>
          <w:rFonts w:hint="eastAsia"/>
          <w:i/>
        </w:rPr>
        <w:t>干预类型的图表等</w:t>
      </w:r>
    </w:p>
    <w:p w:rsidR="00AB2702" w:rsidRDefault="00AB2702" w:rsidP="00AB2702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HIMSS</w:t>
      </w:r>
      <w:r>
        <w:rPr>
          <w:rFonts w:hint="eastAsia"/>
          <w:i/>
        </w:rPr>
        <w:t>工作表：根据</w:t>
      </w:r>
      <w:r>
        <w:rPr>
          <w:rFonts w:hint="eastAsia"/>
          <w:i/>
        </w:rPr>
        <w:t>HIMSS CDS book</w:t>
      </w:r>
      <w:r>
        <w:rPr>
          <w:rFonts w:hint="eastAsia"/>
          <w:i/>
        </w:rPr>
        <w:t>、</w:t>
      </w:r>
      <w:r w:rsidRPr="00AB2702">
        <w:rPr>
          <w:i/>
        </w:rPr>
        <w:t>Improving Outcomes with Clinical Decision Support: An Implementer’s Guide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第二版</w:t>
      </w:r>
      <w:r w:rsidR="00E25082">
        <w:rPr>
          <w:rFonts w:hint="eastAsia"/>
          <w:i/>
        </w:rPr>
        <w:t xml:space="preserve"> </w:t>
      </w:r>
      <w:r>
        <w:rPr>
          <w:rFonts w:hint="eastAsia"/>
          <w:i/>
        </w:rPr>
        <w:t>得到的。</w:t>
      </w:r>
    </w:p>
    <w:p w:rsidR="00E25082" w:rsidRDefault="00E25082" w:rsidP="00AB2702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文献：</w:t>
      </w:r>
    </w:p>
    <w:p w:rsidR="00B82089" w:rsidRDefault="001F48E3" w:rsidP="001F48E3">
      <w:pPr>
        <w:pStyle w:val="a3"/>
        <w:numPr>
          <w:ilvl w:val="0"/>
          <w:numId w:val="3"/>
        </w:numPr>
        <w:ind w:firstLineChars="0"/>
        <w:rPr>
          <w:i/>
        </w:rPr>
      </w:pPr>
      <w:r w:rsidRPr="001F48E3">
        <w:rPr>
          <w:i/>
        </w:rPr>
        <w:t>Clinical Decision Support Starter Kit</w:t>
      </w:r>
      <w:r w:rsidR="00F97F20">
        <w:rPr>
          <w:rFonts w:hint="eastAsia"/>
          <w:i/>
        </w:rPr>
        <w:t>：帮助大家熟悉</w:t>
      </w:r>
      <w:r w:rsidR="00F97F20">
        <w:rPr>
          <w:rFonts w:hint="eastAsia"/>
          <w:i/>
        </w:rPr>
        <w:t>CDS</w:t>
      </w:r>
      <w:r w:rsidR="00F97F20">
        <w:rPr>
          <w:rFonts w:hint="eastAsia"/>
          <w:i/>
        </w:rPr>
        <w:t>，</w:t>
      </w:r>
      <w:r w:rsidR="00C15620">
        <w:rPr>
          <w:rFonts w:hint="eastAsia"/>
          <w:i/>
        </w:rPr>
        <w:t>提供一个</w:t>
      </w:r>
      <w:r w:rsidR="00C15620">
        <w:rPr>
          <w:rFonts w:hint="eastAsia"/>
          <w:i/>
        </w:rPr>
        <w:t>CDS</w:t>
      </w:r>
      <w:r w:rsidR="00C15620">
        <w:rPr>
          <w:rFonts w:hint="eastAsia"/>
          <w:i/>
        </w:rPr>
        <w:t>规则实现</w:t>
      </w:r>
      <w:r w:rsidR="004B632F">
        <w:rPr>
          <w:rFonts w:hint="eastAsia"/>
          <w:i/>
        </w:rPr>
        <w:t>如何管理的</w:t>
      </w:r>
      <w:r w:rsidR="00E13ABD">
        <w:rPr>
          <w:rFonts w:hint="eastAsia"/>
          <w:i/>
        </w:rPr>
        <w:t>实例，通过这个工具</w:t>
      </w:r>
      <w:r w:rsidR="00E13ABD">
        <w:rPr>
          <w:rFonts w:hint="eastAsia"/>
          <w:i/>
        </w:rPr>
        <w:t xml:space="preserve"> </w:t>
      </w:r>
      <w:r w:rsidR="00E13ABD">
        <w:rPr>
          <w:rFonts w:hint="eastAsia"/>
          <w:i/>
        </w:rPr>
        <w:t>你可以</w:t>
      </w:r>
    </w:p>
    <w:p w:rsidR="00E13ABD" w:rsidRDefault="00E13ABD" w:rsidP="00E13ABD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理解</w:t>
      </w:r>
      <w:r>
        <w:rPr>
          <w:rFonts w:hint="eastAsia"/>
          <w:i/>
        </w:rPr>
        <w:t>CDS</w:t>
      </w:r>
      <w:r>
        <w:rPr>
          <w:rFonts w:hint="eastAsia"/>
          <w:i/>
        </w:rPr>
        <w:t>及其原理</w:t>
      </w:r>
    </w:p>
    <w:p w:rsidR="00E13ABD" w:rsidRDefault="00E13ABD" w:rsidP="00E13ABD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常用的</w:t>
      </w:r>
      <w:r>
        <w:rPr>
          <w:rFonts w:hint="eastAsia"/>
          <w:i/>
        </w:rPr>
        <w:t>5</w:t>
      </w:r>
      <w:r>
        <w:rPr>
          <w:rFonts w:hint="eastAsia"/>
          <w:i/>
        </w:rPr>
        <w:t>种</w:t>
      </w:r>
      <w:r>
        <w:rPr>
          <w:rFonts w:hint="eastAsia"/>
          <w:i/>
        </w:rPr>
        <w:t>CDS</w:t>
      </w:r>
    </w:p>
    <w:p w:rsidR="00E13ABD" w:rsidRDefault="00787DFE" w:rsidP="00E13ABD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与</w:t>
      </w:r>
      <w:r>
        <w:rPr>
          <w:rFonts w:hint="eastAsia"/>
          <w:i/>
        </w:rPr>
        <w:t>meaningful use</w:t>
      </w:r>
      <w:r>
        <w:rPr>
          <w:rFonts w:hint="eastAsia"/>
          <w:i/>
        </w:rPr>
        <w:t>目标的关系</w:t>
      </w:r>
    </w:p>
    <w:p w:rsidR="00787DFE" w:rsidRDefault="00787DFE" w:rsidP="00E13ABD">
      <w:pPr>
        <w:pStyle w:val="a3"/>
        <w:numPr>
          <w:ilvl w:val="1"/>
          <w:numId w:val="3"/>
        </w:numPr>
        <w:ind w:firstLineChars="0"/>
        <w:rPr>
          <w:i/>
        </w:rPr>
      </w:pPr>
      <w:r>
        <w:rPr>
          <w:rFonts w:hint="eastAsia"/>
          <w:i/>
        </w:rPr>
        <w:t>如何实施</w:t>
      </w:r>
      <w:r>
        <w:rPr>
          <w:rFonts w:hint="eastAsia"/>
          <w:i/>
        </w:rPr>
        <w:t>Meaningful use</w:t>
      </w:r>
      <w:r>
        <w:rPr>
          <w:rFonts w:hint="eastAsia"/>
          <w:i/>
        </w:rPr>
        <w:t>相关的</w:t>
      </w:r>
      <w:r>
        <w:rPr>
          <w:rFonts w:hint="eastAsia"/>
          <w:i/>
        </w:rPr>
        <w:t>CDS</w:t>
      </w:r>
      <w:r>
        <w:rPr>
          <w:rFonts w:hint="eastAsia"/>
          <w:i/>
        </w:rPr>
        <w:t>规则</w:t>
      </w:r>
    </w:p>
    <w:p w:rsidR="00F97F20" w:rsidRDefault="00792722" w:rsidP="001F48E3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/>
        </w:rPr>
        <w:t>资源共享：旨在解决小型机构</w:t>
      </w:r>
      <w:r w:rsidR="00B2383A">
        <w:rPr>
          <w:rFonts w:hint="eastAsia"/>
          <w:i/>
        </w:rPr>
        <w:t>资源有限的问题，帮助他们实施</w:t>
      </w:r>
      <w:r w:rsidR="00B2383A">
        <w:rPr>
          <w:rFonts w:hint="eastAsia"/>
          <w:i/>
        </w:rPr>
        <w:t>CDS</w:t>
      </w:r>
    </w:p>
    <w:p w:rsidR="00A70FE9" w:rsidRDefault="00A70FE9" w:rsidP="001F48E3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/>
        </w:rPr>
        <w:t>经典案例</w:t>
      </w:r>
    </w:p>
    <w:p w:rsidR="00A70FE9" w:rsidRDefault="00A70FE9" w:rsidP="00A70FE9">
      <w:pPr>
        <w:pStyle w:val="a3"/>
        <w:numPr>
          <w:ilvl w:val="0"/>
          <w:numId w:val="3"/>
        </w:numPr>
        <w:ind w:firstLineChars="0"/>
        <w:rPr>
          <w:i/>
        </w:rPr>
      </w:pPr>
      <w:r w:rsidRPr="00A70FE9">
        <w:rPr>
          <w:i/>
        </w:rPr>
        <w:t>Reference Workflow Taxonomy</w:t>
      </w:r>
    </w:p>
    <w:p w:rsidR="003922C1" w:rsidRDefault="003922C1">
      <w:pPr>
        <w:widowControl/>
        <w:jc w:val="left"/>
        <w:rPr>
          <w:i/>
        </w:rPr>
      </w:pPr>
      <w:r>
        <w:rPr>
          <w:i/>
        </w:rPr>
        <w:br w:type="page"/>
      </w:r>
    </w:p>
    <w:p w:rsidR="00A70FE9" w:rsidRPr="003922C1" w:rsidRDefault="00371CA5" w:rsidP="003922C1">
      <w:pPr>
        <w:rPr>
          <w:i/>
        </w:rPr>
      </w:pPr>
      <w:r w:rsidRPr="00371CA5">
        <w:rPr>
          <w:i/>
        </w:rPr>
        <w:lastRenderedPageBreak/>
        <w:t>CDS Sharing</w:t>
      </w:r>
    </w:p>
    <w:p w:rsidR="00F820FE" w:rsidRDefault="00F820FE">
      <w:pPr>
        <w:widowControl/>
        <w:jc w:val="left"/>
        <w:rPr>
          <w:i/>
        </w:rPr>
      </w:pPr>
      <w:r>
        <w:rPr>
          <w:rFonts w:hint="eastAsia"/>
          <w:i/>
        </w:rPr>
        <w:t>由</w:t>
      </w:r>
      <w:r>
        <w:rPr>
          <w:rFonts w:hint="eastAsia"/>
          <w:i/>
        </w:rPr>
        <w:t>ONC</w:t>
      </w:r>
      <w:r>
        <w:rPr>
          <w:rFonts w:hint="eastAsia"/>
          <w:i/>
        </w:rPr>
        <w:t>赞助的</w:t>
      </w:r>
      <w:r w:rsidRPr="00F820FE">
        <w:rPr>
          <w:i/>
        </w:rPr>
        <w:t>Advancing Clinical Decision Support (ACDS)</w:t>
      </w:r>
      <w:r>
        <w:rPr>
          <w:rFonts w:hint="eastAsia"/>
          <w:i/>
        </w:rPr>
        <w:t>项目</w:t>
      </w:r>
      <w:r w:rsidR="009417FA">
        <w:rPr>
          <w:rFonts w:hint="eastAsia"/>
          <w:i/>
        </w:rPr>
        <w:t>中</w:t>
      </w:r>
      <w:r w:rsidR="009417FA" w:rsidRPr="009417FA">
        <w:rPr>
          <w:rFonts w:hint="eastAsia"/>
          <w:i/>
        </w:rPr>
        <w:t>美国联盟医疗体系（</w:t>
      </w:r>
      <w:r w:rsidR="009417FA" w:rsidRPr="009417FA">
        <w:rPr>
          <w:rFonts w:hint="eastAsia"/>
          <w:i/>
        </w:rPr>
        <w:t>Partners HealthCare System</w:t>
      </w:r>
      <w:r w:rsidR="009417FA" w:rsidRPr="009417FA">
        <w:rPr>
          <w:rFonts w:hint="eastAsia"/>
          <w:i/>
        </w:rPr>
        <w:t>）</w:t>
      </w:r>
      <w:r w:rsidR="009417FA">
        <w:rPr>
          <w:rFonts w:hint="eastAsia"/>
          <w:i/>
        </w:rPr>
        <w:t>的</w:t>
      </w:r>
      <w:r w:rsidR="009417FA" w:rsidRPr="009417FA">
        <w:rPr>
          <w:i/>
        </w:rPr>
        <w:t xml:space="preserve">Dr. Tonya </w:t>
      </w:r>
      <w:proofErr w:type="spellStart"/>
      <w:r w:rsidR="009417FA" w:rsidRPr="009417FA">
        <w:rPr>
          <w:i/>
        </w:rPr>
        <w:t>Hongsermeier</w:t>
      </w:r>
      <w:proofErr w:type="spellEnd"/>
      <w:r w:rsidR="009417FA">
        <w:rPr>
          <w:rFonts w:hint="eastAsia"/>
          <w:i/>
        </w:rPr>
        <w:t>提出了一种知识共享服务的标准</w:t>
      </w:r>
      <w:r w:rsidR="009417FA">
        <w:rPr>
          <w:rFonts w:hint="eastAsia"/>
          <w:i/>
        </w:rPr>
        <w:t>schema</w:t>
      </w:r>
      <w:r w:rsidR="009417FA">
        <w:rPr>
          <w:rFonts w:hint="eastAsia"/>
          <w:i/>
        </w:rPr>
        <w:t>、管理模型和功能架构。其中</w:t>
      </w:r>
    </w:p>
    <w:p w:rsidR="009417FA" w:rsidRDefault="009417FA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 w:rsidRPr="009417FA">
        <w:rPr>
          <w:rFonts w:hint="eastAsia"/>
          <w:i/>
        </w:rPr>
        <w:t>确定知识共享服务</w:t>
      </w:r>
      <w:r w:rsidRPr="009417FA">
        <w:rPr>
          <w:rFonts w:hint="eastAsia"/>
          <w:i/>
        </w:rPr>
        <w:t>KSS</w:t>
      </w:r>
      <w:r w:rsidRPr="009417FA">
        <w:rPr>
          <w:rFonts w:hint="eastAsia"/>
          <w:i/>
        </w:rPr>
        <w:t>的关键需求和特性</w:t>
      </w:r>
    </w:p>
    <w:p w:rsidR="009417FA" w:rsidRDefault="009417FA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>
        <w:rPr>
          <w:rFonts w:hint="eastAsia"/>
          <w:i/>
        </w:rPr>
        <w:t>提出管理模型和编辑策略的重要属性</w:t>
      </w:r>
    </w:p>
    <w:p w:rsidR="009417FA" w:rsidRDefault="00475E3C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>
        <w:rPr>
          <w:rFonts w:hint="eastAsia"/>
          <w:i/>
        </w:rPr>
        <w:t>提出一个基于已有标准的框架</w:t>
      </w:r>
    </w:p>
    <w:p w:rsidR="00475E3C" w:rsidRDefault="00475E3C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>
        <w:rPr>
          <w:rFonts w:hint="eastAsia"/>
          <w:i/>
        </w:rPr>
        <w:t>提出可以表达常见的干预类型的</w:t>
      </w:r>
      <w:r>
        <w:rPr>
          <w:rFonts w:hint="eastAsia"/>
          <w:i/>
        </w:rPr>
        <w:t>XML schema</w:t>
      </w:r>
    </w:p>
    <w:p w:rsidR="00475E3C" w:rsidRDefault="00475E3C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>
        <w:rPr>
          <w:rFonts w:hint="eastAsia"/>
          <w:i/>
        </w:rPr>
        <w:t>确定现有标准存在的局限性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提出改进意见</w:t>
      </w:r>
    </w:p>
    <w:p w:rsidR="00475E3C" w:rsidRDefault="00475E3C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>
        <w:rPr>
          <w:rFonts w:hint="eastAsia"/>
          <w:i/>
        </w:rPr>
        <w:t>部署第一版</w:t>
      </w:r>
      <w:r>
        <w:rPr>
          <w:rFonts w:hint="eastAsia"/>
          <w:i/>
        </w:rPr>
        <w:t>KSS</w:t>
      </w:r>
    </w:p>
    <w:p w:rsidR="00475E3C" w:rsidRPr="009417FA" w:rsidRDefault="00475E3C" w:rsidP="009417FA">
      <w:pPr>
        <w:pStyle w:val="a3"/>
        <w:widowControl/>
        <w:numPr>
          <w:ilvl w:val="0"/>
          <w:numId w:val="9"/>
        </w:numPr>
        <w:ind w:firstLineChars="0"/>
        <w:jc w:val="left"/>
        <w:rPr>
          <w:i/>
        </w:rPr>
      </w:pPr>
      <w:r>
        <w:rPr>
          <w:rFonts w:hint="eastAsia"/>
          <w:i/>
        </w:rPr>
        <w:t>针对</w:t>
      </w:r>
      <w:r>
        <w:rPr>
          <w:rFonts w:hint="eastAsia"/>
          <w:i/>
        </w:rPr>
        <w:t>MU</w:t>
      </w:r>
      <w:r>
        <w:rPr>
          <w:rFonts w:hint="eastAsia"/>
          <w:i/>
        </w:rPr>
        <w:t>中的</w:t>
      </w:r>
      <w:r>
        <w:rPr>
          <w:rFonts w:hint="eastAsia"/>
          <w:i/>
        </w:rPr>
        <w:t xml:space="preserve">CDS </w:t>
      </w:r>
      <w:r>
        <w:rPr>
          <w:rFonts w:hint="eastAsia"/>
          <w:i/>
        </w:rPr>
        <w:t>干预措施，提供</w:t>
      </w:r>
      <w:r>
        <w:rPr>
          <w:rFonts w:hint="eastAsia"/>
          <w:i/>
        </w:rPr>
        <w:t>XML</w:t>
      </w:r>
      <w:r>
        <w:rPr>
          <w:rFonts w:hint="eastAsia"/>
          <w:i/>
        </w:rPr>
        <w:t>的实现，配套</w:t>
      </w:r>
      <w:r>
        <w:rPr>
          <w:rFonts w:hint="eastAsia"/>
          <w:i/>
        </w:rPr>
        <w:t>XSLT</w:t>
      </w:r>
      <w:r>
        <w:rPr>
          <w:rFonts w:hint="eastAsia"/>
          <w:i/>
        </w:rPr>
        <w:t>文件可以展示成</w:t>
      </w:r>
      <w:r>
        <w:rPr>
          <w:rFonts w:hint="eastAsia"/>
          <w:i/>
        </w:rPr>
        <w:t>html</w:t>
      </w:r>
      <w:r>
        <w:rPr>
          <w:rFonts w:hint="eastAsia"/>
          <w:i/>
        </w:rPr>
        <w:t>形式</w:t>
      </w:r>
    </w:p>
    <w:p w:rsidR="009417FA" w:rsidRDefault="009417FA">
      <w:pPr>
        <w:widowControl/>
        <w:jc w:val="left"/>
        <w:rPr>
          <w:i/>
        </w:rPr>
      </w:pPr>
    </w:p>
    <w:p w:rsidR="00F820FE" w:rsidRDefault="00475E3C">
      <w:pPr>
        <w:widowControl/>
        <w:jc w:val="left"/>
        <w:rPr>
          <w:i/>
        </w:rPr>
      </w:pPr>
      <w:r w:rsidRPr="00475E3C">
        <w:rPr>
          <w:i/>
        </w:rPr>
        <w:t>The Clinical Decision Support Consortium (CDSC)</w:t>
      </w:r>
      <w:r>
        <w:rPr>
          <w:rFonts w:hint="eastAsia"/>
          <w:i/>
        </w:rPr>
        <w:t>知识管理门户</w:t>
      </w:r>
      <w:r w:rsidR="005944F2">
        <w:rPr>
          <w:rFonts w:hint="eastAsia"/>
          <w:i/>
        </w:rPr>
        <w:t>中提供对</w:t>
      </w:r>
      <w:r w:rsidR="005944F2">
        <w:rPr>
          <w:rFonts w:hint="eastAsia"/>
          <w:i/>
        </w:rPr>
        <w:t>CDS</w:t>
      </w:r>
      <w:r w:rsidR="005944F2">
        <w:rPr>
          <w:rFonts w:hint="eastAsia"/>
          <w:i/>
        </w:rPr>
        <w:t>干预措施的检索</w:t>
      </w:r>
      <w:r w:rsidR="00EF3A79">
        <w:rPr>
          <w:rFonts w:hint="eastAsia"/>
          <w:i/>
        </w:rPr>
        <w:t>，其中既包含</w:t>
      </w:r>
      <w:r w:rsidR="006C2530">
        <w:rPr>
          <w:rFonts w:hint="eastAsia"/>
          <w:i/>
        </w:rPr>
        <w:t>非结构化的纯文本形式的临床指南，也包括了结构化的</w:t>
      </w:r>
      <w:r w:rsidR="006C2530">
        <w:rPr>
          <w:rFonts w:hint="eastAsia"/>
          <w:i/>
        </w:rPr>
        <w:t>CDS</w:t>
      </w:r>
      <w:r w:rsidR="006C2530">
        <w:rPr>
          <w:rFonts w:hint="eastAsia"/>
          <w:i/>
        </w:rPr>
        <w:t>逻辑规则。可以通过学科类型、贡献机构和知识类型等关机词来检索。</w:t>
      </w:r>
    </w:p>
    <w:p w:rsidR="008C55EA" w:rsidRDefault="008C55EA">
      <w:pPr>
        <w:widowControl/>
        <w:jc w:val="left"/>
        <w:rPr>
          <w:i/>
        </w:rPr>
      </w:pPr>
      <w:r>
        <w:rPr>
          <w:rFonts w:hint="eastAsia"/>
          <w:i/>
        </w:rPr>
        <w:t>这个门户网站是由</w:t>
      </w:r>
      <w:r>
        <w:rPr>
          <w:rFonts w:hint="eastAsia"/>
          <w:i/>
        </w:rPr>
        <w:t>AHRQ</w:t>
      </w:r>
      <w:r>
        <w:rPr>
          <w:rFonts w:hint="eastAsia"/>
          <w:i/>
        </w:rPr>
        <w:t>赞助的</w:t>
      </w:r>
      <w:r>
        <w:rPr>
          <w:rFonts w:hint="eastAsia"/>
          <w:i/>
        </w:rPr>
        <w:t>CDSC</w:t>
      </w:r>
      <w:r>
        <w:rPr>
          <w:rFonts w:hint="eastAsia"/>
          <w:i/>
        </w:rPr>
        <w:t>项目的一部分</w:t>
      </w:r>
      <w:r w:rsidR="00670A2B">
        <w:rPr>
          <w:rFonts w:hint="eastAsia"/>
          <w:i/>
        </w:rPr>
        <w:t>，目前包含了</w:t>
      </w:r>
      <w:r w:rsidR="00670A2B">
        <w:rPr>
          <w:rFonts w:hint="eastAsia"/>
          <w:i/>
        </w:rPr>
        <w:t>80</w:t>
      </w:r>
      <w:r w:rsidR="00670A2B">
        <w:rPr>
          <w:rFonts w:hint="eastAsia"/>
          <w:i/>
        </w:rPr>
        <w:t>种，</w:t>
      </w:r>
      <w:r w:rsidR="00670A2B">
        <w:rPr>
          <w:rFonts w:hint="eastAsia"/>
          <w:i/>
        </w:rPr>
        <w:t>35</w:t>
      </w:r>
      <w:r w:rsidR="00670A2B">
        <w:rPr>
          <w:rFonts w:hint="eastAsia"/>
          <w:i/>
        </w:rPr>
        <w:t>个是为</w:t>
      </w:r>
      <w:r w:rsidR="00670A2B">
        <w:rPr>
          <w:rFonts w:hint="eastAsia"/>
          <w:i/>
        </w:rPr>
        <w:t>ACDS</w:t>
      </w:r>
      <w:r w:rsidR="00670A2B">
        <w:rPr>
          <w:rFonts w:hint="eastAsia"/>
          <w:i/>
        </w:rPr>
        <w:t>项目开发的，</w:t>
      </w:r>
      <w:r w:rsidR="00670A2B">
        <w:rPr>
          <w:rFonts w:hint="eastAsia"/>
          <w:i/>
        </w:rPr>
        <w:t>45</w:t>
      </w:r>
      <w:r w:rsidR="00670A2B">
        <w:rPr>
          <w:rFonts w:hint="eastAsia"/>
          <w:i/>
        </w:rPr>
        <w:t>个是为</w:t>
      </w:r>
      <w:r w:rsidR="00670A2B">
        <w:rPr>
          <w:rFonts w:hint="eastAsia"/>
          <w:i/>
        </w:rPr>
        <w:t>CDSC</w:t>
      </w:r>
      <w:r w:rsidR="00670A2B">
        <w:rPr>
          <w:rFonts w:hint="eastAsia"/>
          <w:i/>
        </w:rPr>
        <w:t>项目开发的。涵盖的类型包括了</w:t>
      </w:r>
      <w:r w:rsidR="00670A2B">
        <w:rPr>
          <w:rFonts w:hint="eastAsia"/>
          <w:i/>
        </w:rPr>
        <w:t>alert/reminders</w:t>
      </w:r>
      <w:r w:rsidR="00670A2B">
        <w:rPr>
          <w:rFonts w:hint="eastAsia"/>
          <w:i/>
        </w:rPr>
        <w:t>、文档模板、医嘱套餐、参考信息、</w:t>
      </w:r>
      <w:proofErr w:type="spellStart"/>
      <w:r w:rsidR="00670A2B">
        <w:rPr>
          <w:rFonts w:hint="eastAsia"/>
          <w:i/>
        </w:rPr>
        <w:t>infobutton</w:t>
      </w:r>
      <w:proofErr w:type="spellEnd"/>
      <w:r w:rsidR="00670A2B">
        <w:rPr>
          <w:rFonts w:hint="eastAsia"/>
          <w:i/>
        </w:rPr>
        <w:t>、和值集。格式要么是</w:t>
      </w:r>
      <w:r w:rsidR="00670A2B">
        <w:rPr>
          <w:rFonts w:hint="eastAsia"/>
          <w:i/>
        </w:rPr>
        <w:t>XML</w:t>
      </w:r>
      <w:r w:rsidR="00670A2B">
        <w:rPr>
          <w:rFonts w:hint="eastAsia"/>
          <w:i/>
        </w:rPr>
        <w:t>格式</w:t>
      </w:r>
      <w:r w:rsidR="00670A2B">
        <w:rPr>
          <w:rFonts w:hint="eastAsia"/>
          <w:i/>
        </w:rPr>
        <w:t xml:space="preserve"> </w:t>
      </w:r>
      <w:r w:rsidR="00670A2B">
        <w:rPr>
          <w:rFonts w:hint="eastAsia"/>
          <w:i/>
        </w:rPr>
        <w:t>要么是</w:t>
      </w:r>
      <w:r w:rsidR="00670A2B">
        <w:rPr>
          <w:rFonts w:hint="eastAsia"/>
          <w:i/>
        </w:rPr>
        <w:t>HTML</w:t>
      </w:r>
      <w:r w:rsidR="00670A2B">
        <w:rPr>
          <w:rFonts w:hint="eastAsia"/>
          <w:i/>
        </w:rPr>
        <w:t>形式的。</w:t>
      </w:r>
    </w:p>
    <w:p w:rsidR="00C45E00" w:rsidRDefault="00C45E00">
      <w:pPr>
        <w:widowControl/>
        <w:jc w:val="left"/>
        <w:rPr>
          <w:i/>
        </w:rPr>
      </w:pPr>
      <w:r>
        <w:rPr>
          <w:rFonts w:hint="eastAsia"/>
          <w:i/>
        </w:rPr>
        <w:t>以</w:t>
      </w:r>
      <w:r>
        <w:rPr>
          <w:rFonts w:hint="eastAsia"/>
          <w:i/>
        </w:rPr>
        <w:t>smoking cessation</w:t>
      </w:r>
      <w:r>
        <w:rPr>
          <w:rFonts w:hint="eastAsia"/>
          <w:i/>
        </w:rPr>
        <w:t>为关键词</w:t>
      </w:r>
    </w:p>
    <w:p w:rsidR="003B68D5" w:rsidRDefault="000276B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6BA10914" wp14:editId="658C1D2A">
            <wp:extent cx="5274310" cy="25553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D5" w:rsidRDefault="003B68D5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4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C Knowledge Management Portal-吸烟状态评估模板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D5" w:rsidRDefault="003B68D5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61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C Knowledge Management Portal-Undocumented Smoking Status-Rule for documenting a patient's smoking status.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163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C Knowledge Management Portal-戒烟的建议和医嘱套餐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D5" w:rsidRDefault="003B68D5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61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C Knowledge Management Portal-Undocumented Smoking Status-Rule for documenting a patient's smoking status.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A2" w:rsidRDefault="008362A2">
      <w:pPr>
        <w:widowControl/>
        <w:jc w:val="left"/>
        <w:rPr>
          <w:i/>
        </w:rPr>
      </w:pPr>
      <w:r>
        <w:rPr>
          <w:noProof/>
        </w:rPr>
        <w:drawing>
          <wp:inline distT="0" distB="0" distL="0" distR="0" wp14:anchorId="285642DB" wp14:editId="23AB3105">
            <wp:extent cx="5274310" cy="20242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0E" w:rsidRDefault="00A90E0E">
      <w:pPr>
        <w:widowControl/>
        <w:jc w:val="left"/>
        <w:rPr>
          <w:i/>
        </w:rPr>
      </w:pPr>
      <w:r>
        <w:rPr>
          <w:i/>
        </w:rPr>
        <w:br w:type="page"/>
      </w:r>
    </w:p>
    <w:p w:rsidR="00F97F20" w:rsidRDefault="000725D7" w:rsidP="000725D7">
      <w:pPr>
        <w:rPr>
          <w:i/>
        </w:rPr>
      </w:pPr>
      <w:r>
        <w:rPr>
          <w:rFonts w:hint="eastAsia"/>
          <w:i/>
        </w:rPr>
        <w:lastRenderedPageBreak/>
        <w:t>CDS Starter Kit</w:t>
      </w:r>
    </w:p>
    <w:p w:rsidR="000738FA" w:rsidRDefault="000738FA" w:rsidP="00C90D45">
      <w:pPr>
        <w:pStyle w:val="a3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的意义和价值</w:t>
      </w:r>
    </w:p>
    <w:p w:rsidR="000738FA" w:rsidRDefault="00C91681" w:rsidP="004210C0">
      <w:pPr>
        <w:ind w:firstLine="360"/>
        <w:rPr>
          <w:i/>
        </w:rPr>
      </w:pPr>
      <w:r w:rsidRPr="004210C0">
        <w:rPr>
          <w:rFonts w:hint="eastAsia"/>
          <w:i/>
        </w:rPr>
        <w:t>HIMSS</w:t>
      </w:r>
      <w:r w:rsidRPr="004210C0">
        <w:rPr>
          <w:rFonts w:hint="eastAsia"/>
          <w:i/>
        </w:rPr>
        <w:t>中对</w:t>
      </w:r>
      <w:r w:rsidRPr="004210C0">
        <w:rPr>
          <w:rFonts w:hint="eastAsia"/>
          <w:i/>
        </w:rPr>
        <w:t>CDS</w:t>
      </w:r>
      <w:r w:rsidRPr="004210C0">
        <w:rPr>
          <w:rFonts w:hint="eastAsia"/>
          <w:i/>
        </w:rPr>
        <w:t>的定义：利用相关</w:t>
      </w:r>
      <w:r w:rsidR="005B10F2">
        <w:rPr>
          <w:rFonts w:hint="eastAsia"/>
          <w:i/>
        </w:rPr>
        <w:t>有用的</w:t>
      </w:r>
      <w:r w:rsidRPr="004210C0">
        <w:rPr>
          <w:rFonts w:hint="eastAsia"/>
          <w:i/>
        </w:rPr>
        <w:t>临床知识和患者信息来提高健康保健决策和行为的过程，提高医疗服务质量。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 xml:space="preserve">Bates DW, </w:t>
      </w:r>
      <w:proofErr w:type="spellStart"/>
      <w:r w:rsidRPr="00D64698">
        <w:rPr>
          <w:i/>
        </w:rPr>
        <w:t>Gawande</w:t>
      </w:r>
      <w:proofErr w:type="spellEnd"/>
      <w:r w:rsidRPr="00D64698">
        <w:rPr>
          <w:i/>
        </w:rPr>
        <w:t xml:space="preserve"> AA.</w:t>
      </w:r>
      <w:proofErr w:type="gramEnd"/>
      <w:r w:rsidRPr="00D64698">
        <w:rPr>
          <w:i/>
        </w:rPr>
        <w:t xml:space="preserve"> </w:t>
      </w:r>
      <w:proofErr w:type="gramStart"/>
      <w:r w:rsidRPr="00D64698">
        <w:rPr>
          <w:i/>
        </w:rPr>
        <w:t>Improving safety with information technology.</w:t>
      </w:r>
      <w:proofErr w:type="gramEnd"/>
      <w:r w:rsidRPr="00D64698">
        <w:rPr>
          <w:i/>
        </w:rPr>
        <w:t xml:space="preserve"> N </w:t>
      </w:r>
      <w:proofErr w:type="spellStart"/>
      <w:r w:rsidRPr="00D64698">
        <w:rPr>
          <w:i/>
        </w:rPr>
        <w:t>Engl</w:t>
      </w:r>
      <w:proofErr w:type="spellEnd"/>
      <w:r w:rsidRPr="00D64698">
        <w:rPr>
          <w:i/>
        </w:rPr>
        <w:t xml:space="preserve"> J Med. 2003 Jun </w:t>
      </w:r>
    </w:p>
    <w:p w:rsidR="00D64698" w:rsidRPr="00D64698" w:rsidRDefault="00D64698" w:rsidP="00D64698">
      <w:pPr>
        <w:rPr>
          <w:i/>
        </w:rPr>
      </w:pPr>
      <w:r w:rsidRPr="00D64698">
        <w:rPr>
          <w:i/>
        </w:rPr>
        <w:t>19</w:t>
      </w:r>
      <w:proofErr w:type="gramStart"/>
      <w:r w:rsidRPr="00D64698">
        <w:rPr>
          <w:i/>
        </w:rPr>
        <w:t>;348</w:t>
      </w:r>
      <w:proofErr w:type="gramEnd"/>
      <w:r w:rsidRPr="00D64698">
        <w:rPr>
          <w:i/>
        </w:rPr>
        <w:t xml:space="preserve">(25):2526-34.— This article by David Bates and </w:t>
      </w:r>
      <w:proofErr w:type="spellStart"/>
      <w:r w:rsidRPr="00D64698">
        <w:rPr>
          <w:i/>
        </w:rPr>
        <w:t>Atul</w:t>
      </w:r>
      <w:proofErr w:type="spellEnd"/>
      <w:r w:rsidRPr="00D64698">
        <w:rPr>
          <w:i/>
        </w:rPr>
        <w:t xml:space="preserve"> </w:t>
      </w:r>
      <w:proofErr w:type="spellStart"/>
      <w:r w:rsidRPr="00D64698">
        <w:rPr>
          <w:i/>
        </w:rPr>
        <w:t>Gawande</w:t>
      </w:r>
      <w:proofErr w:type="spellEnd"/>
      <w:r w:rsidRPr="00D64698">
        <w:rPr>
          <w:i/>
        </w:rPr>
        <w:t xml:space="preserve"> lays out the many ways in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which</w:t>
      </w:r>
      <w:proofErr w:type="gramEnd"/>
      <w:r w:rsidRPr="00D64698">
        <w:rPr>
          <w:i/>
        </w:rPr>
        <w:t xml:space="preserve"> information technology, including clinical decision support, can improve the quality of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care</w:t>
      </w:r>
      <w:proofErr w:type="gramEnd"/>
      <w:r w:rsidRPr="00D64698">
        <w:rPr>
          <w:i/>
        </w:rPr>
        <w:t xml:space="preserve">. </w:t>
      </w:r>
    </w:p>
    <w:p w:rsidR="00D64698" w:rsidRPr="00D64698" w:rsidRDefault="00D64698" w:rsidP="00D64698">
      <w:pPr>
        <w:rPr>
          <w:i/>
        </w:rPr>
      </w:pPr>
      <w:r w:rsidRPr="00D64698">
        <w:rPr>
          <w:rFonts w:hint="eastAsia"/>
          <w:i/>
        </w:rPr>
        <w:t>•</w:t>
      </w:r>
      <w:r w:rsidRPr="00D64698">
        <w:rPr>
          <w:i/>
        </w:rPr>
        <w:t xml:space="preserve">  Bates DW, </w:t>
      </w:r>
      <w:proofErr w:type="spellStart"/>
      <w:r w:rsidRPr="00D64698">
        <w:rPr>
          <w:i/>
        </w:rPr>
        <w:t>Kuperman</w:t>
      </w:r>
      <w:proofErr w:type="spellEnd"/>
      <w:r w:rsidRPr="00D64698">
        <w:rPr>
          <w:i/>
        </w:rPr>
        <w:t xml:space="preserve"> GJ, Wang S, Gandhi T, Kittler A, Volk L, </w:t>
      </w:r>
      <w:proofErr w:type="spellStart"/>
      <w:r w:rsidRPr="00D64698">
        <w:rPr>
          <w:i/>
        </w:rPr>
        <w:t>Spurr</w:t>
      </w:r>
      <w:proofErr w:type="spellEnd"/>
      <w:r w:rsidRPr="00D64698">
        <w:rPr>
          <w:i/>
        </w:rPr>
        <w:t xml:space="preserve"> C, </w:t>
      </w:r>
      <w:proofErr w:type="spellStart"/>
      <w:r w:rsidRPr="00D64698">
        <w:rPr>
          <w:i/>
        </w:rPr>
        <w:t>Khorasani</w:t>
      </w:r>
      <w:proofErr w:type="spellEnd"/>
      <w:r w:rsidRPr="00D64698">
        <w:rPr>
          <w:i/>
        </w:rPr>
        <w:t xml:space="preserve"> R, </w:t>
      </w:r>
      <w:proofErr w:type="spellStart"/>
      <w:r w:rsidRPr="00D64698">
        <w:rPr>
          <w:i/>
        </w:rPr>
        <w:t>Tanasijevic</w:t>
      </w:r>
      <w:proofErr w:type="spellEnd"/>
      <w:r w:rsidRPr="00D64698">
        <w:rPr>
          <w:i/>
        </w:rPr>
        <w:t xml:space="preserve"> M, </w:t>
      </w:r>
    </w:p>
    <w:p w:rsidR="00D64698" w:rsidRPr="00D64698" w:rsidRDefault="00D64698" w:rsidP="00D64698">
      <w:pPr>
        <w:rPr>
          <w:i/>
        </w:rPr>
      </w:pPr>
      <w:r w:rsidRPr="00D64698">
        <w:rPr>
          <w:i/>
        </w:rPr>
        <w:t xml:space="preserve">Middleton B. Ten commandments for effective clinical decision support: making the practice of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evidence-based</w:t>
      </w:r>
      <w:proofErr w:type="gramEnd"/>
      <w:r w:rsidRPr="00D64698">
        <w:rPr>
          <w:i/>
        </w:rPr>
        <w:t xml:space="preserve"> medicine a reality. J Am Med Inform Assoc. 2003 Nov-Dec</w:t>
      </w:r>
      <w:proofErr w:type="gramStart"/>
      <w:r w:rsidRPr="00D64698">
        <w:rPr>
          <w:i/>
        </w:rPr>
        <w:t>;10</w:t>
      </w:r>
      <w:proofErr w:type="gramEnd"/>
      <w:r w:rsidRPr="00D64698">
        <w:rPr>
          <w:i/>
        </w:rPr>
        <w:t xml:space="preserve">(6):523-30. </w:t>
      </w:r>
      <w:proofErr w:type="spellStart"/>
      <w:r w:rsidRPr="00D64698">
        <w:rPr>
          <w:i/>
        </w:rPr>
        <w:t>Epub</w:t>
      </w:r>
      <w:proofErr w:type="spellEnd"/>
      <w:r w:rsidRPr="00D64698">
        <w:rPr>
          <w:i/>
        </w:rPr>
        <w:t xml:space="preserve"> </w:t>
      </w:r>
    </w:p>
    <w:p w:rsidR="00D64698" w:rsidRPr="00D64698" w:rsidRDefault="00D64698" w:rsidP="00D64698">
      <w:pPr>
        <w:rPr>
          <w:i/>
        </w:rPr>
      </w:pPr>
      <w:r w:rsidRPr="00D64698">
        <w:rPr>
          <w:i/>
        </w:rPr>
        <w:t>2003 Aug 4</w:t>
      </w:r>
      <w:proofErr w:type="gramStart"/>
      <w:r w:rsidRPr="00D64698">
        <w:rPr>
          <w:i/>
        </w:rPr>
        <w:t>.—</w:t>
      </w:r>
      <w:proofErr w:type="gramEnd"/>
      <w:r w:rsidRPr="00D64698">
        <w:rPr>
          <w:i/>
        </w:rPr>
        <w:t xml:space="preserve"> This study suggest the ways in which CDS can be useful for the practice of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evidence-based</w:t>
      </w:r>
      <w:proofErr w:type="gramEnd"/>
      <w:r w:rsidRPr="00D64698">
        <w:rPr>
          <w:i/>
        </w:rPr>
        <w:t xml:space="preserve"> medicine. Furthermore, the </w:t>
      </w:r>
      <w:proofErr w:type="gramStart"/>
      <w:r w:rsidRPr="00D64698">
        <w:rPr>
          <w:i/>
        </w:rPr>
        <w:t>ten commandments</w:t>
      </w:r>
      <w:proofErr w:type="gramEnd"/>
      <w:r w:rsidRPr="00D64698">
        <w:rPr>
          <w:i/>
        </w:rPr>
        <w:t xml:space="preserve"> lay out key considerations for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those</w:t>
      </w:r>
      <w:proofErr w:type="gramEnd"/>
      <w:r w:rsidRPr="00D64698">
        <w:rPr>
          <w:i/>
        </w:rPr>
        <w:t xml:space="preserve"> who plan to implement CDS systems. </w:t>
      </w:r>
    </w:p>
    <w:p w:rsidR="00D64698" w:rsidRPr="00D64698" w:rsidRDefault="00D64698" w:rsidP="00D64698">
      <w:pPr>
        <w:rPr>
          <w:i/>
        </w:rPr>
      </w:pPr>
      <w:r w:rsidRPr="00D64698">
        <w:rPr>
          <w:rFonts w:hint="eastAsia"/>
          <w:i/>
        </w:rPr>
        <w:t>•</w:t>
      </w:r>
      <w:r w:rsidRPr="00D64698">
        <w:rPr>
          <w:i/>
        </w:rPr>
        <w:t xml:space="preserve">  Agency for Healthcare Research &amp; Quality (AHRQ), Clinical Decision Support Website – This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website</w:t>
      </w:r>
      <w:proofErr w:type="gramEnd"/>
      <w:r w:rsidRPr="00D64698">
        <w:rPr>
          <w:i/>
        </w:rPr>
        <w:t xml:space="preserve"> includes a library of  resources that address pre-implementation planning, </w:t>
      </w:r>
    </w:p>
    <w:p w:rsidR="00D64698" w:rsidRPr="00D64698" w:rsidRDefault="00D64698" w:rsidP="00D64698">
      <w:pPr>
        <w:rPr>
          <w:i/>
        </w:rPr>
      </w:pPr>
      <w:proofErr w:type="gramStart"/>
      <w:r w:rsidRPr="00D64698">
        <w:rPr>
          <w:i/>
        </w:rPr>
        <w:t>implementation</w:t>
      </w:r>
      <w:proofErr w:type="gramEnd"/>
      <w:r w:rsidRPr="00D64698">
        <w:rPr>
          <w:i/>
        </w:rPr>
        <w:t xml:space="preserve"> of CDS, and post-implementation use.  A list of implementation tools and </w:t>
      </w:r>
    </w:p>
    <w:p w:rsidR="00D64698" w:rsidRPr="004210C0" w:rsidRDefault="00D64698" w:rsidP="00D64698">
      <w:pPr>
        <w:rPr>
          <w:i/>
        </w:rPr>
      </w:pPr>
      <w:proofErr w:type="gramStart"/>
      <w:r w:rsidRPr="00D64698">
        <w:rPr>
          <w:i/>
        </w:rPr>
        <w:t>resources</w:t>
      </w:r>
      <w:proofErr w:type="gramEnd"/>
      <w:r w:rsidRPr="00D64698">
        <w:rPr>
          <w:i/>
        </w:rPr>
        <w:t>, as well as stories from past CDS implementations, are available.</w:t>
      </w:r>
    </w:p>
    <w:p w:rsidR="00182088" w:rsidRPr="00C90D45" w:rsidRDefault="00DB0694" w:rsidP="00C90D45">
      <w:pPr>
        <w:pStyle w:val="a3"/>
        <w:numPr>
          <w:ilvl w:val="0"/>
          <w:numId w:val="6"/>
        </w:numPr>
        <w:ind w:firstLineChars="0"/>
        <w:rPr>
          <w:i/>
        </w:rPr>
      </w:pPr>
      <w:r w:rsidRPr="00C90D45">
        <w:rPr>
          <w:rFonts w:hint="eastAsia"/>
          <w:i/>
        </w:rPr>
        <w:t>常见类型</w:t>
      </w:r>
    </w:p>
    <w:p w:rsidR="00DB0694" w:rsidRPr="00CF01C1" w:rsidRDefault="00DB0694" w:rsidP="00CF01C1">
      <w:pPr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工具主要有</w:t>
      </w:r>
      <w:r>
        <w:rPr>
          <w:rFonts w:hint="eastAsia"/>
          <w:i/>
        </w:rPr>
        <w:t>5</w:t>
      </w:r>
      <w:r>
        <w:rPr>
          <w:rFonts w:hint="eastAsia"/>
          <w:i/>
        </w:rPr>
        <w:t>大类：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82"/>
        <w:gridCol w:w="2013"/>
        <w:gridCol w:w="2055"/>
        <w:gridCol w:w="2012"/>
      </w:tblGrid>
      <w:tr w:rsidR="005D79FB" w:rsidTr="009B03FF">
        <w:tc>
          <w:tcPr>
            <w:tcW w:w="2082" w:type="dxa"/>
          </w:tcPr>
          <w:p w:rsidR="005D79FB" w:rsidRDefault="005D79FB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类型</w:t>
            </w:r>
          </w:p>
        </w:tc>
        <w:tc>
          <w:tcPr>
            <w:tcW w:w="2013" w:type="dxa"/>
          </w:tcPr>
          <w:p w:rsidR="005D79FB" w:rsidRDefault="005D79FB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目标</w:t>
            </w:r>
          </w:p>
        </w:tc>
        <w:tc>
          <w:tcPr>
            <w:tcW w:w="2055" w:type="dxa"/>
          </w:tcPr>
          <w:p w:rsidR="005D79FB" w:rsidRDefault="005D79FB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说明</w:t>
            </w:r>
          </w:p>
        </w:tc>
        <w:tc>
          <w:tcPr>
            <w:tcW w:w="2012" w:type="dxa"/>
          </w:tcPr>
          <w:p w:rsidR="005D79FB" w:rsidRDefault="00C54252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如何使用</w:t>
            </w:r>
          </w:p>
        </w:tc>
      </w:tr>
      <w:tr w:rsidR="005D79FB" w:rsidRPr="0060106C" w:rsidTr="009B03FF">
        <w:tc>
          <w:tcPr>
            <w:tcW w:w="2082" w:type="dxa"/>
          </w:tcPr>
          <w:p w:rsidR="005D79FB" w:rsidRDefault="00575B4C" w:rsidP="005D79FB">
            <w:pPr>
              <w:rPr>
                <w:i/>
              </w:rPr>
            </w:pPr>
            <w:r w:rsidRPr="00575B4C">
              <w:rPr>
                <w:i/>
              </w:rPr>
              <w:t>Alert &amp;reminder</w:t>
            </w:r>
          </w:p>
        </w:tc>
        <w:tc>
          <w:tcPr>
            <w:tcW w:w="2013" w:type="dxa"/>
          </w:tcPr>
          <w:p w:rsidR="005D79FB" w:rsidRDefault="00575B4C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诊疗过程中提供一些警示信息</w:t>
            </w:r>
          </w:p>
        </w:tc>
        <w:tc>
          <w:tcPr>
            <w:tcW w:w="2055" w:type="dxa"/>
          </w:tcPr>
          <w:p w:rsidR="005D79FB" w:rsidRDefault="00535258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通常是一些弹出框、特殊布局的提醒列表、字体</w:t>
            </w:r>
            <w:r>
              <w:rPr>
                <w:rFonts w:hint="eastAsia"/>
                <w:i/>
              </w:rPr>
              <w:t>/</w:t>
            </w:r>
            <w:r>
              <w:rPr>
                <w:rFonts w:hint="eastAsia"/>
                <w:i/>
              </w:rPr>
              <w:t>颜色的设置变化等。</w:t>
            </w:r>
            <w:r w:rsidR="00602B13">
              <w:rPr>
                <w:rFonts w:hint="eastAsia"/>
                <w:i/>
              </w:rPr>
              <w:t>具体设计根据提供的信息类型和重要程度相关。如药物过敏程度是弹出框，通用药物</w:t>
            </w:r>
            <w:proofErr w:type="spellStart"/>
            <w:r w:rsidR="00602B13">
              <w:rPr>
                <w:rFonts w:hint="eastAsia"/>
                <w:i/>
              </w:rPr>
              <w:t>vs</w:t>
            </w:r>
            <w:proofErr w:type="spellEnd"/>
            <w:r w:rsidR="00602B13">
              <w:rPr>
                <w:rFonts w:hint="eastAsia"/>
                <w:i/>
              </w:rPr>
              <w:t>名牌药物</w:t>
            </w:r>
            <w:r w:rsidR="00602B13">
              <w:rPr>
                <w:rFonts w:hint="eastAsia"/>
                <w:i/>
              </w:rPr>
              <w:t xml:space="preserve"> </w:t>
            </w:r>
            <w:commentRangeStart w:id="0"/>
            <w:r w:rsidR="00602B13">
              <w:rPr>
                <w:rFonts w:hint="eastAsia"/>
                <w:i/>
              </w:rPr>
              <w:t>则只是字体的变化</w:t>
            </w:r>
            <w:commentRangeEnd w:id="0"/>
            <w:r w:rsidR="003B66F5">
              <w:rPr>
                <w:rStyle w:val="a7"/>
              </w:rPr>
              <w:commentReference w:id="0"/>
            </w:r>
          </w:p>
        </w:tc>
        <w:tc>
          <w:tcPr>
            <w:tcW w:w="2012" w:type="dxa"/>
          </w:tcPr>
          <w:p w:rsidR="005D79FB" w:rsidRDefault="00960B10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主要用在处方和时间</w:t>
            </w:r>
            <w:r w:rsidR="00C04F43">
              <w:rPr>
                <w:rFonts w:hint="eastAsia"/>
                <w:i/>
              </w:rPr>
              <w:t>敏感性保健如年度预防</w:t>
            </w:r>
            <w:r w:rsidR="00D66AE6">
              <w:rPr>
                <w:rFonts w:hint="eastAsia"/>
                <w:i/>
              </w:rPr>
              <w:t>保健</w:t>
            </w:r>
            <w:r w:rsidR="00C04F43">
              <w:rPr>
                <w:rFonts w:hint="eastAsia"/>
                <w:i/>
              </w:rPr>
              <w:t>筛查</w:t>
            </w:r>
          </w:p>
        </w:tc>
      </w:tr>
      <w:tr w:rsidR="0060106C" w:rsidRPr="0060106C" w:rsidTr="009B03FF">
        <w:tc>
          <w:tcPr>
            <w:tcW w:w="2082" w:type="dxa"/>
          </w:tcPr>
          <w:p w:rsidR="0060106C" w:rsidRPr="00575B4C" w:rsidRDefault="0060106C" w:rsidP="005D79FB">
            <w:pPr>
              <w:rPr>
                <w:i/>
              </w:rPr>
            </w:pPr>
            <w:r>
              <w:rPr>
                <w:i/>
              </w:rPr>
              <w:t>O</w:t>
            </w:r>
            <w:r>
              <w:rPr>
                <w:rFonts w:hint="eastAsia"/>
                <w:i/>
              </w:rPr>
              <w:t>rder sets</w:t>
            </w:r>
          </w:p>
        </w:tc>
        <w:tc>
          <w:tcPr>
            <w:tcW w:w="2013" w:type="dxa"/>
          </w:tcPr>
          <w:p w:rsidR="0060106C" w:rsidRDefault="00CD08C4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按照临床目的实现确定的一组医嘱</w:t>
            </w:r>
            <w:r w:rsidR="008A17A7">
              <w:rPr>
                <w:rFonts w:hint="eastAsia"/>
                <w:i/>
              </w:rPr>
              <w:t>。医嘱套餐</w:t>
            </w:r>
            <w:r w:rsidR="003D4715">
              <w:rPr>
                <w:rFonts w:hint="eastAsia"/>
                <w:i/>
              </w:rPr>
              <w:t>避免了</w:t>
            </w:r>
            <w:r w:rsidR="009B5ACD">
              <w:rPr>
                <w:rFonts w:hint="eastAsia"/>
                <w:i/>
              </w:rPr>
              <w:t>针对某种情况</w:t>
            </w:r>
            <w:r w:rsidR="003D4715">
              <w:rPr>
                <w:rFonts w:hint="eastAsia"/>
                <w:i/>
              </w:rPr>
              <w:t>重复指定单个检验、用药等等</w:t>
            </w:r>
            <w:r w:rsidR="007457DB">
              <w:rPr>
                <w:rFonts w:hint="eastAsia"/>
                <w:i/>
              </w:rPr>
              <w:t xml:space="preserve"> </w:t>
            </w:r>
            <w:r w:rsidR="007457DB">
              <w:rPr>
                <w:rFonts w:hint="eastAsia"/>
                <w:i/>
              </w:rPr>
              <w:t>提高效率</w:t>
            </w:r>
            <w:r w:rsidR="007457DB">
              <w:rPr>
                <w:rFonts w:hint="eastAsia"/>
                <w:i/>
              </w:rPr>
              <w:t xml:space="preserve"> </w:t>
            </w:r>
            <w:r w:rsidR="007457DB">
              <w:rPr>
                <w:rFonts w:hint="eastAsia"/>
                <w:i/>
              </w:rPr>
              <w:t>降低错误</w:t>
            </w:r>
          </w:p>
        </w:tc>
        <w:tc>
          <w:tcPr>
            <w:tcW w:w="2055" w:type="dxa"/>
          </w:tcPr>
          <w:p w:rsidR="0060106C" w:rsidRPr="007457DB" w:rsidRDefault="003705A7" w:rsidP="005D79FB">
            <w:pPr>
              <w:rPr>
                <w:i/>
              </w:rPr>
            </w:pPr>
            <w:commentRangeStart w:id="1"/>
            <w:r>
              <w:rPr>
                <w:rFonts w:hint="eastAsia"/>
                <w:i/>
              </w:rPr>
              <w:t>套餐医嘱和其他医嘱没什么区别</w:t>
            </w:r>
            <w:commentRangeEnd w:id="1"/>
            <w:r w:rsidR="00D85844">
              <w:rPr>
                <w:rStyle w:val="a7"/>
              </w:rPr>
              <w:commentReference w:id="1"/>
            </w:r>
            <w:r>
              <w:rPr>
                <w:rFonts w:hint="eastAsia"/>
                <w:i/>
              </w:rPr>
              <w:t>，</w:t>
            </w:r>
          </w:p>
        </w:tc>
        <w:tc>
          <w:tcPr>
            <w:tcW w:w="2012" w:type="dxa"/>
          </w:tcPr>
          <w:p w:rsidR="0060106C" w:rsidRDefault="00A24B49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使得医嘱过程更加高效、标准化</w:t>
            </w:r>
          </w:p>
        </w:tc>
      </w:tr>
      <w:tr w:rsidR="00E5193B" w:rsidRPr="0060106C" w:rsidTr="009B03FF">
        <w:tc>
          <w:tcPr>
            <w:tcW w:w="2082" w:type="dxa"/>
          </w:tcPr>
          <w:p w:rsidR="00E5193B" w:rsidRDefault="0097317B" w:rsidP="005D79FB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Infobutton</w:t>
            </w:r>
            <w:proofErr w:type="spellEnd"/>
          </w:p>
        </w:tc>
        <w:tc>
          <w:tcPr>
            <w:tcW w:w="2013" w:type="dxa"/>
          </w:tcPr>
          <w:p w:rsidR="00E5193B" w:rsidRDefault="00772717" w:rsidP="00960CDC">
            <w:pPr>
              <w:rPr>
                <w:i/>
              </w:rPr>
            </w:pPr>
            <w:r>
              <w:rPr>
                <w:rFonts w:hint="eastAsia"/>
                <w:i/>
              </w:rPr>
              <w:t>提供</w:t>
            </w:r>
            <w:r w:rsidR="00960CDC">
              <w:rPr>
                <w:i/>
              </w:rPr>
              <w:t>HER</w:t>
            </w:r>
            <w:r w:rsidR="00960CDC">
              <w:rPr>
                <w:rFonts w:hint="eastAsia"/>
                <w:i/>
              </w:rPr>
              <w:t>中出现的术语</w:t>
            </w:r>
            <w:r w:rsidR="00960CDC">
              <w:rPr>
                <w:rFonts w:hint="eastAsia"/>
                <w:i/>
              </w:rPr>
              <w:t>/</w:t>
            </w:r>
            <w:r w:rsidR="00960CDC">
              <w:rPr>
                <w:rFonts w:hint="eastAsia"/>
                <w:i/>
              </w:rPr>
              <w:t>词汇参考信息</w:t>
            </w:r>
            <w:r>
              <w:rPr>
                <w:rFonts w:hint="eastAsia"/>
                <w:i/>
              </w:rPr>
              <w:t>的外链</w:t>
            </w:r>
            <w:r w:rsidR="00837F4D">
              <w:rPr>
                <w:rFonts w:hint="eastAsia"/>
                <w:i/>
              </w:rPr>
              <w:t>。这种与</w:t>
            </w:r>
            <w:r w:rsidR="00837F4D">
              <w:rPr>
                <w:rFonts w:hint="eastAsia"/>
                <w:i/>
              </w:rPr>
              <w:t>alert</w:t>
            </w:r>
            <w:r w:rsidR="00837F4D">
              <w:rPr>
                <w:rFonts w:hint="eastAsia"/>
                <w:i/>
              </w:rPr>
              <w:t>的区别在于</w:t>
            </w:r>
            <w:r w:rsidR="00837F4D">
              <w:rPr>
                <w:rFonts w:hint="eastAsia"/>
                <w:i/>
              </w:rPr>
              <w:t xml:space="preserve"> </w:t>
            </w:r>
            <w:r w:rsidR="00837F4D">
              <w:rPr>
                <w:rFonts w:hint="eastAsia"/>
                <w:i/>
              </w:rPr>
              <w:t>医生是主动式获取</w:t>
            </w:r>
            <w:r w:rsidR="00837F4D">
              <w:rPr>
                <w:rFonts w:hint="eastAsia"/>
                <w:i/>
              </w:rPr>
              <w:t xml:space="preserve"> </w:t>
            </w:r>
            <w:r w:rsidR="00C95789">
              <w:rPr>
                <w:rFonts w:hint="eastAsia"/>
                <w:i/>
              </w:rPr>
              <w:t>而非被动式推送</w:t>
            </w:r>
          </w:p>
        </w:tc>
        <w:tc>
          <w:tcPr>
            <w:tcW w:w="2055" w:type="dxa"/>
          </w:tcPr>
          <w:p w:rsidR="00E5193B" w:rsidRPr="000A1F7A" w:rsidRDefault="00CC316A" w:rsidP="005D79FB">
            <w:pPr>
              <w:rPr>
                <w:i/>
              </w:rPr>
            </w:pPr>
            <w:commentRangeStart w:id="2"/>
            <w:r>
              <w:rPr>
                <w:rFonts w:hint="eastAsia"/>
                <w:i/>
              </w:rPr>
              <w:t>一般是</w:t>
            </w:r>
            <w:r w:rsidR="0068616D">
              <w:rPr>
                <w:rFonts w:hint="eastAsia"/>
                <w:i/>
              </w:rPr>
              <w:t>在关键词</w:t>
            </w:r>
            <w:r w:rsidR="00125909">
              <w:rPr>
                <w:rFonts w:hint="eastAsia"/>
                <w:i/>
              </w:rPr>
              <w:t>旁边</w:t>
            </w:r>
            <w:r w:rsidR="00454834">
              <w:rPr>
                <w:rFonts w:hint="eastAsia"/>
                <w:i/>
              </w:rPr>
              <w:t>有</w:t>
            </w:r>
            <w:r w:rsidR="00761B75">
              <w:rPr>
                <w:rFonts w:hint="eastAsia"/>
                <w:i/>
              </w:rPr>
              <w:t>一个小按钮或图标</w:t>
            </w:r>
            <w:commentRangeEnd w:id="2"/>
            <w:r w:rsidR="009B03FF">
              <w:rPr>
                <w:rStyle w:val="a7"/>
              </w:rPr>
              <w:commentReference w:id="2"/>
            </w:r>
            <w:r w:rsidR="000A1F7A">
              <w:rPr>
                <w:rFonts w:hint="eastAsia"/>
                <w:i/>
              </w:rPr>
              <w:t xml:space="preserve"> </w:t>
            </w:r>
            <w:r w:rsidR="000A1F7A">
              <w:rPr>
                <w:rFonts w:hint="eastAsia"/>
                <w:i/>
              </w:rPr>
              <w:t>如</w:t>
            </w:r>
            <w:r w:rsidR="000A1F7A">
              <w:rPr>
                <w:noProof/>
              </w:rPr>
              <w:drawing>
                <wp:inline distT="0" distB="0" distL="0" distR="0" wp14:anchorId="13529A6F" wp14:editId="62FB5AE8">
                  <wp:extent cx="314325" cy="276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CC34D3" w:rsidRDefault="00CC34D3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只要需要更多信息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就可以用到</w:t>
            </w:r>
            <w:r>
              <w:rPr>
                <w:rFonts w:hint="eastAsia"/>
                <w:i/>
              </w:rPr>
              <w:t>.</w:t>
            </w:r>
            <w:r>
              <w:rPr>
                <w:rFonts w:hint="eastAsia"/>
                <w:i/>
              </w:rPr>
              <w:t>如在病情名称、药物名称的旁边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以提供更多信息</w:t>
            </w:r>
          </w:p>
        </w:tc>
      </w:tr>
      <w:tr w:rsidR="00154693" w:rsidRPr="0018524B" w:rsidTr="009B03FF">
        <w:tc>
          <w:tcPr>
            <w:tcW w:w="2082" w:type="dxa"/>
          </w:tcPr>
          <w:p w:rsidR="00154693" w:rsidRDefault="00154693" w:rsidP="005D79FB">
            <w:pPr>
              <w:rPr>
                <w:i/>
              </w:rPr>
            </w:pPr>
            <w:r>
              <w:rPr>
                <w:i/>
              </w:rPr>
              <w:lastRenderedPageBreak/>
              <w:t>D</w:t>
            </w:r>
            <w:r>
              <w:rPr>
                <w:rFonts w:hint="eastAsia"/>
                <w:i/>
              </w:rPr>
              <w:t>ata display</w:t>
            </w:r>
          </w:p>
        </w:tc>
        <w:tc>
          <w:tcPr>
            <w:tcW w:w="2013" w:type="dxa"/>
          </w:tcPr>
          <w:p w:rsidR="00154693" w:rsidRDefault="00154693" w:rsidP="007F4638">
            <w:pPr>
              <w:rPr>
                <w:i/>
              </w:rPr>
            </w:pPr>
            <w:r>
              <w:rPr>
                <w:rFonts w:hint="eastAsia"/>
                <w:i/>
              </w:rPr>
              <w:t>下医嘱或</w:t>
            </w:r>
            <w:r>
              <w:rPr>
                <w:rFonts w:hint="eastAsia"/>
                <w:i/>
              </w:rPr>
              <w:t>chart</w:t>
            </w:r>
            <w:r w:rsidR="001C711F">
              <w:rPr>
                <w:rFonts w:hint="eastAsia"/>
                <w:i/>
              </w:rPr>
              <w:t>审查</w:t>
            </w:r>
            <w:r>
              <w:rPr>
                <w:rFonts w:hint="eastAsia"/>
                <w:i/>
              </w:rPr>
              <w:t>时</w:t>
            </w:r>
            <w:r w:rsidR="001C711F">
              <w:rPr>
                <w:rFonts w:hint="eastAsia"/>
                <w:i/>
              </w:rPr>
              <w:t xml:space="preserve"> </w:t>
            </w:r>
            <w:r w:rsidR="001C711F">
              <w:rPr>
                <w:rFonts w:hint="eastAsia"/>
                <w:i/>
              </w:rPr>
              <w:t>做参考、</w:t>
            </w:r>
            <w:r w:rsidR="007F4638">
              <w:rPr>
                <w:rFonts w:hint="eastAsia"/>
                <w:i/>
              </w:rPr>
              <w:t>指导</w:t>
            </w:r>
            <w:r w:rsidR="001C711F">
              <w:rPr>
                <w:rFonts w:hint="eastAsia"/>
                <w:i/>
              </w:rPr>
              <w:t>或在恰当时提供病人个案信息</w:t>
            </w:r>
            <w:r w:rsidR="00DD4ED9">
              <w:rPr>
                <w:rFonts w:hint="eastAsia"/>
                <w:i/>
              </w:rPr>
              <w:t>。与某个用户动作触发的</w:t>
            </w:r>
            <w:r w:rsidR="00DD4ED9">
              <w:rPr>
                <w:rFonts w:hint="eastAsia"/>
                <w:i/>
              </w:rPr>
              <w:t>alert</w:t>
            </w:r>
            <w:r w:rsidR="00DD4ED9">
              <w:rPr>
                <w:rFonts w:hint="eastAsia"/>
                <w:i/>
              </w:rPr>
              <w:t>不同，这是由信息触发的</w:t>
            </w:r>
          </w:p>
        </w:tc>
        <w:tc>
          <w:tcPr>
            <w:tcW w:w="2055" w:type="dxa"/>
          </w:tcPr>
          <w:p w:rsidR="00154693" w:rsidRDefault="007201AA" w:rsidP="005D79FB">
            <w:pPr>
              <w:rPr>
                <w:i/>
              </w:rPr>
            </w:pPr>
            <w:commentRangeStart w:id="3"/>
            <w:r>
              <w:rPr>
                <w:rFonts w:hint="eastAsia"/>
                <w:i/>
              </w:rPr>
              <w:t>针对特殊疾病的健康信息的数据展示</w:t>
            </w:r>
            <w:commentRangeEnd w:id="3"/>
            <w:r w:rsidR="003E1848">
              <w:rPr>
                <w:rStyle w:val="a7"/>
              </w:rPr>
              <w:commentReference w:id="3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如糖尿病</w:t>
            </w:r>
            <w:proofErr w:type="spellStart"/>
            <w:r>
              <w:rPr>
                <w:rFonts w:hint="eastAsia"/>
                <w:i/>
              </w:rPr>
              <w:t>flowsheet</w:t>
            </w:r>
            <w:proofErr w:type="spellEnd"/>
            <w:r>
              <w:rPr>
                <w:rFonts w:hint="eastAsia"/>
                <w:i/>
              </w:rPr>
              <w:t>或者撰写新处方时过敏状态的展示</w:t>
            </w:r>
            <w:r w:rsidR="00633F67">
              <w:rPr>
                <w:rFonts w:hint="eastAsia"/>
                <w:i/>
              </w:rPr>
              <w:t>。</w:t>
            </w:r>
            <w:r w:rsidR="00B27E45">
              <w:rPr>
                <w:rFonts w:hint="eastAsia"/>
                <w:i/>
              </w:rPr>
              <w:t>也可能是</w:t>
            </w:r>
            <w:r w:rsidR="00B27E45">
              <w:rPr>
                <w:rFonts w:hint="eastAsia"/>
                <w:i/>
              </w:rPr>
              <w:t>dashboard</w:t>
            </w:r>
            <w:r w:rsidR="00B27E45">
              <w:rPr>
                <w:rFonts w:hint="eastAsia"/>
                <w:i/>
              </w:rPr>
              <w:t>的形式或者是科室的监测系统</w:t>
            </w:r>
            <w:r w:rsidR="00B27E45">
              <w:rPr>
                <w:rFonts w:hint="eastAsia"/>
                <w:i/>
              </w:rPr>
              <w:t xml:space="preserve"> </w:t>
            </w:r>
            <w:r w:rsidR="00B27E45">
              <w:rPr>
                <w:rFonts w:hint="eastAsia"/>
                <w:i/>
              </w:rPr>
              <w:t>如</w:t>
            </w:r>
            <w:r w:rsidR="00B27E45">
              <w:rPr>
                <w:rFonts w:hint="eastAsia"/>
                <w:i/>
              </w:rPr>
              <w:t>ED</w:t>
            </w:r>
            <w:r w:rsidR="00B27E45">
              <w:rPr>
                <w:rFonts w:hint="eastAsia"/>
                <w:i/>
              </w:rPr>
              <w:t>监测</w:t>
            </w:r>
          </w:p>
        </w:tc>
        <w:tc>
          <w:tcPr>
            <w:tcW w:w="2012" w:type="dxa"/>
          </w:tcPr>
          <w:p w:rsidR="00154693" w:rsidRDefault="00074469" w:rsidP="00162179">
            <w:pPr>
              <w:rPr>
                <w:i/>
              </w:rPr>
            </w:pPr>
            <w:r>
              <w:rPr>
                <w:rFonts w:hint="eastAsia"/>
                <w:i/>
              </w:rPr>
              <w:t>不是通过提供一个</w:t>
            </w:r>
            <w:r>
              <w:rPr>
                <w:rFonts w:hint="eastAsia"/>
                <w:i/>
              </w:rPr>
              <w:t>alert</w:t>
            </w:r>
            <w:r>
              <w:rPr>
                <w:rFonts w:hint="eastAsia"/>
                <w:i/>
              </w:rPr>
              <w:t>或者是简化下医嘱的过程，而是提供能够指导医师做出更</w:t>
            </w:r>
            <w:r w:rsidR="00162179">
              <w:rPr>
                <w:rFonts w:hint="eastAsia"/>
                <w:i/>
              </w:rPr>
              <w:t>可靠</w:t>
            </w:r>
            <w:r>
              <w:rPr>
                <w:rFonts w:hint="eastAsia"/>
                <w:i/>
              </w:rPr>
              <w:t>选择的信息来辅助决策</w:t>
            </w:r>
          </w:p>
        </w:tc>
      </w:tr>
      <w:tr w:rsidR="0018524B" w:rsidRPr="0018524B" w:rsidTr="009B03FF">
        <w:tc>
          <w:tcPr>
            <w:tcW w:w="2082" w:type="dxa"/>
          </w:tcPr>
          <w:p w:rsidR="0018524B" w:rsidRDefault="0018524B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Documentation template</w:t>
            </w:r>
            <w:r w:rsidR="00904392">
              <w:rPr>
                <w:rFonts w:hint="eastAsia"/>
                <w:i/>
              </w:rPr>
              <w:t>文档模板</w:t>
            </w:r>
          </w:p>
        </w:tc>
        <w:tc>
          <w:tcPr>
            <w:tcW w:w="2013" w:type="dxa"/>
          </w:tcPr>
          <w:p w:rsidR="0018524B" w:rsidRDefault="00A33430" w:rsidP="001C711F">
            <w:pPr>
              <w:rPr>
                <w:i/>
              </w:rPr>
            </w:pPr>
            <w:r>
              <w:rPr>
                <w:rFonts w:hint="eastAsia"/>
                <w:i/>
              </w:rPr>
              <w:t>用以采集信息的结构化的电子表单</w:t>
            </w:r>
            <w:r w:rsidR="000438B7">
              <w:rPr>
                <w:rFonts w:hint="eastAsia"/>
                <w:i/>
              </w:rPr>
              <w:t>。如果它们用作支持通用文档目的、</w:t>
            </w:r>
            <w:r w:rsidR="00045E69">
              <w:rPr>
                <w:rFonts w:hint="eastAsia"/>
                <w:i/>
              </w:rPr>
              <w:t>支持</w:t>
            </w:r>
            <w:r w:rsidR="000438B7">
              <w:rPr>
                <w:rFonts w:hint="eastAsia"/>
                <w:i/>
              </w:rPr>
              <w:t>后续工作流中的其他工具或者</w:t>
            </w:r>
            <w:r w:rsidR="00045E69">
              <w:rPr>
                <w:rFonts w:hint="eastAsia"/>
                <w:i/>
              </w:rPr>
              <w:t>支持</w:t>
            </w:r>
            <w:r w:rsidR="000438B7">
              <w:rPr>
                <w:rFonts w:hint="eastAsia"/>
                <w:i/>
              </w:rPr>
              <w:t>诸如质控等临床目的</w:t>
            </w:r>
          </w:p>
          <w:p w:rsidR="000438B7" w:rsidRPr="00045E69" w:rsidRDefault="00045E69" w:rsidP="001C711F">
            <w:pPr>
              <w:rPr>
                <w:i/>
              </w:rPr>
            </w:pPr>
            <w:r>
              <w:rPr>
                <w:rFonts w:hint="eastAsia"/>
                <w:i/>
              </w:rPr>
              <w:t>文档模板也可以看作一种</w:t>
            </w:r>
            <w:r>
              <w:rPr>
                <w:rFonts w:hint="eastAsia"/>
                <w:i/>
              </w:rPr>
              <w:t>CDS</w:t>
            </w:r>
          </w:p>
        </w:tc>
        <w:tc>
          <w:tcPr>
            <w:tcW w:w="2055" w:type="dxa"/>
          </w:tcPr>
          <w:p w:rsidR="0018524B" w:rsidRDefault="00A74ED6" w:rsidP="005D79FB">
            <w:pPr>
              <w:rPr>
                <w:i/>
              </w:rPr>
            </w:pPr>
            <w:r>
              <w:rPr>
                <w:rFonts w:hint="eastAsia"/>
                <w:i/>
              </w:rPr>
              <w:t>就是有很多字段</w:t>
            </w:r>
            <w:r>
              <w:rPr>
                <w:rFonts w:hint="eastAsia"/>
                <w:i/>
              </w:rPr>
              <w:t xml:space="preserve"> </w:t>
            </w:r>
            <w:commentRangeStart w:id="4"/>
            <w:r>
              <w:rPr>
                <w:rFonts w:hint="eastAsia"/>
                <w:i/>
              </w:rPr>
              <w:t>可以键入信息的电子表单</w:t>
            </w:r>
            <w:commentRangeEnd w:id="4"/>
            <w:r w:rsidR="008D0A7B">
              <w:rPr>
                <w:rStyle w:val="a7"/>
              </w:rPr>
              <w:commentReference w:id="4"/>
            </w:r>
            <w:r>
              <w:rPr>
                <w:rFonts w:hint="eastAsia"/>
                <w:i/>
              </w:rPr>
              <w:t>。可以是自由文本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抑或是下拉菜单形式</w:t>
            </w:r>
          </w:p>
        </w:tc>
        <w:tc>
          <w:tcPr>
            <w:tcW w:w="2012" w:type="dxa"/>
          </w:tcPr>
          <w:p w:rsidR="0018524B" w:rsidRDefault="00D57B03" w:rsidP="00162179">
            <w:pPr>
              <w:rPr>
                <w:i/>
              </w:rPr>
            </w:pPr>
            <w:r>
              <w:rPr>
                <w:rFonts w:hint="eastAsia"/>
                <w:i/>
              </w:rPr>
              <w:t>任意数据采集中都可以使用</w:t>
            </w:r>
          </w:p>
        </w:tc>
      </w:tr>
    </w:tbl>
    <w:p w:rsidR="00DB0694" w:rsidRDefault="00822DD0" w:rsidP="00C90D45">
      <w:pPr>
        <w:pStyle w:val="a3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与</w:t>
      </w:r>
      <w:r>
        <w:rPr>
          <w:rFonts w:hint="eastAsia"/>
          <w:i/>
        </w:rPr>
        <w:t>meaningful use</w:t>
      </w:r>
      <w:r>
        <w:rPr>
          <w:rFonts w:hint="eastAsia"/>
          <w:i/>
        </w:rPr>
        <w:t>的关系</w:t>
      </w:r>
    </w:p>
    <w:p w:rsidR="00783211" w:rsidRPr="00783211" w:rsidRDefault="003167F9" w:rsidP="00783211">
      <w:pPr>
        <w:ind w:firstLine="360"/>
        <w:rPr>
          <w:i/>
        </w:rPr>
      </w:pPr>
      <w:r w:rsidRPr="00783211">
        <w:rPr>
          <w:rFonts w:hint="eastAsia"/>
          <w:i/>
        </w:rPr>
        <w:t>如果广泛使用，</w:t>
      </w:r>
      <w:r w:rsidRPr="00783211">
        <w:rPr>
          <w:rFonts w:hint="eastAsia"/>
          <w:i/>
        </w:rPr>
        <w:t>CDS</w:t>
      </w:r>
      <w:r w:rsidRPr="00783211">
        <w:rPr>
          <w:rFonts w:hint="eastAsia"/>
          <w:i/>
        </w:rPr>
        <w:t>能提高医疗服务的质量。</w:t>
      </w:r>
      <w:r w:rsidR="00783211" w:rsidRPr="00783211">
        <w:rPr>
          <w:rFonts w:hint="eastAsia"/>
          <w:i/>
        </w:rPr>
        <w:t>HIMSS</w:t>
      </w:r>
      <w:r w:rsidR="00783211" w:rsidRPr="00783211">
        <w:rPr>
          <w:rFonts w:hint="eastAsia"/>
          <w:i/>
        </w:rPr>
        <w:t>对</w:t>
      </w:r>
      <w:r w:rsidR="00783211" w:rsidRPr="00783211">
        <w:rPr>
          <w:rFonts w:hint="eastAsia"/>
          <w:i/>
        </w:rPr>
        <w:t>CDS</w:t>
      </w:r>
      <w:r w:rsidR="00783211" w:rsidRPr="00783211">
        <w:rPr>
          <w:rFonts w:hint="eastAsia"/>
          <w:i/>
        </w:rPr>
        <w:t>的定义更加宽泛，而</w:t>
      </w:r>
      <w:r w:rsidR="00783211" w:rsidRPr="00783211">
        <w:rPr>
          <w:rFonts w:hint="eastAsia"/>
          <w:i/>
        </w:rPr>
        <w:t>MU</w:t>
      </w:r>
      <w:r w:rsidR="00783211" w:rsidRPr="00783211">
        <w:rPr>
          <w:rFonts w:hint="eastAsia"/>
          <w:i/>
        </w:rPr>
        <w:t>中则具体</w:t>
      </w:r>
      <w:r w:rsidR="00783211">
        <w:rPr>
          <w:rFonts w:hint="eastAsia"/>
          <w:i/>
        </w:rPr>
        <w:t>得多：</w:t>
      </w:r>
      <w:r w:rsidR="00783211">
        <w:rPr>
          <w:rFonts w:hint="eastAsia"/>
          <w:i/>
        </w:rPr>
        <w:t>CDS</w:t>
      </w:r>
      <w:r w:rsidR="00783211">
        <w:rPr>
          <w:rFonts w:hint="eastAsia"/>
          <w:i/>
        </w:rPr>
        <w:t>是一种</w:t>
      </w:r>
      <w:r w:rsidR="00783211">
        <w:rPr>
          <w:rFonts w:hint="eastAsia"/>
          <w:i/>
        </w:rPr>
        <w:t>HIT</w:t>
      </w:r>
      <w:r w:rsidR="00783211">
        <w:rPr>
          <w:rFonts w:hint="eastAsia"/>
          <w:i/>
        </w:rPr>
        <w:t>功能，基于</w:t>
      </w:r>
      <w:r w:rsidR="00783211">
        <w:rPr>
          <w:rFonts w:hint="eastAsia"/>
          <w:i/>
        </w:rPr>
        <w:t>EH</w:t>
      </w:r>
      <w:r w:rsidR="00783211">
        <w:rPr>
          <w:i/>
        </w:rPr>
        <w:t>R</w:t>
      </w:r>
      <w:r w:rsidR="00783211">
        <w:rPr>
          <w:rFonts w:hint="eastAsia"/>
          <w:i/>
        </w:rPr>
        <w:t>，</w:t>
      </w:r>
      <w:r w:rsidR="00C54652">
        <w:rPr>
          <w:rFonts w:hint="eastAsia"/>
          <w:i/>
        </w:rPr>
        <w:t>在恰当的时间</w:t>
      </w:r>
      <w:r w:rsidR="00783211">
        <w:rPr>
          <w:rFonts w:hint="eastAsia"/>
          <w:i/>
        </w:rPr>
        <w:t>为涉及临床诊疗的医务人员提供</w:t>
      </w:r>
      <w:r w:rsidR="00C54652">
        <w:rPr>
          <w:rFonts w:hint="eastAsia"/>
          <w:i/>
        </w:rPr>
        <w:t>事先整理和过滤好的</w:t>
      </w:r>
      <w:r w:rsidR="00783211">
        <w:rPr>
          <w:rFonts w:hint="eastAsia"/>
          <w:i/>
        </w:rPr>
        <w:t>一般信息和针对个体的信息，</w:t>
      </w:r>
      <w:r w:rsidR="003B0D77">
        <w:rPr>
          <w:rFonts w:hint="eastAsia"/>
          <w:i/>
        </w:rPr>
        <w:t>以此来提高医疗水平。</w:t>
      </w:r>
    </w:p>
    <w:p w:rsidR="00822DD0" w:rsidRDefault="0048117D" w:rsidP="00BC6A63">
      <w:pPr>
        <w:ind w:firstLine="360"/>
        <w:rPr>
          <w:i/>
        </w:rPr>
      </w:pPr>
      <w:r w:rsidRPr="00BC6A63">
        <w:rPr>
          <w:rFonts w:hint="eastAsia"/>
          <w:i/>
        </w:rPr>
        <w:t>CMS</w:t>
      </w:r>
      <w:r w:rsidRPr="00BC6A63">
        <w:rPr>
          <w:rFonts w:hint="eastAsia"/>
          <w:i/>
        </w:rPr>
        <w:t>和</w:t>
      </w:r>
      <w:r w:rsidRPr="00BC6A63">
        <w:rPr>
          <w:rFonts w:hint="eastAsia"/>
          <w:i/>
        </w:rPr>
        <w:t>ONC</w:t>
      </w:r>
      <w:r w:rsidRPr="00BC6A63">
        <w:rPr>
          <w:rFonts w:hint="eastAsia"/>
          <w:i/>
        </w:rPr>
        <w:t>所启动的</w:t>
      </w:r>
      <w:r w:rsidRPr="00BC6A63">
        <w:rPr>
          <w:rFonts w:hint="eastAsia"/>
          <w:i/>
        </w:rPr>
        <w:t xml:space="preserve">EHR </w:t>
      </w:r>
      <w:r w:rsidRPr="00BC6A63">
        <w:rPr>
          <w:rFonts w:hint="eastAsia"/>
          <w:i/>
        </w:rPr>
        <w:t>的</w:t>
      </w:r>
      <w:r w:rsidRPr="00BC6A63">
        <w:rPr>
          <w:rFonts w:hint="eastAsia"/>
          <w:i/>
        </w:rPr>
        <w:t>meaningful use</w:t>
      </w:r>
      <w:r w:rsidRPr="00BC6A63">
        <w:rPr>
          <w:rFonts w:hint="eastAsia"/>
          <w:i/>
        </w:rPr>
        <w:t>的刺激计划是</w:t>
      </w:r>
      <w:r w:rsidR="009A6437" w:rsidRPr="00BC6A63">
        <w:rPr>
          <w:rFonts w:hint="eastAsia"/>
          <w:i/>
        </w:rPr>
        <w:t>实现这个目标很重要的一步。</w:t>
      </w:r>
      <w:r w:rsidR="00E800CF">
        <w:rPr>
          <w:rFonts w:hint="eastAsia"/>
          <w:i/>
        </w:rPr>
        <w:t>新成立的</w:t>
      </w:r>
      <w:r w:rsidR="00BC6A63" w:rsidRPr="00BC6A63">
        <w:rPr>
          <w:rFonts w:hint="eastAsia"/>
          <w:i/>
        </w:rPr>
        <w:t>区域的</w:t>
      </w:r>
      <w:r w:rsidR="00BC6A63">
        <w:rPr>
          <w:rFonts w:hint="eastAsia"/>
          <w:i/>
        </w:rPr>
        <w:t>Extension center</w:t>
      </w:r>
      <w:r w:rsidR="0086771C">
        <w:rPr>
          <w:rFonts w:hint="eastAsia"/>
          <w:i/>
        </w:rPr>
        <w:t>旨在帮助实施和</w:t>
      </w:r>
      <w:r w:rsidR="00F53F5A">
        <w:rPr>
          <w:rFonts w:hint="eastAsia"/>
          <w:i/>
        </w:rPr>
        <w:t>有效</w:t>
      </w:r>
      <w:r w:rsidR="0086771C">
        <w:rPr>
          <w:rFonts w:hint="eastAsia"/>
          <w:i/>
        </w:rPr>
        <w:t>使用</w:t>
      </w:r>
      <w:r w:rsidR="0086771C">
        <w:rPr>
          <w:i/>
        </w:rPr>
        <w:t>E</w:t>
      </w:r>
      <w:r w:rsidR="00F53F5A">
        <w:rPr>
          <w:rFonts w:hint="eastAsia"/>
          <w:i/>
        </w:rPr>
        <w:t>H</w:t>
      </w:r>
      <w:r w:rsidR="0086771C">
        <w:rPr>
          <w:i/>
        </w:rPr>
        <w:t>R</w:t>
      </w:r>
      <w:r w:rsidR="0086771C">
        <w:rPr>
          <w:rFonts w:hint="eastAsia"/>
          <w:i/>
        </w:rPr>
        <w:t>。</w:t>
      </w:r>
      <w:r w:rsidR="00766CDE">
        <w:rPr>
          <w:rFonts w:hint="eastAsia"/>
          <w:i/>
        </w:rPr>
        <w:t>在</w:t>
      </w:r>
      <w:r w:rsidR="00766CDE">
        <w:rPr>
          <w:rFonts w:hint="eastAsia"/>
          <w:i/>
        </w:rPr>
        <w:t>MU</w:t>
      </w:r>
      <w:r w:rsidR="00766CDE">
        <w:rPr>
          <w:rFonts w:hint="eastAsia"/>
          <w:i/>
        </w:rPr>
        <w:t>中，</w:t>
      </w:r>
      <w:r w:rsidR="00131563">
        <w:rPr>
          <w:rFonts w:hint="eastAsia"/>
          <w:i/>
        </w:rPr>
        <w:t>安装通过认证的</w:t>
      </w:r>
      <w:r w:rsidR="00131563">
        <w:rPr>
          <w:i/>
        </w:rPr>
        <w:t>EHR</w:t>
      </w:r>
      <w:r w:rsidR="00131563">
        <w:rPr>
          <w:rFonts w:hint="eastAsia"/>
          <w:i/>
        </w:rPr>
        <w:t>，</w:t>
      </w:r>
      <w:r w:rsidR="00BE270F">
        <w:rPr>
          <w:rFonts w:hint="eastAsia"/>
          <w:i/>
        </w:rPr>
        <w:t>同时上报数据，以证明自己能够有效使用</w:t>
      </w:r>
      <w:r w:rsidR="00BE270F">
        <w:rPr>
          <w:rFonts w:hint="eastAsia"/>
          <w:i/>
        </w:rPr>
        <w:t>EHR</w:t>
      </w:r>
      <w:r w:rsidR="00BE270F">
        <w:rPr>
          <w:rFonts w:hint="eastAsia"/>
          <w:i/>
        </w:rPr>
        <w:t>，</w:t>
      </w:r>
      <w:r w:rsidR="00766CDE">
        <w:rPr>
          <w:rFonts w:hint="eastAsia"/>
          <w:i/>
        </w:rPr>
        <w:t>合格的医疗机构</w:t>
      </w:r>
      <w:r w:rsidR="0033594D">
        <w:rPr>
          <w:rFonts w:hint="eastAsia"/>
          <w:i/>
        </w:rPr>
        <w:t>就</w:t>
      </w:r>
      <w:r w:rsidR="00766CDE">
        <w:rPr>
          <w:rFonts w:hint="eastAsia"/>
          <w:i/>
        </w:rPr>
        <w:t>可以拿到一笔奖励</w:t>
      </w:r>
      <w:r w:rsidR="0033594D">
        <w:rPr>
          <w:rFonts w:hint="eastAsia"/>
          <w:i/>
        </w:rPr>
        <w:t>。</w:t>
      </w:r>
      <w:r w:rsidR="0033594D">
        <w:rPr>
          <w:rFonts w:hint="eastAsia"/>
          <w:i/>
        </w:rPr>
        <w:t>2011-2012</w:t>
      </w:r>
      <w:r w:rsidR="0033594D">
        <w:rPr>
          <w:rFonts w:hint="eastAsia"/>
          <w:i/>
        </w:rPr>
        <w:t>年上报的</w:t>
      </w:r>
      <w:r w:rsidR="0033594D">
        <w:rPr>
          <w:rFonts w:hint="eastAsia"/>
          <w:i/>
        </w:rPr>
        <w:t>MU</w:t>
      </w:r>
      <w:r w:rsidR="00764DBB">
        <w:rPr>
          <w:rFonts w:hint="eastAsia"/>
          <w:i/>
        </w:rPr>
        <w:t>准则已经确定了，下一阶段也就是</w:t>
      </w:r>
      <w:r w:rsidR="00764DBB">
        <w:rPr>
          <w:rFonts w:hint="eastAsia"/>
          <w:i/>
        </w:rPr>
        <w:t>2013-2015</w:t>
      </w:r>
      <w:r w:rsidR="00764DBB">
        <w:rPr>
          <w:rFonts w:hint="eastAsia"/>
          <w:i/>
        </w:rPr>
        <w:t>年的准则即将设定。</w:t>
      </w:r>
    </w:p>
    <w:p w:rsidR="00BE43FC" w:rsidRDefault="00C60F6D" w:rsidP="00BC6A63">
      <w:pPr>
        <w:ind w:firstLine="360"/>
        <w:rPr>
          <w:i/>
        </w:rPr>
      </w:pPr>
      <w:r>
        <w:rPr>
          <w:rFonts w:hint="eastAsia"/>
          <w:i/>
        </w:rPr>
        <w:t>MU2011</w:t>
      </w:r>
      <w:r>
        <w:rPr>
          <w:rFonts w:hint="eastAsia"/>
          <w:i/>
        </w:rPr>
        <w:t>准则中要求实现药物</w:t>
      </w:r>
      <w:r>
        <w:rPr>
          <w:rFonts w:hint="eastAsia"/>
          <w:i/>
        </w:rPr>
        <w:t>-</w:t>
      </w:r>
      <w:r>
        <w:rPr>
          <w:rFonts w:hint="eastAsia"/>
          <w:i/>
        </w:rPr>
        <w:t>药物和药物</w:t>
      </w:r>
      <w:r>
        <w:rPr>
          <w:rFonts w:hint="eastAsia"/>
          <w:i/>
        </w:rPr>
        <w:t>-</w:t>
      </w:r>
      <w:r>
        <w:rPr>
          <w:rFonts w:hint="eastAsia"/>
          <w:i/>
        </w:rPr>
        <w:t>过敏交互和对以及实现一个</w:t>
      </w:r>
      <w:r>
        <w:rPr>
          <w:rFonts w:hint="eastAsia"/>
          <w:i/>
        </w:rPr>
        <w:t xml:space="preserve">CDS alert </w:t>
      </w:r>
      <w:r>
        <w:rPr>
          <w:rFonts w:hint="eastAsia"/>
          <w:i/>
        </w:rPr>
        <w:t>规则，能够追踪该</w:t>
      </w:r>
      <w:r>
        <w:rPr>
          <w:rFonts w:hint="eastAsia"/>
          <w:i/>
        </w:rPr>
        <w:t>rule</w:t>
      </w:r>
      <w:r>
        <w:rPr>
          <w:rFonts w:hint="eastAsia"/>
          <w:i/>
        </w:rPr>
        <w:t>的符合性。</w:t>
      </w:r>
    </w:p>
    <w:p w:rsidR="00BE43FC" w:rsidRDefault="00BE43FC">
      <w:pPr>
        <w:widowControl/>
        <w:jc w:val="left"/>
        <w:rPr>
          <w:i/>
        </w:rPr>
      </w:pPr>
      <w:r>
        <w:rPr>
          <w:i/>
        </w:rPr>
        <w:br w:type="page"/>
      </w:r>
    </w:p>
    <w:p w:rsidR="00E01608" w:rsidRPr="00E01608" w:rsidRDefault="00E01608" w:rsidP="00E01608">
      <w:pPr>
        <w:rPr>
          <w:i/>
        </w:rPr>
      </w:pPr>
      <w:r>
        <w:rPr>
          <w:i/>
        </w:rPr>
        <w:lastRenderedPageBreak/>
        <w:t xml:space="preserve">ADVANCING CLINICAL </w:t>
      </w:r>
      <w:r w:rsidRPr="00E01608">
        <w:rPr>
          <w:i/>
        </w:rPr>
        <w:t>DECISION SUPPORT</w:t>
      </w:r>
    </w:p>
    <w:p w:rsidR="00C60F6D" w:rsidRDefault="00E01608" w:rsidP="00E01608">
      <w:pPr>
        <w:rPr>
          <w:i/>
        </w:rPr>
      </w:pPr>
      <w:r w:rsidRPr="00E01608">
        <w:rPr>
          <w:i/>
        </w:rPr>
        <w:t>K</w:t>
      </w:r>
      <w:r>
        <w:rPr>
          <w:i/>
        </w:rPr>
        <w:t xml:space="preserve">ey Lessons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Clinical Decision</w:t>
      </w:r>
      <w:r>
        <w:rPr>
          <w:rFonts w:hint="eastAsia"/>
          <w:i/>
        </w:rPr>
        <w:t xml:space="preserve"> </w:t>
      </w:r>
      <w:r w:rsidRPr="00E01608">
        <w:rPr>
          <w:i/>
        </w:rPr>
        <w:t>Support Implementation</w:t>
      </w:r>
    </w:p>
    <w:p w:rsidR="006953D7" w:rsidRDefault="001A75D3" w:rsidP="00E01608">
      <w:pPr>
        <w:rPr>
          <w:i/>
        </w:rPr>
      </w:pPr>
      <w:r>
        <w:rPr>
          <w:rFonts w:hint="eastAsia"/>
          <w:i/>
        </w:rPr>
        <w:t>第一部分：简介</w:t>
      </w:r>
    </w:p>
    <w:p w:rsidR="007F4272" w:rsidRDefault="007F4272" w:rsidP="007F4272">
      <w:pPr>
        <w:pStyle w:val="a3"/>
        <w:numPr>
          <w:ilvl w:val="0"/>
          <w:numId w:val="8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背景</w:t>
      </w:r>
    </w:p>
    <w:p w:rsidR="00484E68" w:rsidRDefault="00484E68" w:rsidP="00484E68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ACDS</w:t>
      </w:r>
    </w:p>
    <w:p w:rsidR="007F4272" w:rsidRDefault="007F4272" w:rsidP="007F4272">
      <w:pPr>
        <w:pStyle w:val="a3"/>
        <w:numPr>
          <w:ilvl w:val="0"/>
          <w:numId w:val="8"/>
        </w:numPr>
        <w:ind w:firstLineChars="0"/>
        <w:rPr>
          <w:i/>
        </w:rPr>
      </w:pPr>
      <w:r>
        <w:rPr>
          <w:rFonts w:hint="eastAsia"/>
          <w:i/>
        </w:rPr>
        <w:t>CDS</w:t>
      </w:r>
      <w:r w:rsidR="00BC561B">
        <w:rPr>
          <w:rFonts w:hint="eastAsia"/>
          <w:i/>
        </w:rPr>
        <w:t>实践</w:t>
      </w:r>
      <w:r>
        <w:rPr>
          <w:rFonts w:hint="eastAsia"/>
          <w:i/>
        </w:rPr>
        <w:t>经验教训收集的方法学</w:t>
      </w:r>
    </w:p>
    <w:p w:rsidR="002057F1" w:rsidRDefault="002057F1" w:rsidP="002057F1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目标文献的审查</w:t>
      </w:r>
    </w:p>
    <w:p w:rsidR="002057F1" w:rsidRDefault="002057F1" w:rsidP="002057F1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专家顾问委员会申请资源</w:t>
      </w:r>
    </w:p>
    <w:p w:rsidR="002057F1" w:rsidRDefault="002057F1" w:rsidP="002057F1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与固定的</w:t>
      </w:r>
      <w:r>
        <w:rPr>
          <w:rFonts w:hint="eastAsia"/>
          <w:i/>
        </w:rPr>
        <w:t>CDS</w:t>
      </w:r>
      <w:r>
        <w:rPr>
          <w:rFonts w:hint="eastAsia"/>
          <w:i/>
        </w:rPr>
        <w:t>实施人员和其他业务专家进行讨论</w:t>
      </w:r>
    </w:p>
    <w:p w:rsidR="002057F1" w:rsidRDefault="002057F1" w:rsidP="002057F1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收集</w:t>
      </w:r>
      <w:r>
        <w:rPr>
          <w:rFonts w:hint="eastAsia"/>
          <w:i/>
        </w:rPr>
        <w:t>CDS</w:t>
      </w:r>
      <w:r>
        <w:rPr>
          <w:rFonts w:hint="eastAsia"/>
          <w:i/>
        </w:rPr>
        <w:t>实施的资源和经验教训</w:t>
      </w:r>
    </w:p>
    <w:p w:rsidR="00454B97" w:rsidRDefault="00454B97" w:rsidP="007F4272">
      <w:pPr>
        <w:pStyle w:val="a3"/>
        <w:numPr>
          <w:ilvl w:val="0"/>
          <w:numId w:val="8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实践中的经验教训</w:t>
      </w:r>
    </w:p>
    <w:p w:rsidR="00614387" w:rsidRDefault="00E92323" w:rsidP="00614387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证据的层次</w:t>
      </w:r>
    </w:p>
    <w:p w:rsidR="00E92323" w:rsidRDefault="00E92323" w:rsidP="00614387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阐释报告的结构</w:t>
      </w:r>
    </w:p>
    <w:p w:rsidR="00E92323" w:rsidRDefault="007658BC" w:rsidP="00614387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召集</w:t>
      </w:r>
      <w:r w:rsidR="00E92323">
        <w:rPr>
          <w:rFonts w:hint="eastAsia"/>
          <w:i/>
        </w:rPr>
        <w:t>利益方和</w:t>
      </w:r>
      <w:r>
        <w:rPr>
          <w:rFonts w:hint="eastAsia"/>
          <w:i/>
        </w:rPr>
        <w:t>交流</w:t>
      </w:r>
      <w:r w:rsidR="00E92323">
        <w:rPr>
          <w:rFonts w:hint="eastAsia"/>
          <w:i/>
        </w:rPr>
        <w:t>目标</w:t>
      </w:r>
    </w:p>
    <w:p w:rsidR="00E92323" w:rsidRDefault="00E92323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评估实施的准备程度</w:t>
      </w:r>
    </w:p>
    <w:p w:rsidR="00E92323" w:rsidRDefault="0054464D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评估</w:t>
      </w:r>
      <w:r>
        <w:rPr>
          <w:rFonts w:hint="eastAsia"/>
          <w:i/>
        </w:rPr>
        <w:t>CDS</w:t>
      </w:r>
      <w:r>
        <w:rPr>
          <w:rFonts w:hint="eastAsia"/>
          <w:i/>
        </w:rPr>
        <w:t>实施团队</w:t>
      </w:r>
    </w:p>
    <w:p w:rsidR="0054464D" w:rsidRDefault="0054464D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选择高效的临床领导</w:t>
      </w:r>
    </w:p>
    <w:p w:rsidR="0054464D" w:rsidRDefault="007F3A24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达到</w:t>
      </w:r>
      <w:r w:rsidR="000256BA">
        <w:rPr>
          <w:rFonts w:hint="eastAsia"/>
          <w:i/>
        </w:rPr>
        <w:t>医师配合和支持</w:t>
      </w:r>
    </w:p>
    <w:p w:rsidR="007F3A24" w:rsidRDefault="007F3A24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与工作流程整合</w:t>
      </w:r>
    </w:p>
    <w:p w:rsidR="007F3A24" w:rsidRDefault="007F3A24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成功展示的计划</w:t>
      </w:r>
    </w:p>
    <w:p w:rsidR="007F3A24" w:rsidRDefault="00CA101D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培训和技术支持</w:t>
      </w:r>
    </w:p>
    <w:p w:rsidR="00CA101D" w:rsidRDefault="002B7DF8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监管和评估</w:t>
      </w:r>
      <w:r>
        <w:rPr>
          <w:rFonts w:hint="eastAsia"/>
          <w:i/>
        </w:rPr>
        <w:t>CDS</w:t>
      </w:r>
      <w:r>
        <w:rPr>
          <w:rFonts w:hint="eastAsia"/>
          <w:i/>
        </w:rPr>
        <w:t>对临床的影响</w:t>
      </w:r>
    </w:p>
    <w:p w:rsidR="002B7DF8" w:rsidRPr="00E92323" w:rsidRDefault="002B7DF8" w:rsidP="00E92323">
      <w:pPr>
        <w:pStyle w:val="a3"/>
        <w:numPr>
          <w:ilvl w:val="1"/>
          <w:numId w:val="8"/>
        </w:numPr>
        <w:ind w:firstLineChars="0"/>
        <w:rPr>
          <w:i/>
        </w:rPr>
      </w:pPr>
      <w:r>
        <w:rPr>
          <w:rFonts w:hint="eastAsia"/>
          <w:i/>
        </w:rPr>
        <w:t>知识管理</w:t>
      </w:r>
    </w:p>
    <w:p w:rsidR="001A75D3" w:rsidRDefault="001A75D3" w:rsidP="00E01608">
      <w:pPr>
        <w:rPr>
          <w:i/>
        </w:rPr>
      </w:pPr>
      <w:r>
        <w:rPr>
          <w:rFonts w:hint="eastAsia"/>
          <w:i/>
        </w:rPr>
        <w:t>第二部分：总结</w:t>
      </w:r>
    </w:p>
    <w:p w:rsidR="001A75D3" w:rsidRDefault="001A75D3" w:rsidP="00E01608">
      <w:pPr>
        <w:rPr>
          <w:i/>
        </w:rPr>
      </w:pPr>
      <w:r>
        <w:rPr>
          <w:rFonts w:hint="eastAsia"/>
          <w:i/>
        </w:rPr>
        <w:t>第三部分：参考文献</w:t>
      </w:r>
    </w:p>
    <w:p w:rsidR="001A75D3" w:rsidRDefault="00453012" w:rsidP="00E01608">
      <w:pPr>
        <w:rPr>
          <w:i/>
        </w:rPr>
      </w:pPr>
      <w:r>
        <w:rPr>
          <w:rFonts w:hint="eastAsia"/>
          <w:i/>
        </w:rPr>
        <w:t>附录</w:t>
      </w:r>
    </w:p>
    <w:p w:rsidR="00453012" w:rsidRPr="00453012" w:rsidRDefault="00453012" w:rsidP="00453012">
      <w:pPr>
        <w:pStyle w:val="a3"/>
        <w:numPr>
          <w:ilvl w:val="0"/>
          <w:numId w:val="7"/>
        </w:numPr>
        <w:ind w:firstLineChars="0"/>
        <w:rPr>
          <w:i/>
        </w:rPr>
      </w:pPr>
      <w:r w:rsidRPr="00453012">
        <w:rPr>
          <w:rFonts w:hint="eastAsia"/>
          <w:i/>
        </w:rPr>
        <w:t>典型案例的经验总结</w:t>
      </w:r>
    </w:p>
    <w:p w:rsidR="00453012" w:rsidRDefault="00453012" w:rsidP="00453012">
      <w:pPr>
        <w:pStyle w:val="a3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相关文献的检索和审核策略</w:t>
      </w:r>
    </w:p>
    <w:p w:rsidR="005944F2" w:rsidRDefault="00453012" w:rsidP="00453012">
      <w:pPr>
        <w:pStyle w:val="a3"/>
        <w:numPr>
          <w:ilvl w:val="0"/>
          <w:numId w:val="7"/>
        </w:numPr>
        <w:ind w:firstLineChars="0"/>
        <w:rPr>
          <w:i/>
        </w:rPr>
      </w:pPr>
      <w:r>
        <w:rPr>
          <w:rFonts w:hint="eastAsia"/>
          <w:i/>
        </w:rPr>
        <w:t>有关</w:t>
      </w:r>
      <w:r>
        <w:rPr>
          <w:rFonts w:hint="eastAsia"/>
          <w:i/>
        </w:rPr>
        <w:t>CDS</w:t>
      </w:r>
      <w:r>
        <w:rPr>
          <w:rFonts w:hint="eastAsia"/>
          <w:i/>
        </w:rPr>
        <w:t>的文献审核结果</w:t>
      </w:r>
    </w:p>
    <w:p w:rsidR="005944F2" w:rsidRDefault="005944F2">
      <w:pPr>
        <w:widowControl/>
        <w:jc w:val="left"/>
        <w:rPr>
          <w:i/>
        </w:rPr>
      </w:pPr>
      <w:r>
        <w:rPr>
          <w:i/>
        </w:rPr>
        <w:br w:type="page"/>
      </w:r>
    </w:p>
    <w:bookmarkStart w:id="5" w:name="STAT_ONCLICK_UNSUBMIT_CATALOG"/>
    <w:p w:rsidR="005944F2" w:rsidRDefault="005944F2" w:rsidP="005944F2">
      <w:pPr>
        <w:pStyle w:val="z-catalog-i1"/>
        <w:spacing w:before="0" w:beforeAutospacing="0" w:after="0" w:afterAutospacing="0" w:line="30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"http://baike.baidu.com/link?url=UcECHqoR9KUYVaw4Nq24CZklgcskmjStXVR0CiWjiE1sw9E6DjX8VEiOeArwlk_vG5DZ9O2X_hjOHXHt4U0-oK" \l "2"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4"/>
          <w:rFonts w:ascii="微软雅黑" w:eastAsia="微软雅黑" w:hAnsi="微软雅黑" w:cs="Arial" w:hint="eastAsia"/>
          <w:color w:val="136EC2"/>
          <w:u w:val="none"/>
          <w:shd w:val="clear" w:color="auto" w:fill="FFFFFF"/>
        </w:rPr>
        <w:t>美国联盟医疗体系成员单位简介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bookmarkEnd w:id="5"/>
    </w:p>
    <w:p w:rsidR="005944F2" w:rsidRDefault="00320F94" w:rsidP="005944F2">
      <w:pPr>
        <w:spacing w:line="240" w:lineRule="atLeast"/>
        <w:ind w:left="720"/>
        <w:rPr>
          <w:rFonts w:ascii="Arial" w:hAnsi="Arial" w:cs="Arial"/>
          <w:color w:val="333333"/>
          <w:sz w:val="18"/>
          <w:szCs w:val="18"/>
        </w:rPr>
      </w:pPr>
      <w:hyperlink r:id="rId21" w:anchor="2_1" w:history="1">
        <w:r w:rsidR="005944F2">
          <w:rPr>
            <w:rStyle w:val="a4"/>
            <w:rFonts w:ascii="Arial" w:hAnsi="Arial" w:cs="Arial"/>
            <w:color w:val="333333"/>
            <w:sz w:val="18"/>
            <w:szCs w:val="18"/>
            <w:u w:val="none"/>
          </w:rPr>
          <w:t>哈佛大学医学院附属麻省总医院</w:t>
        </w:r>
      </w:hyperlink>
    </w:p>
    <w:p w:rsidR="005944F2" w:rsidRDefault="00320F94" w:rsidP="005944F2">
      <w:pPr>
        <w:spacing w:line="240" w:lineRule="atLeast"/>
        <w:ind w:left="720"/>
        <w:rPr>
          <w:rFonts w:ascii="Arial" w:hAnsi="Arial" w:cs="Arial"/>
          <w:color w:val="333333"/>
          <w:sz w:val="18"/>
          <w:szCs w:val="18"/>
        </w:rPr>
      </w:pPr>
      <w:hyperlink r:id="rId22" w:anchor="2_2" w:history="1">
        <w:r w:rsidR="005944F2">
          <w:rPr>
            <w:rStyle w:val="a4"/>
            <w:rFonts w:ascii="Arial" w:hAnsi="Arial" w:cs="Arial"/>
            <w:color w:val="333333"/>
            <w:sz w:val="18"/>
            <w:szCs w:val="18"/>
            <w:u w:val="none"/>
          </w:rPr>
          <w:t>哈佛大学医学院附属布列根和妇女医院</w:t>
        </w:r>
      </w:hyperlink>
    </w:p>
    <w:p w:rsidR="005944F2" w:rsidRDefault="00320F94" w:rsidP="005944F2">
      <w:pPr>
        <w:spacing w:line="240" w:lineRule="atLeast"/>
        <w:ind w:left="720"/>
        <w:rPr>
          <w:rFonts w:ascii="Arial" w:hAnsi="Arial" w:cs="Arial"/>
          <w:color w:val="333333"/>
          <w:sz w:val="18"/>
          <w:szCs w:val="18"/>
        </w:rPr>
      </w:pPr>
      <w:hyperlink r:id="rId23" w:anchor="2_3" w:history="1">
        <w:r w:rsidR="005944F2">
          <w:rPr>
            <w:rStyle w:val="a4"/>
            <w:rFonts w:ascii="Arial" w:hAnsi="Arial" w:cs="Arial"/>
            <w:color w:val="333333"/>
            <w:sz w:val="18"/>
            <w:szCs w:val="18"/>
            <w:u w:val="none"/>
          </w:rPr>
          <w:t>哈佛大学医学院附属丹娜法伯肿瘤医院</w:t>
        </w:r>
      </w:hyperlink>
    </w:p>
    <w:p w:rsidR="005944F2" w:rsidRDefault="00320F94" w:rsidP="005944F2">
      <w:pPr>
        <w:spacing w:line="240" w:lineRule="atLeast"/>
        <w:ind w:left="720"/>
        <w:rPr>
          <w:rFonts w:ascii="Arial" w:hAnsi="Arial" w:cs="Arial"/>
          <w:color w:val="333333"/>
          <w:sz w:val="18"/>
          <w:szCs w:val="18"/>
        </w:rPr>
      </w:pPr>
      <w:hyperlink r:id="rId24" w:anchor="2_4" w:history="1">
        <w:r w:rsidR="005944F2">
          <w:rPr>
            <w:rStyle w:val="a4"/>
            <w:rFonts w:ascii="Arial" w:hAnsi="Arial" w:cs="Arial"/>
            <w:color w:val="333333"/>
            <w:sz w:val="18"/>
            <w:szCs w:val="18"/>
            <w:u w:val="none"/>
          </w:rPr>
          <w:t>哈佛大学医学院附属麦克莱恩医院</w:t>
        </w:r>
      </w:hyperlink>
    </w:p>
    <w:p w:rsidR="005944F2" w:rsidRDefault="00320F94" w:rsidP="005944F2">
      <w:pPr>
        <w:spacing w:line="240" w:lineRule="atLeast"/>
        <w:ind w:left="720"/>
        <w:rPr>
          <w:rFonts w:ascii="Arial" w:hAnsi="Arial" w:cs="Arial"/>
          <w:color w:val="333333"/>
          <w:sz w:val="18"/>
          <w:szCs w:val="18"/>
        </w:rPr>
      </w:pPr>
      <w:hyperlink r:id="rId25" w:anchor="2_5" w:history="1">
        <w:r w:rsidR="005944F2">
          <w:rPr>
            <w:rStyle w:val="a4"/>
            <w:rFonts w:ascii="Arial" w:hAnsi="Arial" w:cs="Arial"/>
            <w:color w:val="333333"/>
            <w:sz w:val="18"/>
            <w:szCs w:val="18"/>
            <w:u w:val="none"/>
          </w:rPr>
          <w:t>哈佛大学医学院附属斯波尔丁康复医院</w:t>
        </w:r>
      </w:hyperlink>
    </w:p>
    <w:p w:rsidR="008C03B4" w:rsidRDefault="008C03B4">
      <w:pPr>
        <w:widowControl/>
        <w:jc w:val="left"/>
        <w:rPr>
          <w:i/>
        </w:rPr>
      </w:pPr>
      <w:r>
        <w:rPr>
          <w:i/>
        </w:rPr>
        <w:br w:type="page"/>
      </w:r>
    </w:p>
    <w:p w:rsidR="00453012" w:rsidRDefault="008C03B4" w:rsidP="005944F2">
      <w:pPr>
        <w:rPr>
          <w:i/>
        </w:rPr>
      </w:pPr>
      <w:r>
        <w:rPr>
          <w:rFonts w:hint="eastAsia"/>
          <w:i/>
        </w:rPr>
        <w:lastRenderedPageBreak/>
        <w:t>CDS</w:t>
      </w:r>
      <w:r>
        <w:rPr>
          <w:rFonts w:hint="eastAsia"/>
          <w:i/>
        </w:rPr>
        <w:t>联盟</w:t>
      </w:r>
    </w:p>
    <w:p w:rsidR="00005DD5" w:rsidRDefault="00005DD5" w:rsidP="005944F2">
      <w:pPr>
        <w:rPr>
          <w:i/>
        </w:rPr>
      </w:pPr>
      <w:r>
        <w:rPr>
          <w:rFonts w:hint="eastAsia"/>
          <w:i/>
        </w:rPr>
        <w:t>概述</w:t>
      </w:r>
      <w:r>
        <w:rPr>
          <w:rFonts w:hint="eastAsia"/>
          <w:i/>
        </w:rPr>
        <w:t>:</w:t>
      </w:r>
    </w:p>
    <w:p w:rsidR="00005DD5" w:rsidRDefault="00005DD5" w:rsidP="005944F2">
      <w:pPr>
        <w:rPr>
          <w:i/>
        </w:rPr>
      </w:pPr>
      <w:r>
        <w:rPr>
          <w:rFonts w:hint="eastAsia"/>
          <w:i/>
        </w:rPr>
        <w:t>2008</w:t>
      </w:r>
      <w:r>
        <w:rPr>
          <w:rFonts w:hint="eastAsia"/>
          <w:i/>
        </w:rPr>
        <w:t>年</w:t>
      </w:r>
      <w:r>
        <w:rPr>
          <w:rFonts w:hint="eastAsia"/>
          <w:i/>
        </w:rPr>
        <w:t>3</w:t>
      </w:r>
      <w:r>
        <w:rPr>
          <w:rFonts w:hint="eastAsia"/>
          <w:i/>
        </w:rPr>
        <w:t>月到</w:t>
      </w:r>
      <w:r>
        <w:rPr>
          <w:rFonts w:hint="eastAsia"/>
          <w:i/>
        </w:rPr>
        <w:t>2013</w:t>
      </w:r>
      <w:r>
        <w:rPr>
          <w:rFonts w:hint="eastAsia"/>
          <w:i/>
        </w:rPr>
        <w:t>年</w:t>
      </w:r>
      <w:r>
        <w:rPr>
          <w:rFonts w:hint="eastAsia"/>
          <w:i/>
        </w:rPr>
        <w:t>7</w:t>
      </w:r>
      <w:r>
        <w:rPr>
          <w:rFonts w:hint="eastAsia"/>
          <w:i/>
        </w:rPr>
        <w:t>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由</w:t>
      </w:r>
      <w:r>
        <w:rPr>
          <w:rFonts w:hint="eastAsia"/>
          <w:i/>
        </w:rPr>
        <w:t>AHRQ</w:t>
      </w:r>
      <w:r>
        <w:rPr>
          <w:rFonts w:hint="eastAsia"/>
          <w:i/>
        </w:rPr>
        <w:t>赞助的科研项目。</w:t>
      </w:r>
      <w:r w:rsidR="00CA2E51">
        <w:rPr>
          <w:rFonts w:hint="eastAsia"/>
          <w:i/>
        </w:rPr>
        <w:t>旨在对跨机构和跨</w:t>
      </w:r>
      <w:r w:rsidR="00CA2E51">
        <w:rPr>
          <w:rFonts w:hint="eastAsia"/>
          <w:i/>
        </w:rPr>
        <w:t>EHR</w:t>
      </w:r>
      <w:r w:rsidR="00CA2E51">
        <w:rPr>
          <w:rFonts w:hint="eastAsia"/>
          <w:i/>
        </w:rPr>
        <w:t>技术平台的临床决策支持和知识管理的最佳实践进行</w:t>
      </w:r>
      <w:r w:rsidR="00C40098">
        <w:rPr>
          <w:rFonts w:hint="eastAsia"/>
          <w:i/>
        </w:rPr>
        <w:t>评估、定义、演示。</w:t>
      </w:r>
    </w:p>
    <w:p w:rsidR="00C90719" w:rsidRDefault="00C90719" w:rsidP="005944F2">
      <w:pPr>
        <w:rPr>
          <w:i/>
        </w:rPr>
      </w:pPr>
      <w:r>
        <w:rPr>
          <w:rFonts w:hint="eastAsia"/>
          <w:i/>
        </w:rPr>
        <w:t>研究方向：</w:t>
      </w:r>
    </w:p>
    <w:p w:rsidR="00C90719" w:rsidRDefault="00084A61" w:rsidP="00084A61">
      <w:pPr>
        <w:pStyle w:val="a3"/>
        <w:numPr>
          <w:ilvl w:val="0"/>
          <w:numId w:val="15"/>
        </w:numPr>
        <w:ind w:firstLineChars="0"/>
        <w:rPr>
          <w:i/>
        </w:rPr>
      </w:pPr>
      <w:r w:rsidRPr="00084A61">
        <w:rPr>
          <w:rFonts w:hint="eastAsia"/>
          <w:i/>
        </w:rPr>
        <w:t>知识管理生命周期评估</w:t>
      </w:r>
    </w:p>
    <w:p w:rsidR="00D25964" w:rsidRDefault="00AE78BE" w:rsidP="00D25964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分析和确定</w:t>
      </w:r>
      <w:r w:rsidR="0066190E">
        <w:rPr>
          <w:rFonts w:hint="eastAsia"/>
          <w:i/>
        </w:rPr>
        <w:t>从临床指南到具体的决策支持的整个知识管理生命周期的最佳实践</w:t>
      </w:r>
      <w:r w:rsidR="006776CC">
        <w:rPr>
          <w:rFonts w:hint="eastAsia"/>
          <w:i/>
        </w:rPr>
        <w:t>。通过参与机构这方面的实践进行调研，分析学术界和工程上的最佳实践。关注点有</w:t>
      </w:r>
      <w:r w:rsidR="00AF6B7C">
        <w:rPr>
          <w:rFonts w:hint="eastAsia"/>
          <w:i/>
        </w:rPr>
        <w:t>3</w:t>
      </w:r>
      <w:r w:rsidR="006776CC">
        <w:rPr>
          <w:rFonts w:hint="eastAsia"/>
          <w:i/>
        </w:rPr>
        <w:t>个：</w:t>
      </w:r>
      <w:r w:rsidR="00AF6B7C">
        <w:rPr>
          <w:rStyle w:val="apple-converted-space"/>
          <w:rFonts w:ascii="Georgia" w:hAnsi="Georgia"/>
          <w:color w:val="666666"/>
          <w:szCs w:val="21"/>
          <w:shd w:val="clear" w:color="auto" w:fill="FFFFFF"/>
        </w:rPr>
        <w:t> </w:t>
      </w:r>
      <w:r w:rsidR="00AF6B7C"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USPSTF</w:t>
      </w:r>
      <w:r w:rsidR="00AF6B7C"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预防医疗的临床指南、</w:t>
      </w:r>
      <w:r w:rsidR="00AF6B7C"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CAD</w:t>
      </w:r>
      <w:r w:rsidR="00AF6B7C"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和糖尿病慢病管理。</w:t>
      </w:r>
    </w:p>
    <w:p w:rsidR="00084A61" w:rsidRDefault="00084A61" w:rsidP="00084A61">
      <w:pPr>
        <w:pStyle w:val="a3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  <w:i/>
        </w:rPr>
        <w:t>知识转化和知识标准</w:t>
      </w:r>
    </w:p>
    <w:p w:rsidR="00C53178" w:rsidRDefault="005D09AD" w:rsidP="00C53178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主要关注</w:t>
      </w:r>
      <w:r w:rsidR="00C53178">
        <w:rPr>
          <w:rFonts w:hint="eastAsia"/>
          <w:i/>
        </w:rPr>
        <w:t>知识表达、数据表示</w:t>
      </w:r>
      <w:r w:rsidR="00D963CD">
        <w:rPr>
          <w:rFonts w:hint="eastAsia"/>
          <w:i/>
        </w:rPr>
        <w:t>、</w:t>
      </w:r>
      <w:r w:rsidR="00C53178">
        <w:rPr>
          <w:rFonts w:hint="eastAsia"/>
          <w:i/>
        </w:rPr>
        <w:t>人可读知识内容的规范</w:t>
      </w:r>
      <w:r w:rsidR="00D963CD">
        <w:rPr>
          <w:rFonts w:hint="eastAsia"/>
          <w:i/>
        </w:rPr>
        <w:t>和</w:t>
      </w:r>
      <w:r w:rsidR="00D963CD">
        <w:rPr>
          <w:rFonts w:hint="eastAsia"/>
          <w:i/>
        </w:rPr>
        <w:t>web</w:t>
      </w:r>
      <w:r w:rsidR="000E6EF7">
        <w:rPr>
          <w:rFonts w:hint="eastAsia"/>
          <w:i/>
        </w:rPr>
        <w:t>服务中内容表达</w:t>
      </w:r>
      <w:r w:rsidR="00D963CD">
        <w:rPr>
          <w:rFonts w:hint="eastAsia"/>
          <w:i/>
        </w:rPr>
        <w:t>。</w:t>
      </w:r>
    </w:p>
    <w:p w:rsidR="000E6EF7" w:rsidRDefault="00E45FF7" w:rsidP="00C53178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首先是对参与方的实践经验进行对比分析和评估。最终定义一种知识表达的格式</w:t>
      </w:r>
      <w:r w:rsidR="00FA7113">
        <w:rPr>
          <w:rFonts w:hint="eastAsia"/>
          <w:i/>
        </w:rPr>
        <w:t>和</w:t>
      </w:r>
      <w:r>
        <w:rPr>
          <w:rFonts w:hint="eastAsia"/>
          <w:i/>
        </w:rPr>
        <w:t>表示用药、问题和症状、过敏、预先指示、检验结果等数据表达格式。</w:t>
      </w:r>
      <w:r w:rsidR="00FA7113">
        <w:rPr>
          <w:rFonts w:hint="eastAsia"/>
          <w:i/>
        </w:rPr>
        <w:t>也应包括对</w:t>
      </w:r>
      <w:r w:rsidR="00FA7113">
        <w:rPr>
          <w:rFonts w:hint="eastAsia"/>
          <w:i/>
        </w:rPr>
        <w:t>web</w:t>
      </w:r>
      <w:r w:rsidR="00FA7113">
        <w:rPr>
          <w:rFonts w:hint="eastAsia"/>
          <w:i/>
        </w:rPr>
        <w:t>服务架构的规范。</w:t>
      </w:r>
    </w:p>
    <w:p w:rsidR="00084A61" w:rsidRDefault="00084A61" w:rsidP="00084A61">
      <w:pPr>
        <w:pStyle w:val="a3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  <w:i/>
        </w:rPr>
        <w:t>知识管理门户和仓库</w:t>
      </w:r>
    </w:p>
    <w:p w:rsidR="00FA7113" w:rsidRDefault="00FA7113" w:rsidP="00FA7113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利用知识管理门户来统一开发、共享和管理</w:t>
      </w:r>
      <w:r>
        <w:rPr>
          <w:rFonts w:hint="eastAsia"/>
          <w:i/>
        </w:rPr>
        <w:t>CDS</w:t>
      </w:r>
      <w:r>
        <w:rPr>
          <w:rFonts w:hint="eastAsia"/>
          <w:i/>
        </w:rPr>
        <w:t>试点项目中用到的知识制品。有人可读和</w:t>
      </w:r>
      <w:r>
        <w:rPr>
          <w:rFonts w:hint="eastAsia"/>
          <w:i/>
        </w:rPr>
        <w:t>web</w:t>
      </w:r>
      <w:r>
        <w:rPr>
          <w:rFonts w:hint="eastAsia"/>
          <w:i/>
        </w:rPr>
        <w:t>服务</w:t>
      </w:r>
      <w:r>
        <w:rPr>
          <w:rFonts w:hint="eastAsia"/>
          <w:i/>
        </w:rPr>
        <w:t>2</w:t>
      </w:r>
      <w:r>
        <w:rPr>
          <w:rFonts w:hint="eastAsia"/>
          <w:i/>
        </w:rPr>
        <w:t>种</w:t>
      </w:r>
    </w:p>
    <w:p w:rsidR="00084A61" w:rsidRDefault="00084A61" w:rsidP="00084A61">
      <w:pPr>
        <w:pStyle w:val="a3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  <w:i/>
        </w:rPr>
        <w:t>CDS</w:t>
      </w:r>
      <w:r>
        <w:rPr>
          <w:rFonts w:hint="eastAsia"/>
          <w:i/>
        </w:rPr>
        <w:t>服务和知识内容</w:t>
      </w:r>
    </w:p>
    <w:p w:rsidR="00FA7113" w:rsidRDefault="00315261" w:rsidP="00FA7113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为了验证上面</w:t>
      </w:r>
      <w:r>
        <w:rPr>
          <w:rFonts w:hint="eastAsia"/>
          <w:i/>
        </w:rPr>
        <w:t>1-3</w:t>
      </w:r>
      <w:r>
        <w:rPr>
          <w:rFonts w:hint="eastAsia"/>
          <w:i/>
        </w:rPr>
        <w:t>中的最佳实践、</w:t>
      </w:r>
      <w:r w:rsidR="003E5E9E">
        <w:rPr>
          <w:rFonts w:hint="eastAsia"/>
          <w:i/>
        </w:rPr>
        <w:t>设计了</w:t>
      </w:r>
      <w:r w:rsidR="003E5E9E">
        <w:rPr>
          <w:rFonts w:hint="eastAsia"/>
          <w:i/>
        </w:rPr>
        <w:t>2</w:t>
      </w:r>
      <w:r w:rsidR="003E5E9E">
        <w:rPr>
          <w:rFonts w:hint="eastAsia"/>
          <w:i/>
        </w:rPr>
        <w:t>种产品间的</w:t>
      </w:r>
      <w:r w:rsidR="008A0B5F">
        <w:rPr>
          <w:rFonts w:hint="eastAsia"/>
          <w:i/>
        </w:rPr>
        <w:t>2</w:t>
      </w:r>
      <w:r w:rsidR="008A0B5F">
        <w:rPr>
          <w:rFonts w:hint="eastAsia"/>
          <w:i/>
        </w:rPr>
        <w:t>个试点项目：</w:t>
      </w:r>
    </w:p>
    <w:p w:rsidR="00503977" w:rsidRDefault="00503977" w:rsidP="00631AF5">
      <w:pPr>
        <w:pStyle w:val="a3"/>
        <w:numPr>
          <w:ilvl w:val="0"/>
          <w:numId w:val="16"/>
        </w:numPr>
        <w:ind w:firstLineChars="0"/>
        <w:rPr>
          <w:rStyle w:val="apple-converted-space"/>
          <w:rFonts w:ascii="Georgia" w:hAnsi="Georgia"/>
          <w:color w:val="666666"/>
          <w:szCs w:val="21"/>
          <w:shd w:val="clear" w:color="auto" w:fill="FFFFFF"/>
        </w:rPr>
      </w:pPr>
      <w:r>
        <w:rPr>
          <w:rFonts w:hint="eastAsia"/>
          <w:i/>
        </w:rPr>
        <w:t>根据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USPSTF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预防医疗的临床指南，</w:t>
      </w:r>
      <w:r w:rsidR="00631AF5"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利用上面提到的最佳实践，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为健康维护和预防疾病的筛检开发</w:t>
      </w:r>
      <w:r w:rsidR="0013564D"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整套的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CDS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服务</w:t>
      </w:r>
    </w:p>
    <w:p w:rsidR="00631AF5" w:rsidRDefault="004F5838" w:rsidP="00631AF5">
      <w:pPr>
        <w:pStyle w:val="a3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  <w:i/>
        </w:rPr>
        <w:t>这个试点主要关注的是</w:t>
      </w:r>
      <w:r w:rsidR="003E5E9E">
        <w:rPr>
          <w:rFonts w:hint="eastAsia"/>
          <w:i/>
        </w:rPr>
        <w:t>慢病</w:t>
      </w:r>
      <w:r w:rsidR="00E131EB">
        <w:rPr>
          <w:rFonts w:hint="eastAsia"/>
          <w:i/>
        </w:rPr>
        <w:t>管理的决策支持。</w:t>
      </w:r>
    </w:p>
    <w:p w:rsidR="00084A61" w:rsidRDefault="00084A61" w:rsidP="00084A61">
      <w:pPr>
        <w:pStyle w:val="a3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  <w:i/>
        </w:rPr>
        <w:t>评估</w:t>
      </w:r>
    </w:p>
    <w:p w:rsidR="00CD2546" w:rsidRDefault="00CD2546" w:rsidP="00CD254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只要是对这几个研究方向的项目进行评估</w:t>
      </w:r>
    </w:p>
    <w:p w:rsidR="00CD2546" w:rsidRDefault="00CD2546" w:rsidP="00CD2546">
      <w:pPr>
        <w:pStyle w:val="a3"/>
        <w:ind w:left="420" w:firstLineChars="0" w:firstLine="0"/>
        <w:rPr>
          <w:rFonts w:ascii="Georgia" w:hAnsi="Georgia"/>
          <w:color w:val="666666"/>
          <w:szCs w:val="21"/>
          <w:shd w:val="clear" w:color="auto" w:fill="FFFFFF"/>
        </w:rPr>
      </w:pPr>
      <w:r>
        <w:rPr>
          <w:rFonts w:ascii="Georgia" w:hAnsi="Georgia"/>
          <w:color w:val="666666"/>
          <w:szCs w:val="21"/>
          <w:shd w:val="clear" w:color="auto" w:fill="FFFFFF"/>
        </w:rPr>
        <w:t>knowledge management lifecycle and the knowledge specification</w:t>
      </w:r>
      <w:r>
        <w:rPr>
          <w:rFonts w:ascii="Georgia" w:hAnsi="Georgi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666666"/>
          <w:szCs w:val="21"/>
          <w:shd w:val="clear" w:color="auto" w:fill="FFFFFF"/>
        </w:rPr>
        <w:t>通过同行评审进行</w:t>
      </w:r>
    </w:p>
    <w:p w:rsidR="00CD2546" w:rsidRDefault="00A97AC2" w:rsidP="00CD2546">
      <w:pPr>
        <w:pStyle w:val="a3"/>
        <w:ind w:left="420" w:firstLineChars="0" w:firstLine="0"/>
        <w:rPr>
          <w:rFonts w:ascii="Georgia" w:hAnsi="Georgia"/>
          <w:color w:val="666666"/>
          <w:szCs w:val="21"/>
          <w:shd w:val="clear" w:color="auto" w:fill="FFFFFF"/>
        </w:rPr>
      </w:pPr>
      <w:r>
        <w:rPr>
          <w:rFonts w:ascii="Georgia" w:hAnsi="Georgia"/>
          <w:color w:val="666666"/>
          <w:szCs w:val="21"/>
          <w:shd w:val="clear" w:color="auto" w:fill="FFFFFF"/>
        </w:rPr>
        <w:t>KM Portal and Repository</w:t>
      </w:r>
      <w:r>
        <w:rPr>
          <w:rFonts w:ascii="Georgia" w:hAnsi="Georgia" w:hint="eastAsia"/>
          <w:color w:val="666666"/>
          <w:szCs w:val="21"/>
          <w:shd w:val="clear" w:color="auto" w:fill="FFFFFF"/>
        </w:rPr>
        <w:t>通过</w:t>
      </w:r>
      <w:r w:rsidR="003C4B94">
        <w:rPr>
          <w:rFonts w:ascii="Georgia" w:hAnsi="Georgia" w:hint="eastAsia"/>
          <w:color w:val="666666"/>
          <w:szCs w:val="21"/>
          <w:shd w:val="clear" w:color="auto" w:fill="FFFFFF"/>
        </w:rPr>
        <w:t>用户满意度、性能、知识工程的效率来评估</w:t>
      </w:r>
    </w:p>
    <w:p w:rsidR="003C4B94" w:rsidRDefault="003E5E9E" w:rsidP="00CD2546">
      <w:pPr>
        <w:pStyle w:val="a3"/>
        <w:ind w:left="420" w:firstLineChars="0" w:firstLine="0"/>
        <w:rPr>
          <w:rStyle w:val="apple-converted-space"/>
          <w:rFonts w:ascii="Georgia" w:hAnsi="Georgia"/>
          <w:color w:val="666666"/>
          <w:szCs w:val="21"/>
          <w:shd w:val="clear" w:color="auto" w:fill="FFFFFF"/>
        </w:rPr>
      </w:pPr>
      <w:r>
        <w:rPr>
          <w:rFonts w:ascii="Georgia" w:hAnsi="Georgia"/>
          <w:color w:val="666666"/>
          <w:szCs w:val="21"/>
          <w:shd w:val="clear" w:color="auto" w:fill="FFFFFF"/>
        </w:rPr>
        <w:t>CDS services</w:t>
      </w:r>
      <w:r>
        <w:rPr>
          <w:rStyle w:val="apple-converted-space"/>
          <w:rFonts w:ascii="Georgia" w:hAnsi="Georgia"/>
          <w:color w:val="666666"/>
          <w:szCs w:val="21"/>
          <w:shd w:val="clear" w:color="auto" w:fill="FFFFFF"/>
        </w:rPr>
        <w:t> 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试点项目是通过概念验证的组件、可用性、用户满意度评估进行的</w:t>
      </w:r>
    </w:p>
    <w:p w:rsidR="003E5E9E" w:rsidRPr="003E5E9E" w:rsidRDefault="004F5838" w:rsidP="00CD254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希望除了合同中要求的这些之外，能够通过正规测评对项目进行评估。</w:t>
      </w:r>
    </w:p>
    <w:p w:rsidR="00084A61" w:rsidRDefault="001668A8" w:rsidP="00084A61">
      <w:pPr>
        <w:pStyle w:val="a3"/>
        <w:numPr>
          <w:ilvl w:val="0"/>
          <w:numId w:val="15"/>
        </w:numPr>
        <w:ind w:firstLineChars="0"/>
        <w:rPr>
          <w:i/>
        </w:rPr>
      </w:pPr>
      <w:r>
        <w:rPr>
          <w:rFonts w:hint="eastAsia"/>
          <w:i/>
        </w:rPr>
        <w:t>推广</w:t>
      </w:r>
    </w:p>
    <w:p w:rsidR="004F5838" w:rsidRPr="00084A61" w:rsidRDefault="004F5838" w:rsidP="004F5838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实现了上述</w:t>
      </w:r>
      <w:r>
        <w:rPr>
          <w:rFonts w:hint="eastAsia"/>
          <w:i/>
        </w:rPr>
        <w:t>4</w:t>
      </w:r>
      <w:r>
        <w:rPr>
          <w:rFonts w:hint="eastAsia"/>
          <w:i/>
        </w:rPr>
        <w:t>大</w:t>
      </w:r>
      <w:r w:rsidR="0024758A">
        <w:rPr>
          <w:rFonts w:hint="eastAsia"/>
          <w:i/>
        </w:rPr>
        <w:t>研究</w:t>
      </w:r>
      <w:r>
        <w:rPr>
          <w:rFonts w:hint="eastAsia"/>
          <w:i/>
        </w:rPr>
        <w:t>目标，</w:t>
      </w:r>
      <w:r w:rsidR="004C0082">
        <w:rPr>
          <w:rFonts w:hint="eastAsia"/>
          <w:i/>
        </w:rPr>
        <w:t>我们发表了一些论文、制作了一些</w:t>
      </w:r>
      <w:r w:rsidR="004C0082">
        <w:rPr>
          <w:rFonts w:hint="eastAsia"/>
          <w:i/>
        </w:rPr>
        <w:t>PPT</w:t>
      </w:r>
      <w:r w:rsidR="004C0082">
        <w:rPr>
          <w:rFonts w:hint="eastAsia"/>
          <w:i/>
        </w:rPr>
        <w:t>以及给</w:t>
      </w:r>
      <w:r w:rsidR="004C0082">
        <w:rPr>
          <w:rFonts w:hint="eastAsia"/>
          <w:i/>
        </w:rPr>
        <w:t>AHRQ</w:t>
      </w:r>
      <w:r w:rsidR="004C0082">
        <w:rPr>
          <w:rFonts w:hint="eastAsia"/>
          <w:i/>
        </w:rPr>
        <w:t>的报告。</w:t>
      </w:r>
    </w:p>
    <w:p w:rsidR="00952ECC" w:rsidRDefault="00952ECC" w:rsidP="005944F2">
      <w:pPr>
        <w:rPr>
          <w:i/>
        </w:rPr>
      </w:pPr>
      <w:r>
        <w:rPr>
          <w:rFonts w:hint="eastAsia"/>
          <w:i/>
        </w:rPr>
        <w:t>官网：</w:t>
      </w:r>
      <w:hyperlink r:id="rId26" w:history="1">
        <w:r w:rsidR="00510D54" w:rsidRPr="003E7535">
          <w:rPr>
            <w:rStyle w:val="a4"/>
            <w:i/>
          </w:rPr>
          <w:t>http://www.partners.org/cird/cdsc/</w:t>
        </w:r>
      </w:hyperlink>
    </w:p>
    <w:p w:rsidR="00510D54" w:rsidRDefault="00510D54" w:rsidP="005944F2">
      <w:pPr>
        <w:rPr>
          <w:i/>
        </w:rPr>
      </w:pPr>
      <w:r>
        <w:rPr>
          <w:rFonts w:hint="eastAsia"/>
          <w:i/>
        </w:rPr>
        <w:t>成员：</w:t>
      </w:r>
      <w:r w:rsidR="00CC57E2">
        <w:rPr>
          <w:rStyle w:val="apple-converted-space"/>
          <w:rFonts w:ascii="Georgia" w:hAnsi="Georgia"/>
          <w:color w:val="666666"/>
          <w:szCs w:val="21"/>
          <w:shd w:val="clear" w:color="auto" w:fill="FFFFFF"/>
        </w:rPr>
        <w:t> </w:t>
      </w:r>
      <w:hyperlink r:id="rId27" w:tgtFrame="_blank" w:history="1">
        <w:r w:rsidR="00CC57E2">
          <w:rPr>
            <w:rStyle w:val="a4"/>
            <w:rFonts w:ascii="Georgia" w:hAnsi="Georgia"/>
            <w:color w:val="474E81"/>
            <w:szCs w:val="21"/>
            <w:shd w:val="clear" w:color="auto" w:fill="FFFFFF"/>
          </w:rPr>
          <w:t>32 member institutions</w:t>
        </w:r>
      </w:hyperlink>
      <w:r w:rsidR="00CC57E2">
        <w:rPr>
          <w:rFonts w:ascii="Georgia" w:hAnsi="Georgia"/>
          <w:color w:val="666666"/>
          <w:szCs w:val="21"/>
          <w:shd w:val="clear" w:color="auto" w:fill="FFFFFF"/>
        </w:rPr>
        <w:t>: 8 healthcare institutions, 10 academic institutions, and 14 vendors.</w:t>
      </w:r>
    </w:p>
    <w:p w:rsidR="008C03B4" w:rsidRDefault="008C03B4" w:rsidP="008C03B4">
      <w:pPr>
        <w:pStyle w:val="2"/>
        <w:shd w:val="clear" w:color="auto" w:fill="FFFFFF"/>
        <w:spacing w:before="0" w:beforeAutospacing="0" w:after="60" w:afterAutospacing="0" w:line="285" w:lineRule="atLeast"/>
        <w:ind w:left="-300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/>
          <w:color w:val="666666"/>
          <w:sz w:val="21"/>
          <w:szCs w:val="21"/>
        </w:rPr>
        <w:t>Academic and Healthcare Institutions:</w:t>
      </w:r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28" w:anchor="none" w:tooltip="Clinical Informatics Research and Development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CIRD at Partners HealthCare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29" w:anchor="none" w:tooltip="Clinical and Quality Analysis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CQA at Partners HealthCare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0" w:anchor="none" w:tooltip="The Division of General Internal Medicine at Brigham and Women's Hospital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DGIM at Brigham and Women's Hospital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1" w:anchor="none" w:tooltip="Geisinger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Geisinger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2" w:anchor="none" w:tooltip="IGG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Illinois Gastroenterology Group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3" w:anchor="none" w:tooltip="Kaiser Permanent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Kaiser Permanente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4" w:anchor="none" w:tooltip="Main Line Health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Main Line Health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5" w:anchor="none" w:tooltip="Mayo Clinic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Mayo Clinic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6" w:anchor="none" w:tooltip="MITRE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MITRE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7" w:anchor="none" w:tooltip="MSMC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Mount Sinai Medical Center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8" w:anchor="none" w:tooltip="OHSU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Oregon Health &amp; Science University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39" w:anchor="none" w:tooltip="Regenstrief Institute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Regenstrief Institute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0" w:anchor="none" w:tooltip="University of Medicine and Dentistry, New Jersey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University of Medicine and Dentistry, New Jersey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1" w:anchor="none" w:tooltip="The University of Texas Health Science Center at Houston and Oregon Health Sciences University 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The University of Texas Health Science Center at Houston and Oregon Health Sciences University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2" w:anchor="none" w:tooltip="University of Utah Health Sciences Center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University of Utah Health Sciences Center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3" w:anchor="none" w:tooltip="Vanderbilt University Medical Center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Vanderbilt University Medical Center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4" w:anchor="none" w:tooltip="Veterans Health Administration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Veterans Health Administration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5" w:anchor="none" w:tooltip="WVP Health Authority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WVP Health Authority</w:t>
        </w:r>
      </w:hyperlink>
    </w:p>
    <w:p w:rsidR="008C03B4" w:rsidRDefault="008C03B4" w:rsidP="008C03B4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</w:rPr>
        <w:br/>
      </w:r>
    </w:p>
    <w:p w:rsidR="008C03B4" w:rsidRDefault="008C03B4" w:rsidP="008C03B4">
      <w:pPr>
        <w:pStyle w:val="2"/>
        <w:shd w:val="clear" w:color="auto" w:fill="FFFFFF"/>
        <w:spacing w:before="0" w:beforeAutospacing="0" w:after="60" w:afterAutospacing="0" w:line="285" w:lineRule="atLeast"/>
        <w:ind w:left="-300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/>
          <w:color w:val="666666"/>
          <w:sz w:val="21"/>
          <w:szCs w:val="21"/>
        </w:rPr>
        <w:t>Vendors:</w:t>
      </w:r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6" w:anchor="none" w:tooltip="Accenture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Accenture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7" w:anchor="none" w:tooltip="AP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Applied Pathways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8" w:anchor="none" w:tooltip="AT&amp;T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AT&amp;T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49" w:anchor="none" w:tooltip="Duodecim Medical Publications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Duodecim Medical Publications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0" w:anchor="none" w:tooltip="EBSCO Publishing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EBSCO Publishing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1" w:anchor="none" w:tooltip="Evinance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Evinance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2" w:anchor="none" w:tooltip="GE Healthcare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GE Healthcare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3" w:anchor="none" w:tooltip="InterSystems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InterSystems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4" w:anchor="none" w:tooltip="Meliorix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Meliorix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5" w:anchor="none" w:tooltip="newMentor" w:history="1">
        <w:proofErr w:type="gramStart"/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newMentor</w:t>
        </w:r>
        <w:proofErr w:type="gramEnd"/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6" w:anchor="none" w:tooltip="NextGen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NextGen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7" w:anchor="none" w:tooltip="Philips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Philips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8" w:anchor="none" w:tooltip="Siemens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Siemens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59" w:anchor="none" w:tooltip="THA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Truven Health Analytics</w:t>
        </w:r>
      </w:hyperlink>
    </w:p>
    <w:p w:rsidR="008C03B4" w:rsidRDefault="00320F94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60" w:anchor="none" w:tooltip="Wolters Kluwer Health" w:history="1">
        <w:r w:rsidR="008C03B4">
          <w:rPr>
            <w:rStyle w:val="a4"/>
            <w:rFonts w:ascii="Georgia" w:hAnsi="Georgia"/>
            <w:color w:val="474E81"/>
            <w:sz w:val="21"/>
            <w:szCs w:val="21"/>
          </w:rPr>
          <w:t>Wolters Kluwer Health</w:t>
        </w:r>
      </w:hyperlink>
    </w:p>
    <w:p w:rsidR="00DD31BE" w:rsidRDefault="00DD31BE">
      <w:pPr>
        <w:widowControl/>
        <w:jc w:val="left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r>
        <w:rPr>
          <w:rFonts w:ascii="Georgia" w:hAnsi="Georgia"/>
          <w:color w:val="666666"/>
          <w:szCs w:val="21"/>
        </w:rPr>
        <w:br w:type="page"/>
      </w:r>
    </w:p>
    <w:p w:rsidR="004C0082" w:rsidRDefault="004C0082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lastRenderedPageBreak/>
        <w:t>项目相关的成果</w:t>
      </w:r>
    </w:p>
    <w:p w:rsidR="004C0082" w:rsidRDefault="00B92BEC" w:rsidP="008C03B4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 w:rsidRPr="00B92BEC">
        <w:rPr>
          <w:rFonts w:ascii="Georgia" w:hAnsi="Georgia"/>
          <w:color w:val="666666"/>
          <w:sz w:val="21"/>
          <w:szCs w:val="21"/>
        </w:rPr>
        <w:t>Governance</w:t>
      </w:r>
      <w:r>
        <w:rPr>
          <w:rFonts w:ascii="Georgia" w:hAnsi="Georgia" w:hint="eastAsia"/>
          <w:color w:val="666666"/>
          <w:sz w:val="21"/>
          <w:szCs w:val="21"/>
        </w:rPr>
        <w:t>管理</w:t>
      </w:r>
    </w:p>
    <w:p w:rsidR="00B92BEC" w:rsidRPr="00A56138" w:rsidRDefault="00A56138" w:rsidP="00A56138">
      <w:pPr>
        <w:pStyle w:val="2"/>
        <w:numPr>
          <w:ilvl w:val="0"/>
          <w:numId w:val="17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通过了</w:t>
      </w:r>
      <w:r>
        <w:fldChar w:fldCharType="begin"/>
      </w:r>
      <w:r>
        <w:instrText xml:space="preserve"> HYPERLINK "http://www.partners.org/cird/cdsc/images/Steering%20Committee%20Charter.pdf" \t "_blank" </w:instrText>
      </w:r>
      <w:r>
        <w:fldChar w:fldCharType="separate"/>
      </w:r>
      <w:r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>CDS Consortium Steering Committee Charter</w:t>
      </w:r>
      <w:r>
        <w:fldChar w:fldCharType="end"/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.</w:t>
      </w:r>
    </w:p>
    <w:p w:rsidR="00A56138" w:rsidRDefault="00A56138" w:rsidP="00A56138">
      <w:pPr>
        <w:pStyle w:val="2"/>
        <w:numPr>
          <w:ilvl w:val="0"/>
          <w:numId w:val="17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认可了</w:t>
      </w:r>
      <w:r w:rsidRPr="00A56138">
        <w:rPr>
          <w:rFonts w:ascii="Georgia" w:hAnsi="Georgia"/>
          <w:color w:val="666666"/>
          <w:sz w:val="21"/>
          <w:szCs w:val="21"/>
        </w:rPr>
        <w:t>Content Governance Committee's (CGC) Editorial Policies</w:t>
      </w:r>
      <w:r>
        <w:rPr>
          <w:rFonts w:ascii="Georgia" w:hAnsi="Georgia" w:hint="eastAsia"/>
          <w:color w:val="666666"/>
          <w:sz w:val="21"/>
          <w:szCs w:val="21"/>
        </w:rPr>
        <w:t>，是进行内容共享、提交、修改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内容的指导性文件。</w:t>
      </w:r>
    </w:p>
    <w:p w:rsidR="00A56138" w:rsidRDefault="00A56138" w:rsidP="00A56138">
      <w:pPr>
        <w:pStyle w:val="2"/>
        <w:numPr>
          <w:ilvl w:val="0"/>
          <w:numId w:val="17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成员有</w:t>
      </w:r>
      <w:r>
        <w:rPr>
          <w:rFonts w:ascii="Georgia" w:hAnsi="Georgia" w:hint="eastAsia"/>
          <w:color w:val="666666"/>
          <w:sz w:val="21"/>
          <w:szCs w:val="21"/>
        </w:rPr>
        <w:t>32</w:t>
      </w:r>
      <w:r>
        <w:rPr>
          <w:rFonts w:ascii="Georgia" w:hAnsi="Georgia" w:hint="eastAsia"/>
          <w:color w:val="666666"/>
          <w:sz w:val="21"/>
          <w:szCs w:val="21"/>
        </w:rPr>
        <w:t>个：</w:t>
      </w:r>
      <w:r>
        <w:rPr>
          <w:rFonts w:ascii="Georgia" w:hAnsi="Georgia" w:hint="eastAsia"/>
          <w:color w:val="666666"/>
          <w:sz w:val="21"/>
          <w:szCs w:val="21"/>
        </w:rPr>
        <w:t>8</w:t>
      </w:r>
      <w:r>
        <w:rPr>
          <w:rFonts w:ascii="Georgia" w:hAnsi="Georgia" w:hint="eastAsia"/>
          <w:color w:val="666666"/>
          <w:sz w:val="21"/>
          <w:szCs w:val="21"/>
        </w:rPr>
        <w:t>家医疗机构、</w:t>
      </w:r>
      <w:r>
        <w:rPr>
          <w:rFonts w:ascii="Georgia" w:hAnsi="Georgia" w:hint="eastAsia"/>
          <w:color w:val="666666"/>
          <w:sz w:val="21"/>
          <w:szCs w:val="21"/>
        </w:rPr>
        <w:t>10</w:t>
      </w:r>
      <w:r>
        <w:rPr>
          <w:rFonts w:ascii="Georgia" w:hAnsi="Georgia" w:hint="eastAsia"/>
          <w:color w:val="666666"/>
          <w:sz w:val="21"/>
          <w:szCs w:val="21"/>
        </w:rPr>
        <w:t>家学术机构和</w:t>
      </w:r>
      <w:r>
        <w:rPr>
          <w:rFonts w:ascii="Georgia" w:hAnsi="Georgia" w:hint="eastAsia"/>
          <w:color w:val="666666"/>
          <w:sz w:val="21"/>
          <w:szCs w:val="21"/>
        </w:rPr>
        <w:t>14</w:t>
      </w:r>
      <w:r>
        <w:rPr>
          <w:rFonts w:ascii="Georgia" w:hAnsi="Georgia" w:hint="eastAsia"/>
          <w:color w:val="666666"/>
          <w:sz w:val="21"/>
          <w:szCs w:val="21"/>
        </w:rPr>
        <w:t>家供应商</w:t>
      </w:r>
    </w:p>
    <w:p w:rsidR="00A56138" w:rsidRDefault="00320F94" w:rsidP="00A56138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61" w:anchor="none" w:tooltip="Knowledge Management" w:history="1">
        <w:r w:rsidR="00A56138">
          <w:rPr>
            <w:rStyle w:val="a4"/>
            <w:rFonts w:ascii="Georgia" w:hAnsi="Georgia"/>
            <w:color w:val="474E81"/>
            <w:sz w:val="21"/>
            <w:szCs w:val="21"/>
          </w:rPr>
          <w:t>Knowledge Management</w:t>
        </w:r>
      </w:hyperlink>
      <w:r w:rsidR="00A56138">
        <w:rPr>
          <w:rFonts w:ascii="Georgia" w:hAnsi="Georgia" w:hint="eastAsia"/>
          <w:color w:val="666666"/>
          <w:sz w:val="21"/>
          <w:szCs w:val="21"/>
        </w:rPr>
        <w:t>知识管理</w:t>
      </w:r>
    </w:p>
    <w:p w:rsidR="00A56138" w:rsidRDefault="003B7E5E" w:rsidP="003B7E5E">
      <w:pPr>
        <w:pStyle w:val="2"/>
        <w:numPr>
          <w:ilvl w:val="0"/>
          <w:numId w:val="18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构建了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知识管理门户网站</w:t>
      </w:r>
    </w:p>
    <w:p w:rsidR="003B7E5E" w:rsidRDefault="00A425C7" w:rsidP="003B7E5E">
      <w:pPr>
        <w:pStyle w:val="2"/>
        <w:numPr>
          <w:ilvl w:val="0"/>
          <w:numId w:val="18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开发了知识门户发布协议和用户协议</w:t>
      </w:r>
    </w:p>
    <w:p w:rsidR="00A425C7" w:rsidRDefault="0038496D" w:rsidP="003B7E5E">
      <w:pPr>
        <w:pStyle w:val="2"/>
        <w:numPr>
          <w:ilvl w:val="0"/>
          <w:numId w:val="18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发布了</w:t>
      </w:r>
      <w:r>
        <w:rPr>
          <w:rFonts w:ascii="Georgia" w:hAnsi="Georgia" w:hint="eastAsia"/>
          <w:color w:val="666666"/>
          <w:sz w:val="21"/>
          <w:szCs w:val="21"/>
        </w:rPr>
        <w:t>111</w:t>
      </w:r>
      <w:r>
        <w:rPr>
          <w:rFonts w:ascii="Georgia" w:hAnsi="Georgia" w:hint="eastAsia"/>
          <w:color w:val="666666"/>
          <w:sz w:val="21"/>
          <w:szCs w:val="21"/>
        </w:rPr>
        <w:t>种制品：</w:t>
      </w:r>
      <w:r>
        <w:rPr>
          <w:rFonts w:ascii="Georgia" w:hAnsi="Georgia" w:hint="eastAsia"/>
          <w:color w:val="666666"/>
          <w:sz w:val="21"/>
          <w:szCs w:val="21"/>
        </w:rPr>
        <w:t>19</w:t>
      </w:r>
      <w:r>
        <w:rPr>
          <w:rFonts w:ascii="Georgia" w:hAnsi="Georgia" w:hint="eastAsia"/>
          <w:color w:val="666666"/>
          <w:sz w:val="21"/>
          <w:szCs w:val="21"/>
        </w:rPr>
        <w:t>种</w:t>
      </w:r>
      <w:r>
        <w:rPr>
          <w:rFonts w:ascii="Georgia" w:hAnsi="Georgia" w:hint="eastAsia"/>
          <w:color w:val="666666"/>
          <w:sz w:val="21"/>
          <w:szCs w:val="21"/>
        </w:rPr>
        <w:t>Level1</w:t>
      </w:r>
      <w:r>
        <w:rPr>
          <w:rFonts w:ascii="Georgia" w:hAnsi="Georgia" w:hint="eastAsia"/>
          <w:color w:val="666666"/>
          <w:sz w:val="21"/>
          <w:szCs w:val="21"/>
        </w:rPr>
        <w:t>的</w:t>
      </w:r>
      <w:r>
        <w:rPr>
          <w:rFonts w:ascii="Georgia" w:hAnsi="Georgia" w:hint="eastAsia"/>
          <w:color w:val="666666"/>
          <w:sz w:val="21"/>
          <w:szCs w:val="21"/>
        </w:rPr>
        <w:t xml:space="preserve"> 3</w:t>
      </w:r>
      <w:r>
        <w:rPr>
          <w:rFonts w:ascii="Georgia" w:hAnsi="Georgia" w:hint="eastAsia"/>
          <w:color w:val="666666"/>
          <w:sz w:val="21"/>
          <w:szCs w:val="21"/>
        </w:rPr>
        <w:t>个</w:t>
      </w:r>
      <w:r>
        <w:rPr>
          <w:rFonts w:ascii="Georgia" w:hAnsi="Georgia" w:hint="eastAsia"/>
          <w:color w:val="666666"/>
          <w:sz w:val="21"/>
          <w:szCs w:val="21"/>
        </w:rPr>
        <w:t>L2</w:t>
      </w:r>
      <w:r>
        <w:rPr>
          <w:rFonts w:ascii="Georgia" w:hAnsi="Georgia" w:hint="eastAsia"/>
          <w:color w:val="666666"/>
          <w:sz w:val="21"/>
          <w:szCs w:val="21"/>
        </w:rPr>
        <w:t>的，</w:t>
      </w:r>
      <w:r>
        <w:rPr>
          <w:rFonts w:ascii="Georgia" w:hAnsi="Georgia" w:hint="eastAsia"/>
          <w:color w:val="666666"/>
          <w:sz w:val="21"/>
          <w:szCs w:val="21"/>
        </w:rPr>
        <w:t>33</w:t>
      </w:r>
      <w:r>
        <w:rPr>
          <w:rFonts w:ascii="Georgia" w:hAnsi="Georgia" w:hint="eastAsia"/>
          <w:color w:val="666666"/>
          <w:sz w:val="21"/>
          <w:szCs w:val="21"/>
        </w:rPr>
        <w:t>个</w:t>
      </w:r>
      <w:r>
        <w:rPr>
          <w:rFonts w:ascii="Georgia" w:hAnsi="Georgia" w:hint="eastAsia"/>
          <w:color w:val="666666"/>
          <w:sz w:val="21"/>
          <w:szCs w:val="21"/>
        </w:rPr>
        <w:t>L3</w:t>
      </w:r>
      <w:r>
        <w:rPr>
          <w:rFonts w:ascii="Georgia" w:hAnsi="Georgia" w:hint="eastAsia"/>
          <w:color w:val="666666"/>
          <w:sz w:val="21"/>
          <w:szCs w:val="21"/>
        </w:rPr>
        <w:t>的，</w:t>
      </w:r>
      <w:r>
        <w:rPr>
          <w:rFonts w:ascii="Georgia" w:hAnsi="Georgia" w:hint="eastAsia"/>
          <w:color w:val="666666"/>
          <w:sz w:val="21"/>
          <w:szCs w:val="21"/>
        </w:rPr>
        <w:t>56</w:t>
      </w:r>
      <w:r>
        <w:rPr>
          <w:rFonts w:ascii="Georgia" w:hAnsi="Georgia" w:hint="eastAsia"/>
          <w:color w:val="666666"/>
          <w:sz w:val="21"/>
          <w:szCs w:val="21"/>
        </w:rPr>
        <w:t>个</w:t>
      </w:r>
      <w:r>
        <w:rPr>
          <w:rFonts w:ascii="Georgia" w:hAnsi="Georgia" w:hint="eastAsia"/>
          <w:color w:val="666666"/>
          <w:sz w:val="21"/>
          <w:szCs w:val="21"/>
        </w:rPr>
        <w:t>L4</w:t>
      </w:r>
      <w:r>
        <w:rPr>
          <w:rFonts w:ascii="Georgia" w:hAnsi="Georgia" w:hint="eastAsia"/>
          <w:color w:val="666666"/>
          <w:sz w:val="21"/>
          <w:szCs w:val="21"/>
        </w:rPr>
        <w:t>的制品</w:t>
      </w:r>
    </w:p>
    <w:p w:rsidR="005F301D" w:rsidRDefault="00966C5A" w:rsidP="005F301D">
      <w:pPr>
        <w:pStyle w:val="2"/>
        <w:numPr>
          <w:ilvl w:val="0"/>
          <w:numId w:val="18"/>
        </w:numPr>
        <w:shd w:val="clear" w:color="auto" w:fill="FFFFFF"/>
        <w:spacing w:after="6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发布内容来自</w:t>
      </w:r>
    </w:p>
    <w:p w:rsidR="005F301D" w:rsidRPr="005F301D" w:rsidRDefault="005F301D" w:rsidP="005F301D">
      <w:pPr>
        <w:pStyle w:val="2"/>
        <w:numPr>
          <w:ilvl w:val="1"/>
          <w:numId w:val="18"/>
        </w:numPr>
        <w:shd w:val="clear" w:color="auto" w:fill="FFFFFF"/>
        <w:spacing w:after="60" w:line="285" w:lineRule="atLeast"/>
        <w:rPr>
          <w:rFonts w:ascii="Georgia" w:hAnsi="Georgia"/>
          <w:color w:val="666666"/>
          <w:sz w:val="21"/>
          <w:szCs w:val="21"/>
        </w:rPr>
      </w:pPr>
      <w:proofErr w:type="gramStart"/>
      <w:r w:rsidRPr="005F301D">
        <w:rPr>
          <w:rFonts w:ascii="Georgia" w:hAnsi="Georgia"/>
          <w:color w:val="666666"/>
          <w:sz w:val="21"/>
          <w:szCs w:val="21"/>
        </w:rPr>
        <w:t>Structured Care Recommendations (</w:t>
      </w:r>
      <w:proofErr w:type="spellStart"/>
      <w:r w:rsidRPr="005F301D">
        <w:rPr>
          <w:rFonts w:ascii="Georgia" w:hAnsi="Georgia"/>
          <w:color w:val="666666"/>
          <w:sz w:val="21"/>
          <w:szCs w:val="21"/>
        </w:rPr>
        <w:t>eRecs</w:t>
      </w:r>
      <w:proofErr w:type="spellEnd"/>
      <w:r w:rsidRPr="005F301D">
        <w:rPr>
          <w:rFonts w:ascii="Georgia" w:hAnsi="Georgia"/>
          <w:color w:val="666666"/>
          <w:sz w:val="21"/>
          <w:szCs w:val="21"/>
        </w:rPr>
        <w:t>).</w:t>
      </w:r>
      <w:proofErr w:type="gramEnd"/>
    </w:p>
    <w:p w:rsidR="005F301D" w:rsidRPr="005F301D" w:rsidRDefault="005F301D" w:rsidP="005F301D">
      <w:pPr>
        <w:pStyle w:val="2"/>
        <w:numPr>
          <w:ilvl w:val="1"/>
          <w:numId w:val="18"/>
        </w:numPr>
        <w:shd w:val="clear" w:color="auto" w:fill="FFFFFF"/>
        <w:spacing w:after="60" w:line="285" w:lineRule="atLeast"/>
        <w:rPr>
          <w:rFonts w:ascii="Georgia" w:hAnsi="Georgia"/>
          <w:color w:val="666666"/>
          <w:sz w:val="21"/>
          <w:szCs w:val="21"/>
        </w:rPr>
      </w:pPr>
      <w:r w:rsidRPr="005F301D">
        <w:rPr>
          <w:rFonts w:ascii="Georgia" w:hAnsi="Georgia"/>
          <w:color w:val="666666"/>
          <w:sz w:val="21"/>
          <w:szCs w:val="21"/>
        </w:rPr>
        <w:t>Advancing CDS (ACDS) project content, funded by ONC, in the CDS Consortium L3 format.</w:t>
      </w:r>
    </w:p>
    <w:p w:rsidR="0038496D" w:rsidRDefault="005F301D" w:rsidP="005F301D">
      <w:pPr>
        <w:pStyle w:val="2"/>
        <w:numPr>
          <w:ilvl w:val="1"/>
          <w:numId w:val="18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 w:rsidRPr="005F301D">
        <w:rPr>
          <w:rFonts w:ascii="Georgia" w:hAnsi="Georgia"/>
          <w:color w:val="666666"/>
          <w:sz w:val="21"/>
          <w:szCs w:val="21"/>
        </w:rPr>
        <w:t>L1 artifacts were retrieved from the Centers for Disease and Control (CDC) website and pertain to their CDS immunizations initiative, which includes suggested schedules for immunizations in all patient populations.</w:t>
      </w:r>
    </w:p>
    <w:p w:rsidR="00C772AB" w:rsidRDefault="00C772AB" w:rsidP="008C4C7F">
      <w:pPr>
        <w:pStyle w:val="2"/>
        <w:numPr>
          <w:ilvl w:val="0"/>
          <w:numId w:val="19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开发了</w:t>
      </w:r>
      <w:proofErr w:type="spellStart"/>
      <w:r>
        <w:rPr>
          <w:rFonts w:ascii="Georgia" w:hAnsi="Georgia" w:hint="eastAsia"/>
          <w:color w:val="666666"/>
          <w:sz w:val="21"/>
          <w:szCs w:val="21"/>
        </w:rPr>
        <w:t>eRoom</w:t>
      </w:r>
      <w:proofErr w:type="spellEnd"/>
      <w:r>
        <w:rPr>
          <w:rFonts w:ascii="Georgia" w:hAnsi="Georgia" w:hint="eastAsia"/>
          <w:color w:val="666666"/>
          <w:sz w:val="21"/>
          <w:szCs w:val="21"/>
        </w:rPr>
        <w:t xml:space="preserve"> </w:t>
      </w:r>
      <w:r>
        <w:rPr>
          <w:rFonts w:ascii="Georgia" w:hAnsi="Georgia" w:hint="eastAsia"/>
          <w:color w:val="666666"/>
          <w:sz w:val="21"/>
          <w:szCs w:val="21"/>
        </w:rPr>
        <w:t>协作平台</w:t>
      </w:r>
    </w:p>
    <w:p w:rsidR="00C772AB" w:rsidRDefault="00E1336E" w:rsidP="008C4C7F">
      <w:pPr>
        <w:pStyle w:val="2"/>
        <w:numPr>
          <w:ilvl w:val="0"/>
          <w:numId w:val="19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开发了知识管理和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网站评估工具</w:t>
      </w:r>
    </w:p>
    <w:p w:rsidR="00E1336E" w:rsidRDefault="00CA63F7" w:rsidP="008C4C7F">
      <w:pPr>
        <w:pStyle w:val="2"/>
        <w:numPr>
          <w:ilvl w:val="0"/>
          <w:numId w:val="19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对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联盟成员的知识管理生命周期进行了评估</w:t>
      </w:r>
    </w:p>
    <w:p w:rsidR="008C4C7F" w:rsidRDefault="00320F94" w:rsidP="00911C1C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2" w:tgtFrame="_blank" w:history="1">
        <w:r w:rsidR="008C4C7F">
          <w:rPr>
            <w:rStyle w:val="a4"/>
            <w:rFonts w:ascii="Georgia" w:hAnsi="Georgia"/>
            <w:color w:val="474E81"/>
            <w:szCs w:val="21"/>
          </w:rPr>
          <w:t>The state of the art in clinical knowledge management: An inventory of tools and techniques</w:t>
        </w:r>
      </w:hyperlink>
    </w:p>
    <w:p w:rsidR="008C4C7F" w:rsidRDefault="00320F94" w:rsidP="00911C1C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3" w:tgtFrame="_blank" w:history="1">
        <w:r w:rsidR="008C4C7F">
          <w:rPr>
            <w:rStyle w:val="a4"/>
            <w:rFonts w:ascii="Georgia" w:hAnsi="Georgia"/>
            <w:color w:val="33969F"/>
            <w:szCs w:val="21"/>
          </w:rPr>
          <w:t>Identifying best practices for clinical decision support and knowledge management in the field</w:t>
        </w:r>
      </w:hyperlink>
    </w:p>
    <w:p w:rsidR="008C4C7F" w:rsidRDefault="00320F94" w:rsidP="00911C1C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4" w:tgtFrame="_blank" w:history="1">
        <w:r w:rsidR="008C4C7F">
          <w:rPr>
            <w:rStyle w:val="a4"/>
            <w:rFonts w:ascii="Georgia" w:hAnsi="Georgia"/>
            <w:color w:val="474E81"/>
            <w:szCs w:val="21"/>
          </w:rPr>
          <w:t>Comparison of clinical knowledge management capabilities of commercially-available and leading internally-developed electronic health records</w:t>
        </w:r>
      </w:hyperlink>
    </w:p>
    <w:p w:rsidR="008C4C7F" w:rsidRDefault="00320F94" w:rsidP="00911C1C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5" w:tgtFrame="_blank" w:history="1">
        <w:r w:rsidR="008C4C7F">
          <w:rPr>
            <w:rStyle w:val="a4"/>
            <w:rFonts w:ascii="Georgia" w:hAnsi="Georgia"/>
            <w:color w:val="474E81"/>
            <w:szCs w:val="21"/>
          </w:rPr>
          <w:t>Recommended practices for computerized clinical decision support and knowledge management in community settings: a qualitative study</w:t>
        </w:r>
      </w:hyperlink>
    </w:p>
    <w:p w:rsidR="008C4C7F" w:rsidRDefault="00320F94" w:rsidP="00911C1C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6" w:tgtFrame="_blank" w:history="1">
        <w:r w:rsidR="008C4C7F">
          <w:rPr>
            <w:rStyle w:val="a4"/>
            <w:rFonts w:ascii="Georgia" w:hAnsi="Georgia"/>
            <w:color w:val="474E81"/>
            <w:szCs w:val="21"/>
          </w:rPr>
          <w:t>Studying the Vendor Perspective on Clinical Decision Support</w:t>
        </w:r>
      </w:hyperlink>
    </w:p>
    <w:p w:rsidR="008C4C7F" w:rsidRDefault="00320F94" w:rsidP="00911C1C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7" w:tgtFrame="_blank" w:history="1">
        <w:r w:rsidR="008C4C7F">
          <w:rPr>
            <w:rStyle w:val="a4"/>
            <w:rFonts w:ascii="Georgia" w:hAnsi="Georgia"/>
            <w:color w:val="474E81"/>
            <w:szCs w:val="21"/>
          </w:rPr>
          <w:t>Clinical decision support in small community practice settings: a case study</w:t>
        </w:r>
      </w:hyperlink>
    </w:p>
    <w:p w:rsidR="008C4C7F" w:rsidRPr="00F17C53" w:rsidRDefault="00320F94" w:rsidP="00F17C53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8" w:tgtFrame="_blank" w:history="1">
        <w:r w:rsidR="008C4C7F">
          <w:rPr>
            <w:rStyle w:val="a4"/>
            <w:rFonts w:ascii="Georgia" w:hAnsi="Georgia"/>
            <w:color w:val="474E81"/>
            <w:szCs w:val="21"/>
          </w:rPr>
          <w:t>Multiple Perspectives on the Meaning of Clinical Decision Support</w:t>
        </w:r>
      </w:hyperlink>
    </w:p>
    <w:p w:rsidR="008C4C7F" w:rsidRDefault="00F17C53" w:rsidP="008C4C7F">
      <w:pPr>
        <w:pStyle w:val="2"/>
        <w:numPr>
          <w:ilvl w:val="0"/>
          <w:numId w:val="19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对项目实施前后进行实地考察</w:t>
      </w:r>
      <w:r w:rsidR="00C515ED">
        <w:rPr>
          <w:rFonts w:ascii="Georgia" w:hAnsi="Georgia" w:hint="eastAsia"/>
          <w:color w:val="666666"/>
          <w:sz w:val="21"/>
          <w:szCs w:val="21"/>
        </w:rPr>
        <w:t xml:space="preserve"> </w:t>
      </w:r>
      <w:r w:rsidR="00C515ED">
        <w:rPr>
          <w:rFonts w:ascii="Georgia" w:hAnsi="Georgia" w:hint="eastAsia"/>
          <w:color w:val="666666"/>
          <w:sz w:val="21"/>
          <w:szCs w:val="21"/>
        </w:rPr>
        <w:t>厂商和客户</w:t>
      </w:r>
    </w:p>
    <w:p w:rsidR="00D13F88" w:rsidRDefault="00320F94" w:rsidP="00D13F88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69" w:tgtFrame="_blank" w:history="1">
        <w:r w:rsidR="00D13F88">
          <w:rPr>
            <w:rStyle w:val="a4"/>
            <w:rFonts w:ascii="Georgia" w:hAnsi="Georgia"/>
            <w:color w:val="33969F"/>
            <w:szCs w:val="21"/>
          </w:rPr>
          <w:t>Using a Service Oriented Architecture Approach to Clinical Decision Support: Performance Results from Two CDS Consortium Demonstrations</w:t>
        </w:r>
      </w:hyperlink>
    </w:p>
    <w:p w:rsidR="00D13F88" w:rsidRDefault="00320F94" w:rsidP="00D13F88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70" w:tgtFrame="_blank" w:history="1">
        <w:r w:rsidR="00D13F88">
          <w:rPr>
            <w:rStyle w:val="a4"/>
            <w:rFonts w:ascii="Georgia" w:hAnsi="Georgia"/>
            <w:color w:val="474E81"/>
            <w:szCs w:val="21"/>
          </w:rPr>
          <w:t>Standard practices for computerized clinical decision support in community hospitals: a national survey</w:t>
        </w:r>
      </w:hyperlink>
    </w:p>
    <w:p w:rsidR="00D13F88" w:rsidRDefault="00320F94" w:rsidP="00D13F88">
      <w:pPr>
        <w:widowControl/>
        <w:numPr>
          <w:ilvl w:val="1"/>
          <w:numId w:val="19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71" w:tgtFrame="_blank" w:history="1">
        <w:r w:rsidR="00D13F88">
          <w:rPr>
            <w:rStyle w:val="a4"/>
            <w:rFonts w:ascii="Georgia" w:hAnsi="Georgia"/>
            <w:color w:val="474E81"/>
            <w:szCs w:val="21"/>
          </w:rPr>
          <w:t>A pilot study of distributed knowledge management and clinical decision support in the cloud</w:t>
        </w:r>
      </w:hyperlink>
    </w:p>
    <w:p w:rsidR="00F16C8B" w:rsidRPr="00F16C8B" w:rsidRDefault="00F16C8B" w:rsidP="00F16C8B">
      <w:pPr>
        <w:widowControl/>
        <w:shd w:val="clear" w:color="auto" w:fill="FFFFFF"/>
        <w:spacing w:after="60" w:line="285" w:lineRule="atLeast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Cs w:val="21"/>
        </w:rPr>
      </w:pPr>
      <w:hyperlink r:id="rId72" w:anchor="none" w:tooltip="Knowledge Translation and Specification" w:history="1">
        <w:r w:rsidRPr="00F16C8B">
          <w:rPr>
            <w:rFonts w:ascii="Georgia" w:eastAsia="宋体" w:hAnsi="Georgia" w:cs="宋体"/>
            <w:b/>
            <w:bCs/>
            <w:color w:val="33969F"/>
            <w:kern w:val="0"/>
            <w:szCs w:val="21"/>
            <w:u w:val="single"/>
          </w:rPr>
          <w:t>Knowledge Translation and Specification</w:t>
        </w:r>
      </w:hyperlink>
    </w:p>
    <w:p w:rsidR="00CA63F7" w:rsidRDefault="00F16C8B" w:rsidP="00AC337F">
      <w:pPr>
        <w:pStyle w:val="2"/>
        <w:numPr>
          <w:ilvl w:val="0"/>
          <w:numId w:val="24"/>
        </w:numPr>
        <w:shd w:val="clear" w:color="auto" w:fill="FFFFFF"/>
        <w:spacing w:before="0" w:beforeAutospacing="0" w:after="60" w:afterAutospacing="0" w:line="285" w:lineRule="atLeast"/>
        <w:rPr>
          <w:rFonts w:hint="eastAsia"/>
        </w:rPr>
      </w:pPr>
      <w:r>
        <w:rPr>
          <w:rFonts w:ascii="Georgia" w:hAnsi="Georgia" w:hint="eastAsia"/>
          <w:color w:val="666666"/>
          <w:sz w:val="21"/>
          <w:szCs w:val="21"/>
        </w:rPr>
        <w:t>定义了一个四层知识框架：</w:t>
      </w:r>
      <w:r w:rsidR="00DD3F44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hyperlink r:id="rId73" w:tgtFrame="_blank" w:history="1">
        <w:r w:rsidR="00DD3F44">
          <w:rPr>
            <w:rStyle w:val="a4"/>
            <w:rFonts w:ascii="Georgia" w:hAnsi="Georgia"/>
            <w:color w:val="474E81"/>
            <w:sz w:val="21"/>
            <w:szCs w:val="21"/>
            <w:shd w:val="clear" w:color="auto" w:fill="FFFFFF"/>
          </w:rPr>
          <w:t>A multi-layered framework for disseminating knowledge for computer-based decision support</w:t>
        </w:r>
      </w:hyperlink>
    </w:p>
    <w:p w:rsidR="00DD3F44" w:rsidRDefault="00DE7BC9" w:rsidP="00AC337F">
      <w:pPr>
        <w:widowControl/>
        <w:numPr>
          <w:ilvl w:val="1"/>
          <w:numId w:val="24"/>
        </w:numPr>
        <w:shd w:val="clear" w:color="auto" w:fill="FFFFFF"/>
        <w:spacing w:after="90" w:line="285" w:lineRule="atLeast"/>
        <w:jc w:val="left"/>
        <w:rPr>
          <w:rStyle w:val="a4"/>
          <w:rFonts w:ascii="Georgia" w:hAnsi="Georgia" w:hint="eastAsia"/>
          <w:color w:val="474E81"/>
          <w:szCs w:val="21"/>
        </w:rPr>
      </w:pPr>
      <w:r>
        <w:rPr>
          <w:rStyle w:val="a4"/>
          <w:rFonts w:ascii="Georgia" w:hAnsi="Georgia" w:hint="eastAsia"/>
          <w:color w:val="474E81"/>
          <w:szCs w:val="21"/>
        </w:rPr>
        <w:t>开发了</w:t>
      </w:r>
      <w:r w:rsidR="00DD3F44" w:rsidRPr="00DE7BC9">
        <w:rPr>
          <w:rStyle w:val="a4"/>
          <w:rFonts w:ascii="Georgia" w:hAnsi="Georgia" w:hint="eastAsia"/>
          <w:color w:val="474E81"/>
          <w:szCs w:val="21"/>
        </w:rPr>
        <w:t>表达病人信息和临床指南的模型</w:t>
      </w:r>
    </w:p>
    <w:p w:rsidR="00DE7BC9" w:rsidRPr="00DE7BC9" w:rsidRDefault="001045E7" w:rsidP="00AC337F">
      <w:pPr>
        <w:widowControl/>
        <w:numPr>
          <w:ilvl w:val="1"/>
          <w:numId w:val="24"/>
        </w:numPr>
        <w:shd w:val="clear" w:color="auto" w:fill="FFFFFF"/>
        <w:spacing w:after="90" w:line="285" w:lineRule="atLeast"/>
        <w:jc w:val="left"/>
        <w:rPr>
          <w:rStyle w:val="a4"/>
          <w:rFonts w:ascii="Georgia" w:hAnsi="Georgia" w:hint="eastAsia"/>
          <w:color w:val="474E81"/>
          <w:szCs w:val="21"/>
        </w:rPr>
      </w:pPr>
      <w:r>
        <w:rPr>
          <w:rStyle w:val="a4"/>
          <w:rFonts w:ascii="Georgia" w:hAnsi="Georgia" w:hint="eastAsia"/>
          <w:color w:val="474E81"/>
          <w:szCs w:val="21"/>
        </w:rPr>
        <w:t>可以表达规则、文档模板、医嘱套餐和</w:t>
      </w:r>
      <w:proofErr w:type="spellStart"/>
      <w:r>
        <w:rPr>
          <w:rStyle w:val="a4"/>
          <w:rFonts w:ascii="Georgia" w:hAnsi="Georgia" w:hint="eastAsia"/>
          <w:color w:val="474E81"/>
          <w:szCs w:val="21"/>
        </w:rPr>
        <w:t>infobutton</w:t>
      </w:r>
      <w:proofErr w:type="spellEnd"/>
      <w:r>
        <w:rPr>
          <w:rStyle w:val="a4"/>
          <w:rFonts w:ascii="Georgia" w:hAnsi="Georgia" w:hint="eastAsia"/>
          <w:color w:val="474E81"/>
          <w:szCs w:val="21"/>
        </w:rPr>
        <w:t>等特殊内容的</w:t>
      </w:r>
      <w:r>
        <w:rPr>
          <w:rStyle w:val="a4"/>
          <w:rFonts w:ascii="Georgia" w:hAnsi="Georgia" w:hint="eastAsia"/>
          <w:color w:val="474E81"/>
          <w:szCs w:val="21"/>
        </w:rPr>
        <w:t>schema</w:t>
      </w:r>
    </w:p>
    <w:p w:rsidR="00DD3F44" w:rsidRDefault="00862F96" w:rsidP="00AC337F">
      <w:pPr>
        <w:pStyle w:val="2"/>
        <w:numPr>
          <w:ilvl w:val="0"/>
          <w:numId w:val="24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  <w:shd w:val="clear" w:color="auto" w:fill="FFFFFF"/>
        </w:rPr>
      </w:pPr>
      <w:r>
        <w:rPr>
          <w:rFonts w:ascii="Georgia" w:hAnsi="Georgia" w:hint="eastAsia"/>
          <w:color w:val="666666"/>
          <w:sz w:val="21"/>
          <w:szCs w:val="21"/>
        </w:rPr>
        <w:t>开发了</w:t>
      </w:r>
      <w:r>
        <w:rPr>
          <w:rFonts w:ascii="Georgia" w:hAnsi="Georgia" w:hint="eastAsia"/>
          <w:color w:val="666666"/>
          <w:sz w:val="21"/>
          <w:szCs w:val="21"/>
        </w:rPr>
        <w:t>web</w:t>
      </w:r>
      <w:r>
        <w:rPr>
          <w:rFonts w:ascii="Georgia" w:hAnsi="Georgia" w:hint="eastAsia"/>
          <w:color w:val="666666"/>
          <w:sz w:val="21"/>
          <w:szCs w:val="21"/>
        </w:rPr>
        <w:t>形式的知识管理工具</w:t>
      </w:r>
      <w:r w:rsidR="00364BBC">
        <w:fldChar w:fldCharType="begin"/>
      </w:r>
      <w:r w:rsidR="00364BBC">
        <w:instrText xml:space="preserve"> HYPERLINK "http://www.partners.org/cird/cdsc/images/Knowledge%20Authoring%20Tool.pdf" \t "_blank" </w:instrText>
      </w:r>
      <w:r w:rsidR="00364BBC">
        <w:fldChar w:fldCharType="separate"/>
      </w:r>
      <w:r w:rsidR="00364BBC"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>(KAT)</w:t>
      </w:r>
      <w:r w:rsidR="00364BBC">
        <w:fldChar w:fldCharType="end"/>
      </w:r>
      <w:r w:rsidR="00364BBC">
        <w:rPr>
          <w:rFonts w:ascii="Georgia" w:hAnsi="Georgia"/>
          <w:color w:val="666666"/>
          <w:sz w:val="21"/>
          <w:szCs w:val="21"/>
          <w:shd w:val="clear" w:color="auto" w:fill="FFFFFF"/>
        </w:rPr>
        <w:t>.</w:t>
      </w:r>
    </w:p>
    <w:p w:rsidR="00364BBC" w:rsidRDefault="00364BBC" w:rsidP="00364BBC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74" w:anchor="none" w:tooltip="CDS Services" w:history="1">
        <w:r>
          <w:rPr>
            <w:rStyle w:val="a4"/>
            <w:rFonts w:ascii="Georgia" w:hAnsi="Georgia"/>
            <w:color w:val="474E81"/>
            <w:sz w:val="21"/>
            <w:szCs w:val="21"/>
          </w:rPr>
          <w:t>CDS Services</w:t>
        </w:r>
      </w:hyperlink>
    </w:p>
    <w:p w:rsidR="00364BBC" w:rsidRDefault="00364BBC" w:rsidP="00AC337F">
      <w:pPr>
        <w:pStyle w:val="2"/>
        <w:numPr>
          <w:ilvl w:val="0"/>
          <w:numId w:val="23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将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联盟现有的基于</w:t>
      </w:r>
      <w:r>
        <w:rPr>
          <w:rFonts w:ascii="Georgia" w:hAnsi="Georgia" w:hint="eastAsia"/>
          <w:color w:val="666666"/>
          <w:sz w:val="21"/>
          <w:szCs w:val="21"/>
        </w:rPr>
        <w:t>web</w:t>
      </w:r>
      <w:r>
        <w:rPr>
          <w:rFonts w:ascii="Georgia" w:hAnsi="Georgia" w:hint="eastAsia"/>
          <w:color w:val="666666"/>
          <w:sz w:val="21"/>
          <w:szCs w:val="21"/>
        </w:rPr>
        <w:t>的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服务升级为企业级临床规则服务</w:t>
      </w:r>
      <w:r>
        <w:rPr>
          <w:rFonts w:ascii="Georgia" w:hAnsi="Georgia" w:hint="eastAsia"/>
          <w:color w:val="666666"/>
          <w:sz w:val="21"/>
          <w:szCs w:val="21"/>
        </w:rPr>
        <w:t>ECRS</w:t>
      </w:r>
    </w:p>
    <w:p w:rsidR="009D6802" w:rsidRDefault="009D6802" w:rsidP="00AC337F">
      <w:pPr>
        <w:pStyle w:val="2"/>
        <w:numPr>
          <w:ilvl w:val="0"/>
          <w:numId w:val="23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完成了</w:t>
      </w:r>
      <w:r>
        <w:rPr>
          <w:rFonts w:ascii="Georgia" w:hAnsi="Georgia" w:hint="eastAsia"/>
          <w:color w:val="666666"/>
          <w:sz w:val="21"/>
          <w:szCs w:val="21"/>
        </w:rPr>
        <w:t>CCD</w:t>
      </w:r>
      <w:r w:rsidR="00FB4BB3">
        <w:rPr>
          <w:rFonts w:ascii="Georgia" w:hAnsi="Georgia" w:hint="eastAsia"/>
          <w:color w:val="666666"/>
          <w:sz w:val="21"/>
          <w:szCs w:val="21"/>
        </w:rPr>
        <w:t xml:space="preserve"> </w:t>
      </w:r>
      <w:r>
        <w:rPr>
          <w:rFonts w:ascii="Georgia" w:hAnsi="Georgia" w:hint="eastAsia"/>
          <w:color w:val="666666"/>
          <w:sz w:val="21"/>
          <w:szCs w:val="21"/>
        </w:rPr>
        <w:t>factory</w:t>
      </w:r>
      <w:r>
        <w:rPr>
          <w:rFonts w:ascii="Georgia" w:hAnsi="Georgia" w:hint="eastAsia"/>
          <w:color w:val="666666"/>
          <w:sz w:val="21"/>
          <w:szCs w:val="21"/>
        </w:rPr>
        <w:t>的开发和测试</w:t>
      </w:r>
    </w:p>
    <w:p w:rsidR="00364BBC" w:rsidRDefault="009D6802" w:rsidP="00AC337F">
      <w:pPr>
        <w:pStyle w:val="2"/>
        <w:numPr>
          <w:ilvl w:val="0"/>
          <w:numId w:val="23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为后续开发实现提供了详尽的文档</w:t>
      </w:r>
    </w:p>
    <w:p w:rsidR="009D6802" w:rsidRDefault="00442F5A" w:rsidP="00AC337F">
      <w:pPr>
        <w:pStyle w:val="2"/>
        <w:numPr>
          <w:ilvl w:val="0"/>
          <w:numId w:val="23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  <w:shd w:val="clear" w:color="auto" w:fill="FFFFFF"/>
        </w:rPr>
      </w:pPr>
      <w:r>
        <w:rPr>
          <w:rFonts w:ascii="Georgia" w:hAnsi="Georgia" w:hint="eastAsia"/>
          <w:color w:val="666666"/>
          <w:sz w:val="21"/>
          <w:szCs w:val="21"/>
        </w:rPr>
        <w:t>在</w:t>
      </w:r>
      <w:r w:rsidR="0014010F">
        <w:rPr>
          <w:rFonts w:ascii="Georgia" w:hAnsi="Georgia"/>
          <w:color w:val="666666"/>
          <w:sz w:val="21"/>
          <w:szCs w:val="21"/>
          <w:shd w:val="clear" w:color="auto" w:fill="FFFFFF"/>
        </w:rPr>
        <w:t>Longitudinal Medical Record</w:t>
      </w:r>
      <w:hyperlink r:id="rId75" w:tgtFrame="_blank" w:history="1">
        <w:r w:rsidR="0014010F">
          <w:rPr>
            <w:rStyle w:val="a4"/>
            <w:rFonts w:ascii="Georgia" w:hAnsi="Georgia"/>
            <w:color w:val="474E81"/>
            <w:sz w:val="21"/>
            <w:szCs w:val="21"/>
            <w:shd w:val="clear" w:color="auto" w:fill="FFFFFF"/>
          </w:rPr>
          <w:t>(LMR)</w:t>
        </w:r>
      </w:hyperlink>
      <w:r w:rsidR="0014010F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r w:rsidR="0014010F">
        <w:rPr>
          <w:rFonts w:ascii="Georgia" w:hAnsi="Georgia"/>
          <w:color w:val="666666"/>
          <w:sz w:val="21"/>
          <w:szCs w:val="21"/>
          <w:shd w:val="clear" w:color="auto" w:fill="FFFFFF"/>
        </w:rPr>
        <w:t>at Partners HealthCare (PHS),</w:t>
      </w:r>
      <w:r w:rsidR="0014010F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proofErr w:type="spellStart"/>
      <w:r w:rsidR="0014010F">
        <w:fldChar w:fldCharType="begin"/>
      </w:r>
      <w:r w:rsidR="0014010F">
        <w:instrText xml:space="preserve"> HYPERLINK "http://www.partners.org/cird/cdsc/images/Careweb.pdf" \t "_blank" </w:instrText>
      </w:r>
      <w:r w:rsidR="0014010F">
        <w:fldChar w:fldCharType="separate"/>
      </w:r>
      <w:r w:rsidR="0014010F"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>Careweb</w:t>
      </w:r>
      <w:proofErr w:type="spellEnd"/>
      <w:r w:rsidR="0014010F">
        <w:fldChar w:fldCharType="end"/>
      </w:r>
      <w:r w:rsidR="0014010F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r w:rsidR="0014010F">
        <w:rPr>
          <w:rFonts w:ascii="Georgia" w:hAnsi="Georgia"/>
          <w:color w:val="666666"/>
          <w:sz w:val="21"/>
          <w:szCs w:val="21"/>
          <w:shd w:val="clear" w:color="auto" w:fill="FFFFFF"/>
        </w:rPr>
        <w:t xml:space="preserve">EHR at </w:t>
      </w:r>
      <w:proofErr w:type="spellStart"/>
      <w:r w:rsidR="0014010F">
        <w:rPr>
          <w:rFonts w:ascii="Georgia" w:hAnsi="Georgia"/>
          <w:color w:val="666666"/>
          <w:sz w:val="21"/>
          <w:szCs w:val="21"/>
          <w:shd w:val="clear" w:color="auto" w:fill="FFFFFF"/>
        </w:rPr>
        <w:t>Regenstrief</w:t>
      </w:r>
      <w:proofErr w:type="spellEnd"/>
      <w:r w:rsidR="0014010F">
        <w:rPr>
          <w:rFonts w:ascii="Georgia" w:hAnsi="Georgia"/>
          <w:color w:val="666666"/>
          <w:sz w:val="21"/>
          <w:szCs w:val="21"/>
          <w:shd w:val="clear" w:color="auto" w:fill="FFFFFF"/>
        </w:rPr>
        <w:t xml:space="preserve"> Institute (RI), and</w:t>
      </w:r>
      <w:r w:rsidR="0014010F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proofErr w:type="spellStart"/>
      <w:r w:rsidR="0014010F">
        <w:fldChar w:fldCharType="begin"/>
      </w:r>
      <w:r w:rsidR="0014010F">
        <w:instrText xml:space="preserve"> HYPERLINK "http://www.partners.org/cird/cdsc/images/Nextgen.pdf" \t "_blank" </w:instrText>
      </w:r>
      <w:r w:rsidR="0014010F">
        <w:fldChar w:fldCharType="separate"/>
      </w:r>
      <w:r w:rsidR="0014010F"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>NextGen's</w:t>
      </w:r>
      <w:proofErr w:type="spellEnd"/>
      <w:r w:rsidR="0014010F"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 xml:space="preserve"> EHR</w:t>
      </w:r>
      <w:r w:rsidR="0014010F">
        <w:fldChar w:fldCharType="end"/>
      </w:r>
      <w:r w:rsidR="0014010F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r w:rsidR="0014010F">
        <w:rPr>
          <w:rFonts w:ascii="Georgia" w:hAnsi="Georgia"/>
          <w:color w:val="666666"/>
          <w:sz w:val="21"/>
          <w:szCs w:val="21"/>
          <w:shd w:val="clear" w:color="auto" w:fill="FFFFFF"/>
        </w:rPr>
        <w:t>at WVP Health Authority</w:t>
      </w:r>
      <w:r w:rsidR="0014010F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实现了</w:t>
      </w:r>
      <w:r w:rsidR="0014010F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CDS</w:t>
      </w:r>
      <w:r w:rsidR="0014010F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服务</w:t>
      </w:r>
    </w:p>
    <w:p w:rsidR="0014010F" w:rsidRDefault="002A595D" w:rsidP="00AC337F">
      <w:pPr>
        <w:pStyle w:val="2"/>
        <w:numPr>
          <w:ilvl w:val="0"/>
          <w:numId w:val="23"/>
        </w:numPr>
        <w:shd w:val="clear" w:color="auto" w:fill="FFFFFF"/>
        <w:spacing w:before="0" w:beforeAutospacing="0" w:after="60" w:afterAutospacing="0" w:line="285" w:lineRule="atLeast"/>
        <w:rPr>
          <w:rFonts w:hint="eastAsia"/>
        </w:rPr>
      </w:pPr>
      <w:r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开发了服务集成和内容共享的框架：</w:t>
      </w:r>
      <w:r w:rsidR="00CA4C55">
        <w:fldChar w:fldCharType="begin"/>
      </w:r>
      <w:r w:rsidR="00CA4C55">
        <w:instrText xml:space="preserve"> HYPERLINK "http://www.ncbi.nlm.nih.gov/pubmed/22195151" \t "_blank" </w:instrText>
      </w:r>
      <w:r w:rsidR="00CA4C55">
        <w:fldChar w:fldCharType="separate"/>
      </w:r>
      <w:r w:rsidR="00CA4C55"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>A legal framework to enable sharing of Clinical Decision Support knowledge and services across institutional boundaries</w:t>
      </w:r>
      <w:r w:rsidR="00CA4C55">
        <w:fldChar w:fldCharType="end"/>
      </w:r>
    </w:p>
    <w:p w:rsidR="00CA4C55" w:rsidRDefault="00CA4C55" w:rsidP="00CA4C55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76" w:anchor="none" w:tooltip="Demonstrations" w:history="1">
        <w:r>
          <w:rPr>
            <w:rStyle w:val="a4"/>
            <w:rFonts w:ascii="Georgia" w:hAnsi="Georgia"/>
            <w:color w:val="474E81"/>
            <w:sz w:val="21"/>
            <w:szCs w:val="21"/>
          </w:rPr>
          <w:t>Demonstrations</w:t>
        </w:r>
      </w:hyperlink>
      <w:r>
        <w:rPr>
          <w:rFonts w:ascii="Georgia" w:hAnsi="Georgia" w:hint="eastAsia"/>
          <w:color w:val="666666"/>
          <w:sz w:val="21"/>
          <w:szCs w:val="21"/>
        </w:rPr>
        <w:t>试点</w:t>
      </w:r>
    </w:p>
    <w:p w:rsidR="00CA4C55" w:rsidRDefault="00C25023" w:rsidP="00AC337F">
      <w:pPr>
        <w:pStyle w:val="2"/>
        <w:numPr>
          <w:ilvl w:val="0"/>
          <w:numId w:val="22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完成了在</w:t>
      </w:r>
      <w:r>
        <w:rPr>
          <w:rFonts w:ascii="Georgia" w:hAnsi="Georgia" w:hint="eastAsia"/>
          <w:color w:val="666666"/>
          <w:sz w:val="21"/>
          <w:szCs w:val="21"/>
        </w:rPr>
        <w:t>PHS</w:t>
      </w:r>
      <w:r>
        <w:rPr>
          <w:rFonts w:ascii="Georgia" w:hAnsi="Georgia" w:hint="eastAsia"/>
          <w:color w:val="666666"/>
          <w:sz w:val="21"/>
          <w:szCs w:val="21"/>
        </w:rPr>
        <w:t>和</w:t>
      </w:r>
      <w:r>
        <w:rPr>
          <w:rFonts w:ascii="Georgia" w:hAnsi="Georgia" w:hint="eastAsia"/>
          <w:color w:val="666666"/>
          <w:sz w:val="21"/>
          <w:szCs w:val="21"/>
        </w:rPr>
        <w:t>RI</w:t>
      </w:r>
      <w:r>
        <w:rPr>
          <w:rFonts w:ascii="Georgia" w:hAnsi="Georgia" w:hint="eastAsia"/>
          <w:color w:val="666666"/>
          <w:sz w:val="21"/>
          <w:szCs w:val="21"/>
        </w:rPr>
        <w:t>第一阶段第二阶段的试点</w:t>
      </w:r>
    </w:p>
    <w:p w:rsidR="00C25023" w:rsidRDefault="006F4A5E" w:rsidP="00AC337F">
      <w:pPr>
        <w:pStyle w:val="2"/>
        <w:numPr>
          <w:ilvl w:val="0"/>
          <w:numId w:val="22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进行了跨机构的服务性能和可用性评估</w:t>
      </w:r>
    </w:p>
    <w:p w:rsidR="00AC337F" w:rsidRDefault="00AC337F" w:rsidP="00AC337F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77" w:anchor="none" w:tooltip="Dashboards" w:history="1">
        <w:r>
          <w:rPr>
            <w:rStyle w:val="a4"/>
            <w:rFonts w:ascii="Georgia" w:hAnsi="Georgia"/>
            <w:color w:val="33969F"/>
            <w:sz w:val="21"/>
            <w:szCs w:val="21"/>
          </w:rPr>
          <w:t>Dashboards</w:t>
        </w:r>
      </w:hyperlink>
    </w:p>
    <w:p w:rsidR="00AC337F" w:rsidRDefault="00AC337F" w:rsidP="00AC337F">
      <w:pPr>
        <w:pStyle w:val="2"/>
        <w:numPr>
          <w:ilvl w:val="0"/>
          <w:numId w:val="25"/>
        </w:numPr>
        <w:shd w:val="clear" w:color="auto" w:fill="FFFFFF"/>
        <w:spacing w:before="0" w:beforeAutospacing="0" w:after="60" w:afterAutospacing="0" w:line="285" w:lineRule="atLeast"/>
        <w:rPr>
          <w:rFonts w:hint="eastAsia"/>
        </w:rPr>
      </w:pPr>
      <w:r>
        <w:rPr>
          <w:rFonts w:ascii="Georgia" w:hAnsi="Georgia" w:hint="eastAsia"/>
          <w:color w:val="666666"/>
          <w:sz w:val="21"/>
          <w:szCs w:val="21"/>
        </w:rPr>
        <w:t>开发了供应商和设计人员的</w:t>
      </w:r>
      <w:r>
        <w:fldChar w:fldCharType="begin"/>
      </w:r>
      <w:r>
        <w:instrText xml:space="preserve"> HYPERLINK "http://www.partners.org/cird/cdsc/images/Dashboard%20Preview.pdf" \t "_blank" </w:instrText>
      </w:r>
      <w:r>
        <w:fldChar w:fldCharType="separate"/>
      </w:r>
      <w:r>
        <w:rPr>
          <w:rStyle w:val="a4"/>
          <w:rFonts w:ascii="Georgia" w:hAnsi="Georgia"/>
          <w:color w:val="474E81"/>
          <w:sz w:val="21"/>
          <w:szCs w:val="21"/>
          <w:shd w:val="clear" w:color="auto" w:fill="FFFFFF"/>
        </w:rPr>
        <w:t>dashboards</w:t>
      </w:r>
      <w:r>
        <w:fldChar w:fldCharType="end"/>
      </w:r>
    </w:p>
    <w:p w:rsidR="00AC337F" w:rsidRPr="002F37A8" w:rsidRDefault="00AC337F" w:rsidP="00AC337F">
      <w:pPr>
        <w:pStyle w:val="2"/>
        <w:numPr>
          <w:ilvl w:val="0"/>
          <w:numId w:val="25"/>
        </w:numPr>
        <w:shd w:val="clear" w:color="auto" w:fill="FFFFFF"/>
        <w:spacing w:before="0" w:beforeAutospacing="0" w:after="60" w:afterAutospacing="0" w:line="285" w:lineRule="atLeast"/>
        <w:rPr>
          <w:rFonts w:hint="eastAsia"/>
        </w:rPr>
      </w:pPr>
      <w:r>
        <w:rPr>
          <w:rFonts w:ascii="Georgia" w:hAnsi="Georgia" w:hint="eastAsia"/>
          <w:color w:val="666666"/>
          <w:sz w:val="21"/>
          <w:szCs w:val="21"/>
        </w:rPr>
        <w:t>开发了</w:t>
      </w:r>
      <w:r>
        <w:rPr>
          <w:rFonts w:ascii="Georgia" w:hAnsi="Georgia" w:hint="eastAsia"/>
          <w:color w:val="666666"/>
          <w:sz w:val="21"/>
          <w:szCs w:val="21"/>
        </w:rPr>
        <w:t xml:space="preserve">CDS 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Dashboard</w:t>
      </w:r>
      <w:r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开发指南</w:t>
      </w:r>
      <w:r w:rsidR="002F37A8"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hyperlink r:id="rId78" w:tgtFrame="_blank" w:history="1">
        <w:r w:rsidR="002F37A8">
          <w:rPr>
            <w:rStyle w:val="a4"/>
            <w:rFonts w:ascii="Georgia" w:hAnsi="Georgia"/>
            <w:color w:val="474E81"/>
            <w:sz w:val="21"/>
            <w:szCs w:val="21"/>
            <w:shd w:val="clear" w:color="auto" w:fill="FFFFFF"/>
          </w:rPr>
          <w:t>(DDG)</w:t>
        </w:r>
      </w:hyperlink>
      <w:r w:rsidR="002F37A8">
        <w:rPr>
          <w:rFonts w:ascii="Georgia" w:hAnsi="Georgia"/>
          <w:color w:val="666666"/>
          <w:sz w:val="21"/>
          <w:szCs w:val="21"/>
          <w:shd w:val="clear" w:color="auto" w:fill="FFFFFF"/>
        </w:rPr>
        <w:t>.</w:t>
      </w:r>
    </w:p>
    <w:p w:rsidR="002F37A8" w:rsidRPr="0051140A" w:rsidRDefault="002F37A8" w:rsidP="00AC337F">
      <w:pPr>
        <w:pStyle w:val="2"/>
        <w:numPr>
          <w:ilvl w:val="0"/>
          <w:numId w:val="25"/>
        </w:numPr>
        <w:shd w:val="clear" w:color="auto" w:fill="FFFFFF"/>
        <w:spacing w:before="0" w:beforeAutospacing="0" w:after="60" w:afterAutospacing="0" w:line="285" w:lineRule="atLeast"/>
        <w:rPr>
          <w:rFonts w:hint="eastAsia"/>
        </w:rPr>
      </w:pPr>
      <w:r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完成了通用型和</w:t>
      </w:r>
      <w:r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PHS</w:t>
      </w:r>
      <w:r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中针对</w:t>
      </w:r>
      <w:r w:rsidR="00282AC9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冠状动脉</w:t>
      </w:r>
      <w:r w:rsidR="0051140A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疾病</w:t>
      </w:r>
      <w:r w:rsidR="00282AC9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、高血压和糖尿病的</w:t>
      </w:r>
      <w:proofErr w:type="spellStart"/>
      <w:r w:rsidR="00282AC9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dashborad</w:t>
      </w:r>
      <w:proofErr w:type="spellEnd"/>
      <w:r w:rsidR="00282AC9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规范。</w:t>
      </w:r>
    </w:p>
    <w:p w:rsidR="0051140A" w:rsidRPr="003E44A3" w:rsidRDefault="006E063B" w:rsidP="00AC337F">
      <w:pPr>
        <w:pStyle w:val="2"/>
        <w:numPr>
          <w:ilvl w:val="0"/>
          <w:numId w:val="25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  <w:shd w:val="clear" w:color="auto" w:fill="FFFFFF"/>
        </w:rPr>
      </w:pPr>
      <w:r w:rsidRPr="003E44A3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利用开源</w:t>
      </w:r>
      <w:proofErr w:type="spellStart"/>
      <w:r w:rsidRPr="003E44A3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dashborad</w:t>
      </w:r>
      <w:proofErr w:type="spellEnd"/>
      <w:r w:rsidRPr="003E44A3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程序开发了</w:t>
      </w:r>
      <w:r w:rsidRPr="003E44A3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dashboard</w:t>
      </w:r>
      <w:r w:rsidRPr="003E44A3">
        <w:rPr>
          <w:rFonts w:ascii="Georgia" w:hAnsi="Georgia" w:hint="eastAsia"/>
          <w:color w:val="666666"/>
          <w:sz w:val="21"/>
          <w:szCs w:val="21"/>
          <w:shd w:val="clear" w:color="auto" w:fill="FFFFFF"/>
        </w:rPr>
        <w:t>原型</w:t>
      </w:r>
    </w:p>
    <w:p w:rsidR="003E44A3" w:rsidRDefault="003E44A3" w:rsidP="003E44A3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79" w:anchor="none" w:tooltip="Recommendations" w:history="1">
        <w:r>
          <w:rPr>
            <w:rStyle w:val="a4"/>
            <w:rFonts w:ascii="Georgia" w:hAnsi="Georgia"/>
            <w:color w:val="474E81"/>
            <w:sz w:val="21"/>
            <w:szCs w:val="21"/>
          </w:rPr>
          <w:t>Recommendations</w:t>
        </w:r>
      </w:hyperlink>
    </w:p>
    <w:p w:rsidR="00AC337F" w:rsidRDefault="003E44A3" w:rsidP="005C560F">
      <w:pPr>
        <w:pStyle w:val="2"/>
        <w:numPr>
          <w:ilvl w:val="0"/>
          <w:numId w:val="26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针对</w:t>
      </w:r>
      <w:r>
        <w:rPr>
          <w:rFonts w:ascii="Georgia" w:hAnsi="Georgia" w:hint="eastAsia"/>
          <w:color w:val="666666"/>
          <w:sz w:val="21"/>
          <w:szCs w:val="21"/>
        </w:rPr>
        <w:t>CDS</w:t>
      </w:r>
      <w:r>
        <w:rPr>
          <w:rFonts w:ascii="Georgia" w:hAnsi="Georgia" w:hint="eastAsia"/>
          <w:color w:val="666666"/>
          <w:sz w:val="21"/>
          <w:szCs w:val="21"/>
        </w:rPr>
        <w:t>相关标准规范</w:t>
      </w:r>
      <w:r>
        <w:rPr>
          <w:rFonts w:ascii="Georgia" w:hAnsi="Georgia" w:hint="eastAsia"/>
          <w:color w:val="666666"/>
          <w:sz w:val="21"/>
          <w:szCs w:val="21"/>
        </w:rPr>
        <w:t xml:space="preserve"> </w:t>
      </w:r>
      <w:r>
        <w:rPr>
          <w:rFonts w:ascii="Georgia" w:hAnsi="Georgia" w:hint="eastAsia"/>
          <w:color w:val="666666"/>
          <w:sz w:val="21"/>
          <w:szCs w:val="21"/>
        </w:rPr>
        <w:t>给出了一些建议</w:t>
      </w:r>
    </w:p>
    <w:p w:rsidR="00AC3C08" w:rsidRDefault="00AC3C08" w:rsidP="00AC3C08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0" w:tgtFrame="_blank" w:history="1">
        <w:r>
          <w:rPr>
            <w:rStyle w:val="a4"/>
            <w:rFonts w:ascii="Georgia" w:hAnsi="Georgia"/>
            <w:color w:val="474E81"/>
            <w:szCs w:val="21"/>
          </w:rPr>
          <w:t>A Set of Preliminary Standards Recommended for Achieving a National Repository of Clinical Decision Support Interventions</w:t>
        </w:r>
      </w:hyperlink>
    </w:p>
    <w:p w:rsidR="00AC3C08" w:rsidRPr="00AC3C08" w:rsidRDefault="00AC3C08" w:rsidP="00AC3C08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 w:hint="eastAsia"/>
          <w:color w:val="666666"/>
          <w:szCs w:val="21"/>
        </w:rPr>
      </w:pPr>
      <w:hyperlink r:id="rId81" w:tgtFrame="_blank" w:history="1">
        <w:r>
          <w:rPr>
            <w:rStyle w:val="a4"/>
            <w:rFonts w:ascii="Georgia" w:hAnsi="Georgia"/>
            <w:color w:val="474E81"/>
            <w:szCs w:val="21"/>
          </w:rPr>
          <w:t>A Conceptual Architecture for National Standards-based Clinical Decision Support Integration and Syndication</w:t>
        </w:r>
      </w:hyperlink>
    </w:p>
    <w:p w:rsidR="005C560F" w:rsidRDefault="005C560F" w:rsidP="00C772AB">
      <w:pPr>
        <w:pStyle w:val="2"/>
        <w:numPr>
          <w:ilvl w:val="0"/>
          <w:numId w:val="26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 w:rsidRPr="005C560F">
        <w:rPr>
          <w:rFonts w:ascii="Georgia" w:hAnsi="Georgia" w:hint="eastAsia"/>
          <w:color w:val="666666"/>
          <w:sz w:val="21"/>
          <w:szCs w:val="21"/>
        </w:rPr>
        <w:t>针对</w:t>
      </w:r>
      <w:r w:rsidRPr="005C560F">
        <w:rPr>
          <w:rFonts w:ascii="Georgia" w:hAnsi="Georgia" w:hint="eastAsia"/>
          <w:color w:val="666666"/>
          <w:sz w:val="21"/>
          <w:szCs w:val="21"/>
        </w:rPr>
        <w:t>CDS</w:t>
      </w:r>
      <w:r w:rsidRPr="005C560F">
        <w:rPr>
          <w:rFonts w:ascii="Georgia" w:hAnsi="Georgia" w:hint="eastAsia"/>
          <w:color w:val="666666"/>
          <w:sz w:val="21"/>
          <w:szCs w:val="21"/>
        </w:rPr>
        <w:t>可靠性以及合法性问题给出了一些建议</w:t>
      </w:r>
    </w:p>
    <w:p w:rsidR="00CB6B1C" w:rsidRDefault="00CB6B1C" w:rsidP="00CB6B1C">
      <w:pPr>
        <w:pStyle w:val="2"/>
        <w:numPr>
          <w:ilvl w:val="1"/>
          <w:numId w:val="26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Style w:val="apple-converted-space"/>
          <w:rFonts w:ascii="Georgia" w:hAnsi="Georgia"/>
          <w:color w:val="666666"/>
          <w:sz w:val="21"/>
          <w:szCs w:val="21"/>
          <w:shd w:val="clear" w:color="auto" w:fill="FFFFFF"/>
        </w:rPr>
        <w:lastRenderedPageBreak/>
        <w:t> </w:t>
      </w:r>
      <w:hyperlink r:id="rId82" w:tgtFrame="_blank" w:history="1">
        <w:r>
          <w:rPr>
            <w:rStyle w:val="a4"/>
            <w:rFonts w:ascii="Georgia" w:hAnsi="Georgia"/>
            <w:color w:val="474E81"/>
            <w:sz w:val="21"/>
            <w:szCs w:val="21"/>
            <w:shd w:val="clear" w:color="auto" w:fill="FFFFFF"/>
          </w:rPr>
          <w:t>Implementation recommendations related to the legal and liability issues surrounding clinical decision support</w:t>
        </w:r>
      </w:hyperlink>
    </w:p>
    <w:p w:rsidR="005C560F" w:rsidRDefault="005C560F" w:rsidP="00C772AB">
      <w:pPr>
        <w:pStyle w:val="2"/>
        <w:numPr>
          <w:ilvl w:val="0"/>
          <w:numId w:val="26"/>
        </w:numPr>
        <w:shd w:val="clear" w:color="auto" w:fill="FFFFFF"/>
        <w:spacing w:before="0" w:beforeAutospacing="0" w:after="60" w:afterAutospacing="0" w:line="285" w:lineRule="atLeast"/>
        <w:rPr>
          <w:rFonts w:ascii="Georgia" w:hAnsi="Georgia" w:hint="eastAsia"/>
          <w:color w:val="666666"/>
          <w:sz w:val="21"/>
          <w:szCs w:val="21"/>
        </w:rPr>
      </w:pPr>
      <w:r>
        <w:rPr>
          <w:rFonts w:ascii="Georgia" w:hAnsi="Georgia" w:hint="eastAsia"/>
          <w:color w:val="666666"/>
          <w:sz w:val="21"/>
          <w:szCs w:val="21"/>
        </w:rPr>
        <w:t>对于相关利益方给出了一系列最佳实践和建议</w:t>
      </w:r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3" w:tgtFrame="_blank" w:history="1">
        <w:r>
          <w:rPr>
            <w:rStyle w:val="a4"/>
            <w:rFonts w:ascii="Georgia" w:hAnsi="Georgia"/>
            <w:color w:val="474E81"/>
            <w:szCs w:val="21"/>
          </w:rPr>
          <w:t>Recommendations for the ONC Health Information Technology Policy Committee</w:t>
        </w:r>
      </w:hyperlink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4" w:tgtFrame="_blank" w:history="1">
        <w:r>
          <w:rPr>
            <w:rStyle w:val="a4"/>
            <w:rFonts w:ascii="Georgia" w:hAnsi="Georgia"/>
            <w:color w:val="474E81"/>
            <w:szCs w:val="21"/>
          </w:rPr>
          <w:t>Recommendations for Quality Measure Developers Regarding Translation of Clinical Knowledge</w:t>
        </w:r>
      </w:hyperlink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5" w:tgtFrame="_blank" w:history="1">
        <w:r>
          <w:rPr>
            <w:rStyle w:val="a4"/>
            <w:rFonts w:ascii="Georgia" w:hAnsi="Georgia"/>
            <w:color w:val="474E81"/>
            <w:szCs w:val="21"/>
          </w:rPr>
          <w:t>Recommendations for Medical Specialty Societies Regarding Adoption and Use of State-of-the-Art Electronic Health Records with Point-of-Care Clinical Decision Support</w:t>
        </w:r>
      </w:hyperlink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6" w:tgtFrame="_blank" w:history="1">
        <w:r>
          <w:rPr>
            <w:rStyle w:val="a4"/>
            <w:rFonts w:ascii="Georgia" w:hAnsi="Georgia"/>
            <w:color w:val="474E81"/>
            <w:szCs w:val="21"/>
          </w:rPr>
          <w:t>Governance for clinical decision support: case studies and recommended practices from leading institutions</w:t>
        </w:r>
      </w:hyperlink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7" w:tgtFrame="_blank" w:history="1">
        <w:r>
          <w:rPr>
            <w:rStyle w:val="a4"/>
            <w:rFonts w:ascii="Georgia" w:hAnsi="Georgia"/>
            <w:color w:val="474E81"/>
            <w:szCs w:val="21"/>
          </w:rPr>
          <w:t>The state of the art in clinical knowledge management: An inventory of tools and techniques</w:t>
        </w:r>
      </w:hyperlink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8" w:tgtFrame="_blank" w:history="1">
        <w:r>
          <w:rPr>
            <w:rStyle w:val="a4"/>
            <w:rFonts w:ascii="Georgia" w:hAnsi="Georgia"/>
            <w:color w:val="474E81"/>
            <w:szCs w:val="21"/>
          </w:rPr>
          <w:t>Identifying best practices for clinical decision support and knowledge management in the field</w:t>
        </w:r>
      </w:hyperlink>
    </w:p>
    <w:p w:rsidR="00E24057" w:rsidRDefault="00E24057" w:rsidP="00E24057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/>
          <w:color w:val="666666"/>
          <w:szCs w:val="21"/>
        </w:rPr>
      </w:pPr>
      <w:hyperlink r:id="rId89" w:tgtFrame="_blank" w:history="1">
        <w:r>
          <w:rPr>
            <w:rStyle w:val="a4"/>
            <w:rFonts w:ascii="Georgia" w:hAnsi="Georgia"/>
            <w:color w:val="474E81"/>
            <w:szCs w:val="21"/>
          </w:rPr>
          <w:t>Comparison of clinical knowledge management capabilities of commercially-available and leading internally-developed electronic health records</w:t>
        </w:r>
      </w:hyperlink>
    </w:p>
    <w:p w:rsidR="005C560F" w:rsidRDefault="00E24057" w:rsidP="00A7222E">
      <w:pPr>
        <w:widowControl/>
        <w:numPr>
          <w:ilvl w:val="1"/>
          <w:numId w:val="26"/>
        </w:numPr>
        <w:shd w:val="clear" w:color="auto" w:fill="FFFFFF"/>
        <w:spacing w:after="90" w:line="285" w:lineRule="atLeast"/>
        <w:jc w:val="left"/>
        <w:rPr>
          <w:rFonts w:ascii="Georgia" w:hAnsi="Georgia" w:hint="eastAsia"/>
          <w:color w:val="666666"/>
          <w:szCs w:val="21"/>
        </w:rPr>
      </w:pPr>
      <w:hyperlink r:id="rId90" w:tgtFrame="_blank" w:history="1">
        <w:r>
          <w:rPr>
            <w:rStyle w:val="a4"/>
            <w:rFonts w:ascii="Georgia" w:hAnsi="Georgia"/>
            <w:color w:val="474E81"/>
            <w:szCs w:val="21"/>
          </w:rPr>
          <w:t>Development and evaluation of a comprehensive clinical decision support taxonomy: comparison of front-end tools in commercial and internally developed electronic health record systems</w:t>
        </w:r>
      </w:hyperlink>
    </w:p>
    <w:p w:rsidR="00A7222E" w:rsidRDefault="00A7222E" w:rsidP="00A7222E">
      <w:pPr>
        <w:pStyle w:val="2"/>
        <w:shd w:val="clear" w:color="auto" w:fill="FFFFFF"/>
        <w:spacing w:before="0" w:beforeAutospacing="0" w:after="60" w:afterAutospacing="0" w:line="285" w:lineRule="atLeast"/>
        <w:rPr>
          <w:rFonts w:ascii="Georgia" w:hAnsi="Georgia"/>
          <w:color w:val="666666"/>
          <w:sz w:val="21"/>
          <w:szCs w:val="21"/>
        </w:rPr>
      </w:pPr>
      <w:hyperlink r:id="rId91" w:anchor="none" w:tooltip="Dissemination" w:history="1">
        <w:r>
          <w:rPr>
            <w:rStyle w:val="a4"/>
            <w:rFonts w:ascii="Georgia" w:hAnsi="Georgia"/>
            <w:color w:val="33969F"/>
            <w:sz w:val="21"/>
            <w:szCs w:val="21"/>
          </w:rPr>
          <w:t>Dissemination</w:t>
        </w:r>
      </w:hyperlink>
      <w:r>
        <w:rPr>
          <w:rFonts w:ascii="Georgia" w:hAnsi="Georgia" w:hint="eastAsia"/>
          <w:color w:val="666666"/>
          <w:sz w:val="21"/>
          <w:szCs w:val="21"/>
        </w:rPr>
        <w:t>推广</w:t>
      </w:r>
    </w:p>
    <w:p w:rsidR="00A7222E" w:rsidRDefault="00DB47E5" w:rsidP="00A7222E">
      <w:pPr>
        <w:widowControl/>
        <w:shd w:val="clear" w:color="auto" w:fill="FFFFFF"/>
        <w:spacing w:after="90" w:line="285" w:lineRule="atLeast"/>
        <w:jc w:val="left"/>
        <w:rPr>
          <w:rFonts w:ascii="Georgia" w:hAnsi="Georgia" w:hint="eastAsia"/>
          <w:color w:val="666666"/>
          <w:szCs w:val="21"/>
        </w:rPr>
      </w:pPr>
      <w:r>
        <w:rPr>
          <w:rFonts w:ascii="Georgia" w:hAnsi="Georgia" w:hint="eastAsia"/>
          <w:color w:val="666666"/>
          <w:szCs w:val="21"/>
        </w:rPr>
        <w:t>发表了很多文章和</w:t>
      </w:r>
      <w:r>
        <w:rPr>
          <w:rFonts w:ascii="Georgia" w:hAnsi="Georgia" w:hint="eastAsia"/>
          <w:color w:val="666666"/>
          <w:szCs w:val="21"/>
        </w:rPr>
        <w:t xml:space="preserve">PPT </w:t>
      </w:r>
      <w:r>
        <w:rPr>
          <w:rFonts w:ascii="Georgia" w:hAnsi="Georgia" w:hint="eastAsia"/>
          <w:color w:val="666666"/>
          <w:szCs w:val="21"/>
        </w:rPr>
        <w:t>如下</w:t>
      </w:r>
      <w:r w:rsidR="00B92269">
        <w:rPr>
          <w:rFonts w:ascii="Georgia" w:hAnsi="Georgia" w:hint="eastAsia"/>
          <w:color w:val="666666"/>
          <w:szCs w:val="21"/>
        </w:rPr>
        <w:t>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827" w:rsidTr="00853827">
        <w:tc>
          <w:tcPr>
            <w:tcW w:w="8522" w:type="dxa"/>
          </w:tcPr>
          <w:p w:rsidR="00853827" w:rsidRDefault="00853827" w:rsidP="00853827">
            <w:pPr>
              <w:pStyle w:val="2"/>
              <w:shd w:val="clear" w:color="auto" w:fill="FFFFFF"/>
              <w:spacing w:before="0" w:beforeAutospacing="0" w:after="60" w:afterAutospacing="0" w:line="285" w:lineRule="atLeast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Fonts w:ascii="Georgia" w:hAnsi="Georgia"/>
                <w:color w:val="666666"/>
                <w:sz w:val="21"/>
                <w:szCs w:val="21"/>
              </w:rPr>
              <w:t>CDS Consortium Journal Publications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2013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Jones JB, Stewart WF, Darer JD,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2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Beyond the threshold: real-time use of evidence in practice.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BMC Med Inform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Decis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Mak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>. 2013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;13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(1):47.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2013 Apr 15.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Dixon BE,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Goldberg HS,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Paterno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MD, Schaeffer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Hongsermeier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T, Wright A,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3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A pilot study of distributed knowledge management and clinical decision support in the cloud.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Artif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Intell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Med. 2013;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2013 Mar 29.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2012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Feblowitz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JC, Pang JE, Carpenter JD, Krall MA, Middleton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4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Use of Order Sets in Inpatient Computerized Provider Order Entry Systems: A Comparative Analysis of Usage Patterns at Seven Sites.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Int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 Med Inform. 2012 Nov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;81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(11):733-45.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2012 July 18.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Ash J,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Guappone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KP, Dykstra R, Richardson J, Wright A, Carpenter J, </w:t>
            </w:r>
            <w:r>
              <w:rPr>
                <w:rFonts w:ascii="Georgia" w:hAnsi="Georgia"/>
                <w:color w:val="666666"/>
                <w:szCs w:val="21"/>
              </w:rPr>
              <w:lastRenderedPageBreak/>
              <w:t xml:space="preserve">McMullen C, Shapiro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Bunce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95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Recommended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practices for computerized clinical decision support and knowledge management in community settings: a qualitative study.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BMC Med Inform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Decis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Mak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>. 2012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;12:6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2012 Feb 14.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Ash J, McCormack JL,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McMullen C, Bates DW.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6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Standard practices for computerized clinical decision support in community hospitals: a national survey.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Am Med Inform Assoc. 2012 Nov-Dec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;19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(6):980-7.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2012 Jun 15.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2011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Boxwala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AA, Rocha BH,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Kashyap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V, Meltzer S, Kim J,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Tsurikova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R,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Paterno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MD, Fairbanks A,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7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A multi-layered framework for disseminating knowledge for computer-based decision support.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Am Med Inform Assoc. 2011 Dec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;18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Suppl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1:i132-9.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2011 Nov 3.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Meltzer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Evans RS, Nichol WP, Ash JS,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8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Comparison of clinical knowledge management capabilities of commercially-available and leading internally-developed electronic health records.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BMC Med Inform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Decis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Mak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>. 2011 Feb 17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;11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(1):13.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Ash JS, Bates DW,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Feblowitz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J, Fraser G,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SM, McMullen C, Nichol WP, Pang JE,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Starmer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99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Governance for clinical decision support: case studies and recommended practices from leading institutions.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Am Med Inform Assoc. 2011 Mar 1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;18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(2):187-94.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2011 Jan 20.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Ash JS,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Feblowitz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J, Meltzer S, McMullen C,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Guappone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K, Carpenter J, Richardson J,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Evans RS, Nichol WP,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0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Development and evaluation of a comprehensive clinical decision support taxonomy: comparison of front-end tools in commercial and internally developed electronic health record systems.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Am Med Inform Assoc. 2011 May 1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;18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(3):232-42.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2011 Mar 17.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Ash JS,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McMullen C, Shapiro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Bunce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1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Clinical decision support in small community practice settings: a case study.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Am Med Inform Assoc. 2011 Apr 19. [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ahead of print].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Kantor M, Wright A, Burton M, Fraser G, Krall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Mohammed-Rajput N,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Sonnenberg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F,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102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Comparison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of Computer-based Clinical Decision Support Systems and Content for Diabetes Mellitus.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Applied Clinical Informatics. 2011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(3):284-303.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2010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Carpenter JD, Allen GO,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Doebbeling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BN,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Sirajuddin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AM, Ash JS,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3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The state of the art in clinical knowledge management: An inventory of tools and techniques.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Int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 Med Inform. 2010 Jan; 79(1):44-57.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Tsurikova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R, Ash JS,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104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Recommendations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for </w:t>
              </w:r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lastRenderedPageBreak/>
                <w:t>clinical guideline developers regarding clinical decision support-related standards.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Proc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Guidelines International Network 2010 appearing in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Otolaryngol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Head Neck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Surg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2010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;143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(1S1):61-2.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Ash JS,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Dykstra R, Wright A, McMullen C, Richardson J,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5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Identifying best practices for clinical decision support and knowledge management in the field.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Stud Health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Technol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Inform. 2010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;160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(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Pt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2):806-10.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McMullen CK, Ash JS,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Bunce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Guappone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K, Dykstra R, Carpenter J, Richardson J, Wright A.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6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Rapid Assessment of Clinical Information Systems in the Healthcare Setting. An Efficient Method for Time-pressed Evaluation.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Methods of Information in Medicine. 2010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;50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(2):1-9.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Kim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Turechek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Z,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Boxwala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Hongsermeier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T, Krall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Sonnenberg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F, Wright A, Middleton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S. Definition of a Metadata Model for a Multi-Layered Clinical Practice Guideline Representation Framework. International Journal of Functional Informatics and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Personalised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Medicine. Aug 2010.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2009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Ash JS, Sharma S, Pang JE,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107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Clinical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Decision Support Capabilities of Commercially-available Clinical Information Systems.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Am Med Inform Assoc. 2009 Sept-Oct; 16(5): 637-44.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>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8" w:history="1">
              <w:proofErr w:type="gramStart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The</w:t>
              </w:r>
              <w:proofErr w:type="gram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Clinical Decision Support Consortium.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Stud Health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Technol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Inform. 2009; 150: 26-30.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2008</w:t>
            </w:r>
          </w:p>
          <w:p w:rsidR="00853827" w:rsidRDefault="00853827" w:rsidP="00853827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Bates DW, Middleton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Hongsermeier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T,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Kashyap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V, Thomas SM,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09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Creating and sharing clinical decision support content with Web 2.0: Issues and Examples.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J Biomed Inform. 2009 Apr; 42(2): 334-46.</w:t>
            </w:r>
          </w:p>
          <w:p w:rsidR="00853827" w:rsidRDefault="00853827" w:rsidP="00853827">
            <w:pPr>
              <w:pStyle w:val="2"/>
              <w:shd w:val="clear" w:color="auto" w:fill="FFFFFF"/>
              <w:spacing w:before="0" w:beforeAutospacing="0" w:after="60" w:afterAutospacing="0" w:line="285" w:lineRule="atLeast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Fonts w:ascii="Georgia" w:hAnsi="Georgia"/>
                <w:color w:val="666666"/>
                <w:sz w:val="21"/>
                <w:szCs w:val="21"/>
              </w:rPr>
              <w:t>CDS Consortium Conference Papers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2012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Paterno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MD, Goldberg HS,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Dixon BE, Wright A, Rocha BH,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Ramelson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HZ,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0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Using a Service Oriented Architecture Approach to Clinical Decision Support: Performance Results from Two CDS Consortium Demonstrations.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2012 Nov 3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;2012:690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-8.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2011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Ash JS,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1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A set of preliminary standards recommended for achieving a national repository of clinical decision support interventions.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2009 Nov 14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;2009:614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-8.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Ash J,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D, McMullen C, McCormack J,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Bunce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Wasserman J, Mohan V, Cohen D, Shapiro M,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112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Studying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the Vendor Perspective on Clinical Decision Support.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2011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;2011:80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-7.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2011 Oct 22.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Hongsermeier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T,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Tsurikova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Bogaty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D, Rocha RA, Goldberg H, Meltzer S,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3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A Legal Framework to Enable Knowledge Sharing and </w:t>
              </w:r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lastRenderedPageBreak/>
                <w:t>Clinical Decision Support Services across Institutional Boundaries.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2011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;2011:925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-33.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Epub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2011 Oct 22.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2010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Paterno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Ramelson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H, Schaeffer M, Rocha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Hongsermeier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T, Wright A, Goldberg H.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4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Creating Shareable Decision Support Services: An Interdisciplinary Challenge.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2010 Nov 13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;2010:602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-6.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Richardson J, Ash J,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Dkystra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R.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5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Multiple Perspectives on the Meaning of Clinical Decision Support.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2010 Nov 13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;2010:1427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-31.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Carpenter J, Krall M, Pang J,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116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Order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Sets in Computerized Physician Order Entry Systems: an Analysis of Seven Sites.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2010 Nov 13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;2010:892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>-6.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2009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Boxwala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Rocha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Wright A, Pang JE, Middleton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B.</w:t>
            </w:r>
            <w:hyperlink r:id="rId117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Multilayered</w:t>
              </w:r>
              <w:proofErr w:type="spellEnd"/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 xml:space="preserve"> knowledge representation as a means to disseminating knowledge for use in clinical decision-support systems.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Paper presented at: 2009 AMIA Spring Congress; 2009 May 28-30; Orlando, Florida.</w:t>
            </w:r>
          </w:p>
          <w:p w:rsidR="00853827" w:rsidRDefault="00853827" w:rsidP="00853827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D, Wright A, Ash J, 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Middleton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8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A Set of Preliminary Standards Recommended for Achieving a National Repository of Clinical Decision Support Interventions.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Paper presented at: AMIA 2009 Annual Symposium; 2009 Nov 14-18; San Francisco, California.</w:t>
            </w:r>
          </w:p>
          <w:p w:rsidR="00853827" w:rsidRDefault="00853827" w:rsidP="00853827">
            <w:pPr>
              <w:pStyle w:val="2"/>
              <w:shd w:val="clear" w:color="auto" w:fill="FFFFFF"/>
              <w:spacing w:before="0" w:beforeAutospacing="0" w:after="60" w:afterAutospacing="0" w:line="285" w:lineRule="atLeast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Fonts w:ascii="Georgia" w:hAnsi="Georgia"/>
                <w:color w:val="666666"/>
                <w:sz w:val="21"/>
                <w:szCs w:val="21"/>
              </w:rPr>
              <w:t>CDS Consortium Conference Posters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2012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Kaminsky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Paterno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M, Rocha B, Goldberg H,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Tsurikova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19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Relationship between Continuity of Care Document Size and Patient Age.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Poster session presented at: AMIA Annual Symposium; 2012 Nov 3-7; Chicago, Illinois.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2010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Meltzer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20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Assessment of the Clinical Knowledge Management Capabilities of Nine Commercially-available Electronic Health Records.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Poster session presented at: AMIA NOW</w:t>
            </w:r>
            <w:proofErr w:type="gramStart"/>
            <w:r>
              <w:rPr>
                <w:rFonts w:ascii="Georgia" w:hAnsi="Georgia"/>
                <w:color w:val="666666"/>
                <w:szCs w:val="21"/>
              </w:rPr>
              <w:t>!;</w:t>
            </w:r>
            <w:proofErr w:type="gramEnd"/>
            <w:r>
              <w:rPr>
                <w:rFonts w:ascii="Georgia" w:hAnsi="Georgia"/>
                <w:color w:val="666666"/>
                <w:szCs w:val="21"/>
              </w:rPr>
              <w:t xml:space="preserve"> 2010 May 25-27; Phoenix, Arizona.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Wright A, Meltzer S, Middleton B. A Preliminary Assessment of the Clinical Knowledge Management Capabilities of Commercially-available Electronic Health Records. Poster session presented at: 13th International Congress on Medical Informatics; 2010 Sept 12-15; Cape Town, South Africa.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Meltzer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Boxwala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A,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21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Evaluation of a Multilayered Knowledge Representation Using the GuideLine Implementability Appraisal.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Poster session presented: AMIA Annual Symposium; 2010 Nov 13-17; Washington, DC.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Turechek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Z,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Saleem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Simonaitis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L, Fraser G, Krall M,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lastRenderedPageBreak/>
              <w:t>Sonnenberg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F,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22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Sharing is caring: Why collaboration is the key to overcoming decision support content management and development barriers.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Poster session presented at: AMIA Annual Symposium; 2010 Nov 13-17; Washington, DC.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2009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Pang JE, Wright A, Sharma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Middleton B. Clinical Decision Support Capabilities of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Commerical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EHR Systems. Poster session presented at: 2009 AMIA Spring Congress; 2009 May 28-30; Orlando, Florida.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Pang JE, Wright A, Sharma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DF, Middleton B. What are the Decision Support Capabilities of Commercial EHR Systems? Results of a Survey of Nine CCHIT-Certified Systems. Poster session presented at: Society of General Internal Medicine 32nd Annual Meeting; 2009 May 13-16; Miami Beach, Florida.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2008</w:t>
            </w:r>
          </w:p>
          <w:p w:rsidR="00853827" w:rsidRDefault="00853827" w:rsidP="00853827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proofErr w:type="spellStart"/>
            <w:r>
              <w:rPr>
                <w:rFonts w:ascii="Georgia" w:hAnsi="Georgia"/>
                <w:color w:val="666666"/>
                <w:szCs w:val="21"/>
              </w:rPr>
              <w:t>Paterno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M, Schaeffer M, Van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Putten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C, Wright A, Chen E, Goldberg H.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23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Challenges in creating an enterprise clinical rules service.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 xml:space="preserve">  AMIA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Annu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Symp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Proc. 2008 Nov 6:1086. PMID: 18999221.</w:t>
            </w:r>
          </w:p>
          <w:p w:rsidR="00853827" w:rsidRDefault="00853827" w:rsidP="00853827">
            <w:pPr>
              <w:pStyle w:val="2"/>
              <w:shd w:val="clear" w:color="auto" w:fill="FFFFFF"/>
              <w:spacing w:before="0" w:beforeAutospacing="0" w:after="60" w:afterAutospacing="0" w:line="285" w:lineRule="atLeast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Fonts w:ascii="Georgia" w:hAnsi="Georgia"/>
                <w:color w:val="666666"/>
                <w:sz w:val="21"/>
                <w:szCs w:val="21"/>
              </w:rPr>
              <w:t>CDS Consortium Conference Panels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2012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>Middleton B. From Guidelines to Clinical Decision Support: A Unified Approach to Translating and Implementing Knowledge Panel. Achieving Health IT Adoption and Effective Use: Approaches to Knowledge Sharing from the CDS Consortium. Panel session presented at: AMIA Annual Symposium; 2012 Nov 16-20; Chicago, IL.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2010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>Middleton B. Accelerating the Translation of Knowledge into Clinical Decision Support: Four National Demonstration Projects. Panel session presented at: 13th International Congress on Medical Informatics; 2010 Sept 12-15; Cape Town, South Africa.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Middleton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Maviglia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Hongsermeier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T, Goldberg H, 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Einbinder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J.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24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A Clinical Decision Support Consortium Demonstration: From Rule Authoring, to Knowledge Repository and Portal, to Two Different EMRs: Partners Healthcare and the Regenstrief Institute.</w:t>
              </w:r>
            </w:hyperlink>
            <w:r>
              <w:rPr>
                <w:rFonts w:ascii="Georgia" w:hAnsi="Georgia"/>
                <w:color w:val="666666"/>
                <w:szCs w:val="21"/>
              </w:rPr>
              <w:t>  Panel session presented at: AMIA Annual Symposium; 2010 Nov 13-17; Washington, DC.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2009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Tsurikova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R, Middleton B.</w:t>
            </w:r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hyperlink r:id="rId125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Knowledge Management for Clinical Decision Support.</w:t>
              </w:r>
            </w:hyperlink>
            <w:r>
              <w:rPr>
                <w:rStyle w:val="apple-converted-space"/>
                <w:rFonts w:ascii="Georgia" w:hAnsi="Georgia"/>
                <w:color w:val="666666"/>
                <w:szCs w:val="21"/>
              </w:rPr>
              <w:t> </w:t>
            </w:r>
            <w:r>
              <w:rPr>
                <w:rFonts w:ascii="Georgia" w:hAnsi="Georgia"/>
                <w:color w:val="666666"/>
                <w:szCs w:val="21"/>
              </w:rPr>
              <w:t>Panel session presented at: 2009 AMIA Spring Congress; 2009 May 28-30; Orlando, Florida.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Middleton B,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Shiffman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R,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Greenes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R. Accelerating the Translation of Knowledge into Clinical Decision Support: Three National Demonstration Projects. Panel session presented at: AMIA 2009 Annual Symposium; 2009 Nov 14-18; San </w:t>
            </w:r>
            <w:r>
              <w:rPr>
                <w:rFonts w:ascii="Georgia" w:hAnsi="Georgia"/>
                <w:color w:val="666666"/>
                <w:szCs w:val="21"/>
              </w:rPr>
              <w:lastRenderedPageBreak/>
              <w:t>Francisco, California.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Bates DW, Middleton B, Nichol P,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DF. Governance for Clinical Decision Support. Panel session presented at: AMIA 2009 Annual Symposium; 2009 Nov 14-18; San Francisco, California.</w:t>
            </w:r>
          </w:p>
          <w:p w:rsidR="00853827" w:rsidRDefault="00853827" w:rsidP="00853827">
            <w:pPr>
              <w:pStyle w:val="aa"/>
              <w:shd w:val="clear" w:color="auto" w:fill="FFFFFF"/>
              <w:spacing w:before="0" w:beforeAutospacing="0" w:after="90" w:afterAutospacing="0" w:line="285" w:lineRule="atLeast"/>
              <w:ind w:left="720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Style w:val="ab"/>
                <w:rFonts w:ascii="Georgia" w:hAnsi="Georgia"/>
                <w:color w:val="666666"/>
                <w:sz w:val="21"/>
                <w:szCs w:val="21"/>
              </w:rPr>
              <w:t>2008</w:t>
            </w:r>
          </w:p>
          <w:p w:rsidR="00853827" w:rsidRDefault="00853827" w:rsidP="00853827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/>
                <w:color w:val="666666"/>
                <w:szCs w:val="21"/>
              </w:rPr>
            </w:pPr>
            <w:r>
              <w:rPr>
                <w:rFonts w:ascii="Georgia" w:hAnsi="Georgia"/>
                <w:color w:val="666666"/>
                <w:szCs w:val="21"/>
              </w:rPr>
              <w:t xml:space="preserve">Wright A, Bates DW, Middleton B, Thomas S, </w:t>
            </w:r>
            <w:proofErr w:type="spellStart"/>
            <w:r>
              <w:rPr>
                <w:rFonts w:ascii="Georgia" w:hAnsi="Georgia"/>
                <w:color w:val="666666"/>
                <w:szCs w:val="21"/>
              </w:rPr>
              <w:t>Sittig</w:t>
            </w:r>
            <w:proofErr w:type="spellEnd"/>
            <w:r>
              <w:rPr>
                <w:rFonts w:ascii="Georgia" w:hAnsi="Georgia"/>
                <w:color w:val="666666"/>
                <w:szCs w:val="21"/>
              </w:rPr>
              <w:t xml:space="preserve"> DF. Web 2.0 and Clinical Decision Support. Panel presented at: AMIA Annual Symposium; 2008 Nov 8-12; Washington, DC.</w:t>
            </w:r>
          </w:p>
          <w:p w:rsidR="00853827" w:rsidRDefault="00853827" w:rsidP="00853827">
            <w:pPr>
              <w:pStyle w:val="2"/>
              <w:shd w:val="clear" w:color="auto" w:fill="FFFFFF"/>
              <w:spacing w:before="0" w:beforeAutospacing="0" w:after="60" w:afterAutospacing="0" w:line="285" w:lineRule="atLeast"/>
              <w:rPr>
                <w:rFonts w:ascii="Georgia" w:hAnsi="Georgia"/>
                <w:color w:val="666666"/>
                <w:sz w:val="21"/>
                <w:szCs w:val="21"/>
              </w:rPr>
            </w:pPr>
            <w:r>
              <w:rPr>
                <w:rFonts w:ascii="Georgia" w:hAnsi="Georgia"/>
                <w:color w:val="666666"/>
                <w:sz w:val="21"/>
                <w:szCs w:val="21"/>
              </w:rPr>
              <w:t>CIRD Publications</w:t>
            </w:r>
          </w:p>
          <w:p w:rsidR="00853827" w:rsidRPr="00320F94" w:rsidRDefault="00853827" w:rsidP="00A7222E">
            <w:pPr>
              <w:widowControl/>
              <w:numPr>
                <w:ilvl w:val="0"/>
                <w:numId w:val="14"/>
              </w:numPr>
              <w:shd w:val="clear" w:color="auto" w:fill="FFFFFF"/>
              <w:spacing w:after="90" w:line="285" w:lineRule="atLeast"/>
              <w:jc w:val="left"/>
              <w:rPr>
                <w:rFonts w:ascii="Georgia" w:hAnsi="Georgia" w:hint="eastAsia"/>
                <w:color w:val="666666"/>
                <w:szCs w:val="21"/>
              </w:rPr>
            </w:pPr>
            <w:hyperlink r:id="rId126" w:history="1">
              <w:r>
                <w:rPr>
                  <w:rStyle w:val="a4"/>
                  <w:rFonts w:ascii="Georgia" w:hAnsi="Georgia"/>
                  <w:color w:val="474E81"/>
                  <w:szCs w:val="21"/>
                </w:rPr>
                <w:t>CIRD Publications</w:t>
              </w:r>
            </w:hyperlink>
          </w:p>
        </w:tc>
      </w:tr>
    </w:tbl>
    <w:p w:rsidR="00B92269" w:rsidRPr="00A7222E" w:rsidRDefault="00B92269" w:rsidP="00A7222E">
      <w:pPr>
        <w:widowControl/>
        <w:shd w:val="clear" w:color="auto" w:fill="FFFFFF"/>
        <w:spacing w:after="90" w:line="285" w:lineRule="atLeast"/>
        <w:jc w:val="left"/>
        <w:rPr>
          <w:rFonts w:ascii="Georgia" w:hAnsi="Georgia" w:hint="eastAsia"/>
          <w:color w:val="666666"/>
          <w:szCs w:val="21"/>
        </w:rPr>
      </w:pPr>
      <w:r>
        <w:rPr>
          <w:rFonts w:ascii="Georgia" w:hAnsi="Georgia" w:hint="eastAsia"/>
          <w:color w:val="666666"/>
          <w:szCs w:val="21"/>
        </w:rPr>
        <w:lastRenderedPageBreak/>
        <w:t>每年的</w:t>
      </w:r>
      <w:r>
        <w:rPr>
          <w:rFonts w:ascii="Georgia" w:hAnsi="Georgia"/>
          <w:color w:val="666666"/>
          <w:szCs w:val="21"/>
          <w:shd w:val="clear" w:color="auto" w:fill="FFFFFF"/>
        </w:rPr>
        <w:t>HIMSS</w:t>
      </w:r>
      <w:r>
        <w:rPr>
          <w:rStyle w:val="apple-converted-space"/>
          <w:rFonts w:ascii="Georgia" w:hAnsi="Georgia"/>
          <w:color w:val="666666"/>
          <w:szCs w:val="21"/>
          <w:shd w:val="clear" w:color="auto" w:fill="FFFFFF"/>
        </w:rPr>
        <w:t> 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大会上都有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CDS</w:t>
      </w:r>
      <w:r>
        <w:rPr>
          <w:rStyle w:val="apple-converted-space"/>
          <w:rFonts w:ascii="Georgia" w:hAnsi="Georgia" w:hint="eastAsia"/>
          <w:color w:val="666666"/>
          <w:szCs w:val="21"/>
          <w:shd w:val="clear" w:color="auto" w:fill="FFFFFF"/>
        </w:rPr>
        <w:t>联盟会议</w:t>
      </w:r>
      <w:hyperlink r:id="rId127" w:tgtFrame="_blank" w:history="1">
        <w:r w:rsidR="00A56FD7">
          <w:rPr>
            <w:rStyle w:val="a4"/>
            <w:rFonts w:ascii="Georgia" w:hAnsi="Georgia"/>
            <w:color w:val="474E81"/>
            <w:szCs w:val="21"/>
            <w:shd w:val="clear" w:color="auto" w:fill="FFFFFF"/>
          </w:rPr>
          <w:t>CDSC Dissemination</w:t>
        </w:r>
      </w:hyperlink>
    </w:p>
    <w:p w:rsidR="008C03B4" w:rsidRPr="005944F2" w:rsidRDefault="008C03B4" w:rsidP="005944F2">
      <w:pPr>
        <w:rPr>
          <w:i/>
        </w:rPr>
      </w:pPr>
      <w:bookmarkStart w:id="6" w:name="_GoBack"/>
      <w:bookmarkEnd w:id="6"/>
    </w:p>
    <w:sectPr w:rsidR="008C03B4" w:rsidRPr="0059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dwin" w:date="2013-12-24T14:23:00Z" w:initials="edwin">
    <w:p w:rsidR="00320F94" w:rsidRDefault="00320F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倾向于一些成熟的知识和内容</w:t>
      </w:r>
    </w:p>
  </w:comment>
  <w:comment w:id="1" w:author="edwin" w:date="2013-12-24T14:23:00Z" w:initials="edwin">
    <w:p w:rsidR="00320F94" w:rsidRDefault="00320F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倾向于最佳实践</w:t>
      </w:r>
    </w:p>
  </w:comment>
  <w:comment w:id="2" w:author="edwin" w:date="2013-12-24T14:23:00Z" w:initials="edwin">
    <w:p w:rsidR="00320F94" w:rsidRDefault="00320F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相关的信息</w:t>
      </w:r>
    </w:p>
  </w:comment>
  <w:comment w:id="3" w:author="edwin" w:date="2013-12-24T14:23:00Z" w:initials="edwin">
    <w:p w:rsidR="00320F94" w:rsidRDefault="00320F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相关的个案数据</w:t>
      </w:r>
    </w:p>
  </w:comment>
  <w:comment w:id="4" w:author="edwin" w:date="2013-12-24T14:23:00Z" w:initials="edwin">
    <w:p w:rsidR="00320F94" w:rsidRDefault="00320F9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通用的各种病历模板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007"/>
    <w:multiLevelType w:val="hybridMultilevel"/>
    <w:tmpl w:val="408EF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F33E97"/>
    <w:multiLevelType w:val="hybridMultilevel"/>
    <w:tmpl w:val="4A865B8E"/>
    <w:lvl w:ilvl="0" w:tplc="791E0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205D1"/>
    <w:multiLevelType w:val="hybridMultilevel"/>
    <w:tmpl w:val="9BDE02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CA290C"/>
    <w:multiLevelType w:val="hybridMultilevel"/>
    <w:tmpl w:val="C6125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691334"/>
    <w:multiLevelType w:val="multilevel"/>
    <w:tmpl w:val="C6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31621"/>
    <w:multiLevelType w:val="multilevel"/>
    <w:tmpl w:val="267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03926"/>
    <w:multiLevelType w:val="hybridMultilevel"/>
    <w:tmpl w:val="61628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D82FC5"/>
    <w:multiLevelType w:val="multilevel"/>
    <w:tmpl w:val="A2E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56254"/>
    <w:multiLevelType w:val="hybridMultilevel"/>
    <w:tmpl w:val="F19EF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5E37E9"/>
    <w:multiLevelType w:val="hybridMultilevel"/>
    <w:tmpl w:val="7CFA2AFA"/>
    <w:lvl w:ilvl="0" w:tplc="A9DE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49267A"/>
    <w:multiLevelType w:val="multilevel"/>
    <w:tmpl w:val="948A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E11B6B"/>
    <w:multiLevelType w:val="hybridMultilevel"/>
    <w:tmpl w:val="40765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7D73D82"/>
    <w:multiLevelType w:val="multilevel"/>
    <w:tmpl w:val="A82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F008F5"/>
    <w:multiLevelType w:val="hybridMultilevel"/>
    <w:tmpl w:val="C5CA77AC"/>
    <w:lvl w:ilvl="0" w:tplc="DF3CA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540271"/>
    <w:multiLevelType w:val="hybridMultilevel"/>
    <w:tmpl w:val="BB789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A3332"/>
    <w:multiLevelType w:val="hybridMultilevel"/>
    <w:tmpl w:val="4342AC40"/>
    <w:lvl w:ilvl="0" w:tplc="310A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9F18DB"/>
    <w:multiLevelType w:val="multilevel"/>
    <w:tmpl w:val="7C6C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114F9B"/>
    <w:multiLevelType w:val="hybridMultilevel"/>
    <w:tmpl w:val="1A8EFC48"/>
    <w:lvl w:ilvl="0" w:tplc="86DE7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FC11B8"/>
    <w:multiLevelType w:val="hybridMultilevel"/>
    <w:tmpl w:val="AC167A18"/>
    <w:lvl w:ilvl="0" w:tplc="5BC054D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i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9A5880"/>
    <w:multiLevelType w:val="multilevel"/>
    <w:tmpl w:val="CBE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C113E"/>
    <w:multiLevelType w:val="hybridMultilevel"/>
    <w:tmpl w:val="9258C3EA"/>
    <w:lvl w:ilvl="0" w:tplc="FE5CC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4349DF"/>
    <w:multiLevelType w:val="multilevel"/>
    <w:tmpl w:val="7E8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3758C2"/>
    <w:multiLevelType w:val="hybridMultilevel"/>
    <w:tmpl w:val="AA00687E"/>
    <w:lvl w:ilvl="0" w:tplc="E376C1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53456B"/>
    <w:multiLevelType w:val="hybridMultilevel"/>
    <w:tmpl w:val="1884C1CA"/>
    <w:lvl w:ilvl="0" w:tplc="D45C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AD073E"/>
    <w:multiLevelType w:val="hybridMultilevel"/>
    <w:tmpl w:val="0C624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8063F0"/>
    <w:multiLevelType w:val="hybridMultilevel"/>
    <w:tmpl w:val="513CE70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90260A"/>
    <w:multiLevelType w:val="multilevel"/>
    <w:tmpl w:val="1A7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1929C2"/>
    <w:multiLevelType w:val="hybridMultilevel"/>
    <w:tmpl w:val="75746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23"/>
  </w:num>
  <w:num w:numId="5">
    <w:abstractNumId w:val="20"/>
  </w:num>
  <w:num w:numId="6">
    <w:abstractNumId w:val="9"/>
  </w:num>
  <w:num w:numId="7">
    <w:abstractNumId w:val="22"/>
  </w:num>
  <w:num w:numId="8">
    <w:abstractNumId w:val="15"/>
  </w:num>
  <w:num w:numId="9">
    <w:abstractNumId w:val="25"/>
  </w:num>
  <w:num w:numId="10">
    <w:abstractNumId w:val="5"/>
  </w:num>
  <w:num w:numId="11">
    <w:abstractNumId w:val="21"/>
  </w:num>
  <w:num w:numId="12">
    <w:abstractNumId w:val="4"/>
  </w:num>
  <w:num w:numId="13">
    <w:abstractNumId w:val="12"/>
  </w:num>
  <w:num w:numId="14">
    <w:abstractNumId w:val="26"/>
  </w:num>
  <w:num w:numId="15">
    <w:abstractNumId w:val="2"/>
  </w:num>
  <w:num w:numId="16">
    <w:abstractNumId w:val="18"/>
  </w:num>
  <w:num w:numId="17">
    <w:abstractNumId w:val="14"/>
  </w:num>
  <w:num w:numId="18">
    <w:abstractNumId w:val="24"/>
  </w:num>
  <w:num w:numId="19">
    <w:abstractNumId w:val="6"/>
  </w:num>
  <w:num w:numId="20">
    <w:abstractNumId w:val="10"/>
  </w:num>
  <w:num w:numId="21">
    <w:abstractNumId w:val="19"/>
  </w:num>
  <w:num w:numId="22">
    <w:abstractNumId w:val="0"/>
  </w:num>
  <w:num w:numId="23">
    <w:abstractNumId w:val="8"/>
  </w:num>
  <w:num w:numId="24">
    <w:abstractNumId w:val="3"/>
  </w:num>
  <w:num w:numId="25">
    <w:abstractNumId w:val="11"/>
  </w:num>
  <w:num w:numId="26">
    <w:abstractNumId w:val="27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B1"/>
    <w:rsid w:val="00005DD5"/>
    <w:rsid w:val="000256BA"/>
    <w:rsid w:val="000276BA"/>
    <w:rsid w:val="000438B7"/>
    <w:rsid w:val="00045E69"/>
    <w:rsid w:val="00055854"/>
    <w:rsid w:val="000725D7"/>
    <w:rsid w:val="000738FA"/>
    <w:rsid w:val="00074469"/>
    <w:rsid w:val="00081F2B"/>
    <w:rsid w:val="00084A61"/>
    <w:rsid w:val="000936BC"/>
    <w:rsid w:val="000A1F7A"/>
    <w:rsid w:val="000D2844"/>
    <w:rsid w:val="000D69BF"/>
    <w:rsid w:val="000E6EF7"/>
    <w:rsid w:val="001045E7"/>
    <w:rsid w:val="00125909"/>
    <w:rsid w:val="00131563"/>
    <w:rsid w:val="0013564D"/>
    <w:rsid w:val="0014010F"/>
    <w:rsid w:val="00154693"/>
    <w:rsid w:val="00162179"/>
    <w:rsid w:val="001668A8"/>
    <w:rsid w:val="00182088"/>
    <w:rsid w:val="0018524B"/>
    <w:rsid w:val="001A75D3"/>
    <w:rsid w:val="001C711F"/>
    <w:rsid w:val="001D34EF"/>
    <w:rsid w:val="001E4BF3"/>
    <w:rsid w:val="001F48E3"/>
    <w:rsid w:val="002026C3"/>
    <w:rsid w:val="002057F1"/>
    <w:rsid w:val="00224E47"/>
    <w:rsid w:val="00237666"/>
    <w:rsid w:val="002444CF"/>
    <w:rsid w:val="0024758A"/>
    <w:rsid w:val="00261FB1"/>
    <w:rsid w:val="00282AC9"/>
    <w:rsid w:val="002A595D"/>
    <w:rsid w:val="002B7DF8"/>
    <w:rsid w:val="002D3A2E"/>
    <w:rsid w:val="002E1ED8"/>
    <w:rsid w:val="002F37A8"/>
    <w:rsid w:val="00315261"/>
    <w:rsid w:val="003157C7"/>
    <w:rsid w:val="003167F9"/>
    <w:rsid w:val="00320F94"/>
    <w:rsid w:val="0033594D"/>
    <w:rsid w:val="00344B49"/>
    <w:rsid w:val="00364BBC"/>
    <w:rsid w:val="003705A7"/>
    <w:rsid w:val="00371CA5"/>
    <w:rsid w:val="0038496D"/>
    <w:rsid w:val="003922C1"/>
    <w:rsid w:val="00394539"/>
    <w:rsid w:val="003B0D77"/>
    <w:rsid w:val="003B66F5"/>
    <w:rsid w:val="003B68D5"/>
    <w:rsid w:val="003B7E5E"/>
    <w:rsid w:val="003C4B94"/>
    <w:rsid w:val="003D1DF1"/>
    <w:rsid w:val="003D4715"/>
    <w:rsid w:val="003E1848"/>
    <w:rsid w:val="003E44A3"/>
    <w:rsid w:val="003E5E9E"/>
    <w:rsid w:val="004103DD"/>
    <w:rsid w:val="004210C0"/>
    <w:rsid w:val="00442383"/>
    <w:rsid w:val="00442F5A"/>
    <w:rsid w:val="00453012"/>
    <w:rsid w:val="00454207"/>
    <w:rsid w:val="00454834"/>
    <w:rsid w:val="00454B97"/>
    <w:rsid w:val="004709D8"/>
    <w:rsid w:val="00475E3C"/>
    <w:rsid w:val="0048117D"/>
    <w:rsid w:val="00484E68"/>
    <w:rsid w:val="004A7A32"/>
    <w:rsid w:val="004B632F"/>
    <w:rsid w:val="004C0082"/>
    <w:rsid w:val="004F5838"/>
    <w:rsid w:val="00503977"/>
    <w:rsid w:val="00510D54"/>
    <w:rsid w:val="0051140A"/>
    <w:rsid w:val="00535258"/>
    <w:rsid w:val="0054464D"/>
    <w:rsid w:val="00562893"/>
    <w:rsid w:val="00575B4C"/>
    <w:rsid w:val="005917EB"/>
    <w:rsid w:val="005944F2"/>
    <w:rsid w:val="00594880"/>
    <w:rsid w:val="005A66FE"/>
    <w:rsid w:val="005B10F2"/>
    <w:rsid w:val="005C560F"/>
    <w:rsid w:val="005D09AD"/>
    <w:rsid w:val="005D79FB"/>
    <w:rsid w:val="005F301D"/>
    <w:rsid w:val="005F6F00"/>
    <w:rsid w:val="0060106C"/>
    <w:rsid w:val="00602B13"/>
    <w:rsid w:val="00614387"/>
    <w:rsid w:val="00631AF5"/>
    <w:rsid w:val="00633F67"/>
    <w:rsid w:val="00640C1E"/>
    <w:rsid w:val="0066190E"/>
    <w:rsid w:val="00670A2B"/>
    <w:rsid w:val="00675F0E"/>
    <w:rsid w:val="006776CC"/>
    <w:rsid w:val="0068616D"/>
    <w:rsid w:val="00692F38"/>
    <w:rsid w:val="006953D7"/>
    <w:rsid w:val="006C19B4"/>
    <w:rsid w:val="006C2530"/>
    <w:rsid w:val="006D5C93"/>
    <w:rsid w:val="006E063B"/>
    <w:rsid w:val="006F4A5E"/>
    <w:rsid w:val="00715812"/>
    <w:rsid w:val="007201AA"/>
    <w:rsid w:val="007457DB"/>
    <w:rsid w:val="00761B75"/>
    <w:rsid w:val="00764DBB"/>
    <w:rsid w:val="007658BC"/>
    <w:rsid w:val="00766CDE"/>
    <w:rsid w:val="00772717"/>
    <w:rsid w:val="00783211"/>
    <w:rsid w:val="00787DFE"/>
    <w:rsid w:val="00792722"/>
    <w:rsid w:val="007C5E62"/>
    <w:rsid w:val="007F3A24"/>
    <w:rsid w:val="007F4272"/>
    <w:rsid w:val="007F4638"/>
    <w:rsid w:val="00822DD0"/>
    <w:rsid w:val="008362A2"/>
    <w:rsid w:val="00837F4D"/>
    <w:rsid w:val="00844E07"/>
    <w:rsid w:val="00853827"/>
    <w:rsid w:val="00862F96"/>
    <w:rsid w:val="0086771C"/>
    <w:rsid w:val="008802EC"/>
    <w:rsid w:val="008A0B5F"/>
    <w:rsid w:val="008A17A7"/>
    <w:rsid w:val="008B375A"/>
    <w:rsid w:val="008C03B4"/>
    <w:rsid w:val="008C4C7F"/>
    <w:rsid w:val="008C55EA"/>
    <w:rsid w:val="008D0A7B"/>
    <w:rsid w:val="008D788D"/>
    <w:rsid w:val="00904392"/>
    <w:rsid w:val="00911C1C"/>
    <w:rsid w:val="009417FA"/>
    <w:rsid w:val="00952ECC"/>
    <w:rsid w:val="00960B10"/>
    <w:rsid w:val="00960CDC"/>
    <w:rsid w:val="00966C5A"/>
    <w:rsid w:val="0097317B"/>
    <w:rsid w:val="009874E4"/>
    <w:rsid w:val="00993287"/>
    <w:rsid w:val="009A6437"/>
    <w:rsid w:val="009B03FF"/>
    <w:rsid w:val="009B5ACD"/>
    <w:rsid w:val="009D6802"/>
    <w:rsid w:val="009E4F9C"/>
    <w:rsid w:val="009F559B"/>
    <w:rsid w:val="009F7C6E"/>
    <w:rsid w:val="00A24B49"/>
    <w:rsid w:val="00A250F3"/>
    <w:rsid w:val="00A33430"/>
    <w:rsid w:val="00A425C7"/>
    <w:rsid w:val="00A56138"/>
    <w:rsid w:val="00A56FD7"/>
    <w:rsid w:val="00A70FE9"/>
    <w:rsid w:val="00A7222E"/>
    <w:rsid w:val="00A74ED6"/>
    <w:rsid w:val="00A90E0E"/>
    <w:rsid w:val="00A97AC2"/>
    <w:rsid w:val="00AB2702"/>
    <w:rsid w:val="00AC104C"/>
    <w:rsid w:val="00AC337F"/>
    <w:rsid w:val="00AC3C08"/>
    <w:rsid w:val="00AE78BE"/>
    <w:rsid w:val="00AF6B7C"/>
    <w:rsid w:val="00B12C88"/>
    <w:rsid w:val="00B2231C"/>
    <w:rsid w:val="00B2383A"/>
    <w:rsid w:val="00B27E45"/>
    <w:rsid w:val="00B52896"/>
    <w:rsid w:val="00B82089"/>
    <w:rsid w:val="00B902C1"/>
    <w:rsid w:val="00B92269"/>
    <w:rsid w:val="00B92BEC"/>
    <w:rsid w:val="00BA24E2"/>
    <w:rsid w:val="00BC561B"/>
    <w:rsid w:val="00BC6A63"/>
    <w:rsid w:val="00BE270F"/>
    <w:rsid w:val="00BE43FC"/>
    <w:rsid w:val="00BF52CF"/>
    <w:rsid w:val="00C04F43"/>
    <w:rsid w:val="00C15620"/>
    <w:rsid w:val="00C25023"/>
    <w:rsid w:val="00C40098"/>
    <w:rsid w:val="00C45E00"/>
    <w:rsid w:val="00C515ED"/>
    <w:rsid w:val="00C53178"/>
    <w:rsid w:val="00C54252"/>
    <w:rsid w:val="00C54652"/>
    <w:rsid w:val="00C60F6D"/>
    <w:rsid w:val="00C772AB"/>
    <w:rsid w:val="00C8103F"/>
    <w:rsid w:val="00C90719"/>
    <w:rsid w:val="00C90D45"/>
    <w:rsid w:val="00C91681"/>
    <w:rsid w:val="00C95789"/>
    <w:rsid w:val="00CA101D"/>
    <w:rsid w:val="00CA2E51"/>
    <w:rsid w:val="00CA4C55"/>
    <w:rsid w:val="00CA63F7"/>
    <w:rsid w:val="00CB6B1C"/>
    <w:rsid w:val="00CC316A"/>
    <w:rsid w:val="00CC34D3"/>
    <w:rsid w:val="00CC57E2"/>
    <w:rsid w:val="00CD08C4"/>
    <w:rsid w:val="00CD2546"/>
    <w:rsid w:val="00CF01C1"/>
    <w:rsid w:val="00CF1EE3"/>
    <w:rsid w:val="00D12E85"/>
    <w:rsid w:val="00D13F88"/>
    <w:rsid w:val="00D25964"/>
    <w:rsid w:val="00D50D69"/>
    <w:rsid w:val="00D57B03"/>
    <w:rsid w:val="00D619A1"/>
    <w:rsid w:val="00D64698"/>
    <w:rsid w:val="00D66AE6"/>
    <w:rsid w:val="00D700B2"/>
    <w:rsid w:val="00D85844"/>
    <w:rsid w:val="00D963CD"/>
    <w:rsid w:val="00DB0694"/>
    <w:rsid w:val="00DB47E5"/>
    <w:rsid w:val="00DD31BE"/>
    <w:rsid w:val="00DD3F44"/>
    <w:rsid w:val="00DD4ED9"/>
    <w:rsid w:val="00DE7BC9"/>
    <w:rsid w:val="00DF0AE4"/>
    <w:rsid w:val="00E01608"/>
    <w:rsid w:val="00E131EB"/>
    <w:rsid w:val="00E1336E"/>
    <w:rsid w:val="00E13ABD"/>
    <w:rsid w:val="00E24057"/>
    <w:rsid w:val="00E25082"/>
    <w:rsid w:val="00E4552D"/>
    <w:rsid w:val="00E45FF7"/>
    <w:rsid w:val="00E5193B"/>
    <w:rsid w:val="00E66FCA"/>
    <w:rsid w:val="00E800CF"/>
    <w:rsid w:val="00E92323"/>
    <w:rsid w:val="00EA0E93"/>
    <w:rsid w:val="00EF3A79"/>
    <w:rsid w:val="00F079C2"/>
    <w:rsid w:val="00F11F95"/>
    <w:rsid w:val="00F16C8B"/>
    <w:rsid w:val="00F17C53"/>
    <w:rsid w:val="00F401F0"/>
    <w:rsid w:val="00F43FD8"/>
    <w:rsid w:val="00F53F5A"/>
    <w:rsid w:val="00F60C2F"/>
    <w:rsid w:val="00F820FE"/>
    <w:rsid w:val="00F857EC"/>
    <w:rsid w:val="00F97F20"/>
    <w:rsid w:val="00FA7113"/>
    <w:rsid w:val="00FB4BB3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03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2F3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D7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0A1F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A1F7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66F5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3B66F5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3B66F5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3B66F5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3B66F5"/>
    <w:rPr>
      <w:b/>
      <w:bCs/>
    </w:rPr>
  </w:style>
  <w:style w:type="paragraph" w:customStyle="1" w:styleId="z-catalog-i1">
    <w:name w:val="z-catalog-i1"/>
    <w:basedOn w:val="a"/>
    <w:rsid w:val="00594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03B4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244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444CF"/>
    <w:rPr>
      <w:b/>
      <w:bCs/>
    </w:rPr>
  </w:style>
  <w:style w:type="character" w:customStyle="1" w:styleId="apple-converted-space">
    <w:name w:val="apple-converted-space"/>
    <w:basedOn w:val="a0"/>
    <w:rsid w:val="00244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03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2F3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D7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0A1F7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A1F7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66F5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3B66F5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3B66F5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3B66F5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3B66F5"/>
    <w:rPr>
      <w:b/>
      <w:bCs/>
    </w:rPr>
  </w:style>
  <w:style w:type="paragraph" w:customStyle="1" w:styleId="z-catalog-i1">
    <w:name w:val="z-catalog-i1"/>
    <w:basedOn w:val="a"/>
    <w:rsid w:val="00594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03B4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244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444CF"/>
    <w:rPr>
      <w:b/>
      <w:bCs/>
    </w:rPr>
  </w:style>
  <w:style w:type="character" w:customStyle="1" w:styleId="apple-converted-space">
    <w:name w:val="apple-converted-space"/>
    <w:basedOn w:val="a0"/>
    <w:rsid w:val="0024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artners.org/cird/cdsc/images/S18-Boxwala.pdf" TargetMode="External"/><Relationship Id="rId21" Type="http://schemas.openxmlformats.org/officeDocument/2006/relationships/hyperlink" Target="http://baike.baidu.com/link?url=UcECHqoR9KUYVaw4Nq24CZklgcskmjStXVR0CiWjiE1sw9E6DjX8VEiOeArwlk_vG5DZ9O2X_hjOHXHt4U0-oK" TargetMode="External"/><Relationship Id="rId42" Type="http://schemas.openxmlformats.org/officeDocument/2006/relationships/hyperlink" Target="http://www.partners.org/cird/cdsc/collaborating_organizations.asp" TargetMode="External"/><Relationship Id="rId47" Type="http://schemas.openxmlformats.org/officeDocument/2006/relationships/hyperlink" Target="http://www.partners.org/cird/cdsc/collaborating_organizations.asp" TargetMode="External"/><Relationship Id="rId63" Type="http://schemas.openxmlformats.org/officeDocument/2006/relationships/hyperlink" Target="http://www.ncbi.nlm.nih.gov/pubmed/20841797" TargetMode="External"/><Relationship Id="rId68" Type="http://schemas.openxmlformats.org/officeDocument/2006/relationships/hyperlink" Target="http://www.ncbi.nlm.nih.gov/pmc/articles/PMC3041401/" TargetMode="External"/><Relationship Id="rId84" Type="http://schemas.openxmlformats.org/officeDocument/2006/relationships/hyperlink" Target="http://www.partners.org/cird/cdsc/images/Recommendations%20for%20Quality%20Measure%20Developers.pdf" TargetMode="External"/><Relationship Id="rId89" Type="http://schemas.openxmlformats.org/officeDocument/2006/relationships/hyperlink" Target="http://www.ncbi.nlm.nih.gov/pmc/articles/PMC3063202/" TargetMode="External"/><Relationship Id="rId112" Type="http://schemas.openxmlformats.org/officeDocument/2006/relationships/hyperlink" Target="http://www.ncbi.nlm.nih.gov/pubmed?term=Studying%20the%20Vendor%20Perspective%20on%20Clinical%20Decision%20Support." TargetMode="External"/><Relationship Id="rId16" Type="http://schemas.openxmlformats.org/officeDocument/2006/relationships/image" Target="media/image3.png"/><Relationship Id="rId107" Type="http://schemas.openxmlformats.org/officeDocument/2006/relationships/hyperlink" Target="http://www.ncbi.nlm.nih.gov/pubmed/19567796?ordinalpos=2&amp;itool=EntrezSystem2.PEntrez.Pubmed.Pubmed_ResultsPanel.Pubmed_DefaultReportPanel.Pubmed_RVDocsum" TargetMode="External"/><Relationship Id="rId11" Type="http://schemas.openxmlformats.org/officeDocument/2006/relationships/hyperlink" Target="http://www.healthit.gov/sites/default/files/3-4-2-assemble-cds-implem-team.pdf" TargetMode="External"/><Relationship Id="rId32" Type="http://schemas.openxmlformats.org/officeDocument/2006/relationships/hyperlink" Target="http://www.partners.org/cird/cdsc/collaborating_organizations.asp" TargetMode="External"/><Relationship Id="rId37" Type="http://schemas.openxmlformats.org/officeDocument/2006/relationships/hyperlink" Target="http://www.partners.org/cird/cdsc/collaborating_organizations.asp" TargetMode="External"/><Relationship Id="rId53" Type="http://schemas.openxmlformats.org/officeDocument/2006/relationships/hyperlink" Target="http://www.partners.org/cird/cdsc/collaborating_organizations.asp" TargetMode="External"/><Relationship Id="rId58" Type="http://schemas.openxmlformats.org/officeDocument/2006/relationships/hyperlink" Target="http://www.partners.org/cird/cdsc/collaborating_organizations.asp" TargetMode="External"/><Relationship Id="rId74" Type="http://schemas.openxmlformats.org/officeDocument/2006/relationships/hyperlink" Target="http://www.partners.org/cird/cdsc/accomplishments.asp" TargetMode="External"/><Relationship Id="rId79" Type="http://schemas.openxmlformats.org/officeDocument/2006/relationships/hyperlink" Target="http://www.partners.org/cird/cdsc/accomplishments.asp" TargetMode="External"/><Relationship Id="rId102" Type="http://schemas.openxmlformats.org/officeDocument/2006/relationships/hyperlink" Target="http://aci.schattauer.de/en/home/issue/special/manuscript/16418" TargetMode="External"/><Relationship Id="rId123" Type="http://schemas.openxmlformats.org/officeDocument/2006/relationships/hyperlink" Target="http://www.ncbi.nlm.nih.gov/pubmed/18999221?dopt=Citation" TargetMode="External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http://www.ncbi.nlm.nih.gov/pubmed/21415065" TargetMode="External"/><Relationship Id="rId95" Type="http://schemas.openxmlformats.org/officeDocument/2006/relationships/hyperlink" Target="http://www.ncbi.nlm.nih.gov/pmc/articles/PMC3334687/" TargetMode="External"/><Relationship Id="rId22" Type="http://schemas.openxmlformats.org/officeDocument/2006/relationships/hyperlink" Target="http://baike.baidu.com/link?url=UcECHqoR9KUYVaw4Nq24CZklgcskmjStXVR0CiWjiE1sw9E6DjX8VEiOeArwlk_vG5DZ9O2X_hjOHXHt4U0-oK" TargetMode="External"/><Relationship Id="rId27" Type="http://schemas.openxmlformats.org/officeDocument/2006/relationships/hyperlink" Target="http://www.partners.org/cird/cdsc/collaborating_organizations.asp" TargetMode="External"/><Relationship Id="rId43" Type="http://schemas.openxmlformats.org/officeDocument/2006/relationships/hyperlink" Target="http://www.partners.org/cird/cdsc/collaborating_organizations.asp" TargetMode="External"/><Relationship Id="rId48" Type="http://schemas.openxmlformats.org/officeDocument/2006/relationships/hyperlink" Target="http://www.partners.org/cird/cdsc/collaborating_organizations.asp" TargetMode="External"/><Relationship Id="rId64" Type="http://schemas.openxmlformats.org/officeDocument/2006/relationships/hyperlink" Target="http://www.ncbi.nlm.nih.gov/pmc/articles/PMC3063202/" TargetMode="External"/><Relationship Id="rId69" Type="http://schemas.openxmlformats.org/officeDocument/2006/relationships/hyperlink" Target="http://www.ncbi.nlm.nih.gov/pmc/articles/PMC3540488/" TargetMode="External"/><Relationship Id="rId113" Type="http://schemas.openxmlformats.org/officeDocument/2006/relationships/hyperlink" Target="http://www.ncbi.nlm.nih.gov/pubmed?term=A%20Legal%20Framework%20to%20Enable%20Knowledge%20Sharing%20and%20Clinical%20Decision%20Support%20Services%20across%20Institutional%20Boundaries." TargetMode="External"/><Relationship Id="rId118" Type="http://schemas.openxmlformats.org/officeDocument/2006/relationships/hyperlink" Target="http://www.ncbi.nlm.nih.gov/pubmed/20351928" TargetMode="External"/><Relationship Id="rId80" Type="http://schemas.openxmlformats.org/officeDocument/2006/relationships/hyperlink" Target="http://www.ncbi.nlm.nih.gov/pmc/articles/PMC2815391/" TargetMode="External"/><Relationship Id="rId85" Type="http://schemas.openxmlformats.org/officeDocument/2006/relationships/hyperlink" Target="http://www.partners.org/cird/cdsc/images/Recommendations%20for%20Medical%20Societies.pdf" TargetMode="External"/><Relationship Id="rId12" Type="http://schemas.openxmlformats.org/officeDocument/2006/relationships/hyperlink" Target="http://www.healthit.gov/sites/default/files/3-4-3-successful-cds.pdf" TargetMode="External"/><Relationship Id="rId17" Type="http://schemas.openxmlformats.org/officeDocument/2006/relationships/image" Target="media/image4.png"/><Relationship Id="rId33" Type="http://schemas.openxmlformats.org/officeDocument/2006/relationships/hyperlink" Target="http://www.partners.org/cird/cdsc/collaborating_organizations.asp" TargetMode="External"/><Relationship Id="rId38" Type="http://schemas.openxmlformats.org/officeDocument/2006/relationships/hyperlink" Target="http://www.partners.org/cird/cdsc/collaborating_organizations.asp" TargetMode="External"/><Relationship Id="rId59" Type="http://schemas.openxmlformats.org/officeDocument/2006/relationships/hyperlink" Target="http://www.partners.org/cird/cdsc/collaborating_organizations.asp" TargetMode="External"/><Relationship Id="rId103" Type="http://schemas.openxmlformats.org/officeDocument/2006/relationships/hyperlink" Target="http://www.ncbi.nlm.nih.gov/pubmed/19828364?itool=EntrezSystem2.PEntrez.Pubmed.Pubmed_ResultsPanel.Pubmed_RVDocSum&amp;ordinalpos=1" TargetMode="External"/><Relationship Id="rId108" Type="http://schemas.openxmlformats.org/officeDocument/2006/relationships/hyperlink" Target="http://www.ncbi.nlm.nih.gov/pubmed/19745260?itool=EntrezSystem2.PEntrez.Pubmed.Pubmed_ResultsPanel.Pubmed_RVDocSum&amp;ordinalpos=2" TargetMode="External"/><Relationship Id="rId124" Type="http://schemas.openxmlformats.org/officeDocument/2006/relationships/hyperlink" Target="http://www.partners.org/cird/cdsc/images/2010_AMIA_CDSCTheatreDemo.pdf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://www.partners.org/cird/cdsc/collaborating_organizations.asp" TargetMode="External"/><Relationship Id="rId70" Type="http://schemas.openxmlformats.org/officeDocument/2006/relationships/hyperlink" Target="http://jamia.bmj.com/content/early/2012/06/14/amiajnl-2011-000705.full" TargetMode="External"/><Relationship Id="rId75" Type="http://schemas.openxmlformats.org/officeDocument/2006/relationships/hyperlink" Target="http://www.partners.org/cird/cdsc/images/LMR.pdf" TargetMode="External"/><Relationship Id="rId91" Type="http://schemas.openxmlformats.org/officeDocument/2006/relationships/hyperlink" Target="http://www.partners.org/cird/cdsc/accomplishments.asp" TargetMode="External"/><Relationship Id="rId96" Type="http://schemas.openxmlformats.org/officeDocument/2006/relationships/hyperlink" Target="http://www.ncbi.nlm.nih.gov/pubmed/?term=Standard+practices+for+computerized+clinical+decision+support+in+community+hospitals%3A+a+national+surve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baike.baidu.com/link?url=UcECHqoR9KUYVaw4Nq24CZklgcskmjStXVR0CiWjiE1sw9E6DjX8VEiOeArwlk_vG5DZ9O2X_hjOHXHt4U0-oK" TargetMode="External"/><Relationship Id="rId28" Type="http://schemas.openxmlformats.org/officeDocument/2006/relationships/hyperlink" Target="http://www.partners.org/cird/cdsc/collaborating_organizations.asp" TargetMode="External"/><Relationship Id="rId49" Type="http://schemas.openxmlformats.org/officeDocument/2006/relationships/hyperlink" Target="http://www.partners.org/cird/cdsc/collaborating_organizations.asp" TargetMode="External"/><Relationship Id="rId114" Type="http://schemas.openxmlformats.org/officeDocument/2006/relationships/hyperlink" Target="http://www.ncbi.nlm.nih.gov/pubmed/21347049" TargetMode="External"/><Relationship Id="rId119" Type="http://schemas.openxmlformats.org/officeDocument/2006/relationships/hyperlink" Target="http://www.partners.org/cird/cdsc/images/2012_AMIA_Wright.pdf" TargetMode="External"/><Relationship Id="rId44" Type="http://schemas.openxmlformats.org/officeDocument/2006/relationships/hyperlink" Target="http://www.partners.org/cird/cdsc/collaborating_organizations.asp" TargetMode="External"/><Relationship Id="rId60" Type="http://schemas.openxmlformats.org/officeDocument/2006/relationships/hyperlink" Target="http://www.partners.org/cird/cdsc/collaborating_organizations.asp" TargetMode="External"/><Relationship Id="rId65" Type="http://schemas.openxmlformats.org/officeDocument/2006/relationships/hyperlink" Target="http://www.ncbi.nlm.nih.gov/pmc/articles/PMC3334687/" TargetMode="External"/><Relationship Id="rId81" Type="http://schemas.openxmlformats.org/officeDocument/2006/relationships/hyperlink" Target="http://www.partners.org/cird/cdsc/images/Recommendations%20for%20CDSC%20Stakeholders.pdf" TargetMode="External"/><Relationship Id="rId86" Type="http://schemas.openxmlformats.org/officeDocument/2006/relationships/hyperlink" Target="http://www.ncbi.nlm.nih.gov/pmc/articles/PMC3116253/" TargetMode="External"/><Relationship Id="rId13" Type="http://schemas.openxmlformats.org/officeDocument/2006/relationships/hyperlink" Target="http://www.healthit.gov/sites/default/files/acds-lessons-in-cds-implementation-deliverablev2.pdf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www.partners.org/cird/cdsc/collaborating_organizations.asp" TargetMode="External"/><Relationship Id="rId109" Type="http://schemas.openxmlformats.org/officeDocument/2006/relationships/hyperlink" Target="http://www.ncbi.nlm.nih.gov/pubmed/18935982?ordinalpos=9&amp;itool=EntrezSystem2.PEntrez.Pubmed.Pubmed_ResultsPanel.Pubmed_DefaultReportPanel.Pubmed_RVDocsum" TargetMode="External"/><Relationship Id="rId34" Type="http://schemas.openxmlformats.org/officeDocument/2006/relationships/hyperlink" Target="http://www.partners.org/cird/cdsc/collaborating_organizations.asp" TargetMode="External"/><Relationship Id="rId50" Type="http://schemas.openxmlformats.org/officeDocument/2006/relationships/hyperlink" Target="http://www.partners.org/cird/cdsc/collaborating_organizations.asp" TargetMode="External"/><Relationship Id="rId55" Type="http://schemas.openxmlformats.org/officeDocument/2006/relationships/hyperlink" Target="http://www.partners.org/cird/cdsc/collaborating_organizations.asp" TargetMode="External"/><Relationship Id="rId76" Type="http://schemas.openxmlformats.org/officeDocument/2006/relationships/hyperlink" Target="http://www.partners.org/cird/cdsc/accomplishments.asp" TargetMode="External"/><Relationship Id="rId97" Type="http://schemas.openxmlformats.org/officeDocument/2006/relationships/hyperlink" Target="http://www.ncbi.nlm.nih.gov/pubmed?term=A%20multi-layered%20framework%20for%20disseminating%20knowledge%20for%20computer-based%20decision%20support." TargetMode="External"/><Relationship Id="rId104" Type="http://schemas.openxmlformats.org/officeDocument/2006/relationships/hyperlink" Target="http://oto.sagepub.com/content/143/1_suppl/61.2.full" TargetMode="External"/><Relationship Id="rId120" Type="http://schemas.openxmlformats.org/officeDocument/2006/relationships/hyperlink" Target="http://www.partners.org/cird/cdsc/images/2010_AMIANOW_CKMCapabilities.pdf" TargetMode="External"/><Relationship Id="rId125" Type="http://schemas.openxmlformats.org/officeDocument/2006/relationships/hyperlink" Target="http://www.partners.org/cird/cdsc/images/05302009%20AMIA%202009%20Spring%20Clinical%20Knowledge%20Management%20Panel-1.pdf" TargetMode="External"/><Relationship Id="rId7" Type="http://schemas.openxmlformats.org/officeDocument/2006/relationships/hyperlink" Target="http://www.healthit.gov/policy-researchers-implementers/cds-activities" TargetMode="External"/><Relationship Id="rId71" Type="http://schemas.openxmlformats.org/officeDocument/2006/relationships/hyperlink" Target="http://www.ncbi.nlm.nih.gov/pubmed/23545327" TargetMode="External"/><Relationship Id="rId92" Type="http://schemas.openxmlformats.org/officeDocument/2006/relationships/hyperlink" Target="http://www.ncbi.nlm.nih.gov/pubmed/2358722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artners.org/cird/cdsc/collaborating_organizations.asp" TargetMode="External"/><Relationship Id="rId24" Type="http://schemas.openxmlformats.org/officeDocument/2006/relationships/hyperlink" Target="http://baike.baidu.com/link?url=UcECHqoR9KUYVaw4Nq24CZklgcskmjStXVR0CiWjiE1sw9E6DjX8VEiOeArwlk_vG5DZ9O2X_hjOHXHt4U0-oK" TargetMode="External"/><Relationship Id="rId40" Type="http://schemas.openxmlformats.org/officeDocument/2006/relationships/hyperlink" Target="http://www.partners.org/cird/cdsc/collaborating_organizations.asp" TargetMode="External"/><Relationship Id="rId45" Type="http://schemas.openxmlformats.org/officeDocument/2006/relationships/hyperlink" Target="http://www.partners.org/cird/cdsc/collaborating_organizations.asp" TargetMode="External"/><Relationship Id="rId66" Type="http://schemas.openxmlformats.org/officeDocument/2006/relationships/hyperlink" Target="http://www.ncbi.nlm.nih.gov/pmc/articles/PMC3243293/" TargetMode="External"/><Relationship Id="rId87" Type="http://schemas.openxmlformats.org/officeDocument/2006/relationships/hyperlink" Target="http://www.ncbi.nlm.nih.gov/pmc/articles/PMC2895508/" TargetMode="External"/><Relationship Id="rId110" Type="http://schemas.openxmlformats.org/officeDocument/2006/relationships/hyperlink" Target="http://www.ncbi.nlm.nih.gov/pmc/articles/PMC3540488/" TargetMode="External"/><Relationship Id="rId115" Type="http://schemas.openxmlformats.org/officeDocument/2006/relationships/hyperlink" Target="http://www.ncbi.nlm.nih.gov/pubmed/21347119" TargetMode="External"/><Relationship Id="rId61" Type="http://schemas.openxmlformats.org/officeDocument/2006/relationships/hyperlink" Target="http://www.partners.org/cird/cdsc/accomplishments.asp" TargetMode="External"/><Relationship Id="rId82" Type="http://schemas.openxmlformats.org/officeDocument/2006/relationships/hyperlink" Target="http://www.partners.org/cird/cdsc/images/Recommendations%20Legal.pdf" TargetMode="External"/><Relationship Id="rId19" Type="http://schemas.openxmlformats.org/officeDocument/2006/relationships/comments" Target="comments.xml"/><Relationship Id="rId14" Type="http://schemas.openxmlformats.org/officeDocument/2006/relationships/image" Target="media/image1.png"/><Relationship Id="rId30" Type="http://schemas.openxmlformats.org/officeDocument/2006/relationships/hyperlink" Target="http://www.partners.org/cird/cdsc/collaborating_organizations.asp" TargetMode="External"/><Relationship Id="rId35" Type="http://schemas.openxmlformats.org/officeDocument/2006/relationships/hyperlink" Target="http://www.partners.org/cird/cdsc/collaborating_organizations.asp" TargetMode="External"/><Relationship Id="rId56" Type="http://schemas.openxmlformats.org/officeDocument/2006/relationships/hyperlink" Target="http://www.partners.org/cird/cdsc/collaborating_organizations.asp" TargetMode="External"/><Relationship Id="rId77" Type="http://schemas.openxmlformats.org/officeDocument/2006/relationships/hyperlink" Target="http://www.partners.org/cird/cdsc/accomplishments.asp" TargetMode="External"/><Relationship Id="rId100" Type="http://schemas.openxmlformats.org/officeDocument/2006/relationships/hyperlink" Target="http://www.ncbi.nlm.nih.gov/pubmed/21415065" TargetMode="External"/><Relationship Id="rId105" Type="http://schemas.openxmlformats.org/officeDocument/2006/relationships/hyperlink" Target="http://www.ncbi.nlm.nih.gov/pubmed/20841797" TargetMode="External"/><Relationship Id="rId126" Type="http://schemas.openxmlformats.org/officeDocument/2006/relationships/hyperlink" Target="http://www.partners.org/cird/StaffPrj.asp?cBox=Pubs" TargetMode="External"/><Relationship Id="rId8" Type="http://schemas.openxmlformats.org/officeDocument/2006/relationships/hyperlink" Target="http://www.rand.org/health/projects/clinical-decision-support.html" TargetMode="External"/><Relationship Id="rId51" Type="http://schemas.openxmlformats.org/officeDocument/2006/relationships/hyperlink" Target="http://www.partners.org/cird/cdsc/collaborating_organizations.asp" TargetMode="External"/><Relationship Id="rId72" Type="http://schemas.openxmlformats.org/officeDocument/2006/relationships/hyperlink" Target="http://www.partners.org/cird/cdsc/accomplishments.asp" TargetMode="External"/><Relationship Id="rId93" Type="http://schemas.openxmlformats.org/officeDocument/2006/relationships/hyperlink" Target="http://www.ncbi.nlm.nih.gov/pubmed/23545327" TargetMode="External"/><Relationship Id="rId98" Type="http://schemas.openxmlformats.org/officeDocument/2006/relationships/hyperlink" Target="http://www.ncbi.nlm.nih.gov/pubmed/21329520" TargetMode="External"/><Relationship Id="rId121" Type="http://schemas.openxmlformats.org/officeDocument/2006/relationships/hyperlink" Target="http://www.partners.org/cird/cdsc/images/GLIA_Evaluation.pdf" TargetMode="External"/><Relationship Id="rId3" Type="http://schemas.openxmlformats.org/officeDocument/2006/relationships/styles" Target="styles.xml"/><Relationship Id="rId25" Type="http://schemas.openxmlformats.org/officeDocument/2006/relationships/hyperlink" Target="http://baike.baidu.com/link?url=UcECHqoR9KUYVaw4Nq24CZklgcskmjStXVR0CiWjiE1sw9E6DjX8VEiOeArwlk_vG5DZ9O2X_hjOHXHt4U0-oK" TargetMode="External"/><Relationship Id="rId46" Type="http://schemas.openxmlformats.org/officeDocument/2006/relationships/hyperlink" Target="http://www.partners.org/cird/cdsc/collaborating_organizations.asp" TargetMode="External"/><Relationship Id="rId67" Type="http://schemas.openxmlformats.org/officeDocument/2006/relationships/hyperlink" Target="http://www.ncbi.nlm.nih.gov/pmc/articles/PMC3197983/" TargetMode="External"/><Relationship Id="rId116" Type="http://schemas.openxmlformats.org/officeDocument/2006/relationships/hyperlink" Target="http://www.ncbi.nlm.nih.gov/pubmed/21347107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://www.partners.org/cird/cdsc/collaborating_organizations.asp" TargetMode="External"/><Relationship Id="rId62" Type="http://schemas.openxmlformats.org/officeDocument/2006/relationships/hyperlink" Target="http://www.ncbi.nlm.nih.gov/pmc/articles/PMC2895508/" TargetMode="External"/><Relationship Id="rId83" Type="http://schemas.openxmlformats.org/officeDocument/2006/relationships/hyperlink" Target="http://www.partners.org/cird/cdsc/images/Recommendations%20for%20the%20ONC%20HIT%20Policy%20Committee.pdf" TargetMode="External"/><Relationship Id="rId88" Type="http://schemas.openxmlformats.org/officeDocument/2006/relationships/hyperlink" Target="http://www.ncbi.nlm.nih.gov/pubmed/20841797" TargetMode="External"/><Relationship Id="rId111" Type="http://schemas.openxmlformats.org/officeDocument/2006/relationships/hyperlink" Target="http://www.ncbi.nlm.nih.gov/pubmed?term=A%20Set%20of%20Preliminary%20Standards%20Recommended%20for%20Achieving%20a%20National%20Repository%20of%20Clinical%20Decision%20Support%20Interventions" TargetMode="External"/><Relationship Id="rId15" Type="http://schemas.openxmlformats.org/officeDocument/2006/relationships/image" Target="media/image2.png"/><Relationship Id="rId36" Type="http://schemas.openxmlformats.org/officeDocument/2006/relationships/hyperlink" Target="http://www.partners.org/cird/cdsc/collaborating_organizations.asp" TargetMode="External"/><Relationship Id="rId57" Type="http://schemas.openxmlformats.org/officeDocument/2006/relationships/hyperlink" Target="http://www.partners.org/cird/cdsc/collaborating_organizations.asp" TargetMode="External"/><Relationship Id="rId106" Type="http://schemas.openxmlformats.org/officeDocument/2006/relationships/hyperlink" Target="http://www.ncbi.nlm.nih.gov/pubmed/21170469" TargetMode="External"/><Relationship Id="rId127" Type="http://schemas.openxmlformats.org/officeDocument/2006/relationships/hyperlink" Target="http://www.partners.org/cird/cdsc/dissemination.asp" TargetMode="External"/><Relationship Id="rId10" Type="http://schemas.openxmlformats.org/officeDocument/2006/relationships/hyperlink" Target="http://www.healthit.gov/sites/default/files/3-4-1-strong-foundation.pdf" TargetMode="External"/><Relationship Id="rId31" Type="http://schemas.openxmlformats.org/officeDocument/2006/relationships/hyperlink" Target="http://www.partners.org/cird/cdsc/collaborating_organizations.asp" TargetMode="External"/><Relationship Id="rId52" Type="http://schemas.openxmlformats.org/officeDocument/2006/relationships/hyperlink" Target="http://www.partners.org/cird/cdsc/collaborating_organizations.asp" TargetMode="External"/><Relationship Id="rId73" Type="http://schemas.openxmlformats.org/officeDocument/2006/relationships/hyperlink" Target="http://www.ncbi.nlm.nih.gov/pubmed/22052898" TargetMode="External"/><Relationship Id="rId78" Type="http://schemas.openxmlformats.org/officeDocument/2006/relationships/hyperlink" Target="http://www.partners.org/cird/cdsc/images/Dashboard%20Development%20Guide.pdf" TargetMode="External"/><Relationship Id="rId94" Type="http://schemas.openxmlformats.org/officeDocument/2006/relationships/hyperlink" Target="http://www.ncbi.nlm.nih.gov/pubmed/22819199" TargetMode="External"/><Relationship Id="rId99" Type="http://schemas.openxmlformats.org/officeDocument/2006/relationships/hyperlink" Target="http://www.ncbi.nlm.nih.gov/pubmed/21252052" TargetMode="External"/><Relationship Id="rId101" Type="http://schemas.openxmlformats.org/officeDocument/2006/relationships/hyperlink" Target="http://www.ncbi.nlm.nih.gov/pubmed/21504995" TargetMode="External"/><Relationship Id="rId122" Type="http://schemas.openxmlformats.org/officeDocument/2006/relationships/hyperlink" Target="http://www.partners.org/cird/cdsc/images/2010_AMIA_CDSC_CGCPost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althit.ahrq.gov/ahrq-funded-projects/clinical-decision-support-initiative" TargetMode="External"/><Relationship Id="rId26" Type="http://schemas.openxmlformats.org/officeDocument/2006/relationships/hyperlink" Target="http://www.partners.org/cird/cds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F0BF-5A88-4741-8ACE-B74A4740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5090</Words>
  <Characters>29016</Characters>
  <Application>Microsoft Office Word</Application>
  <DocSecurity>0</DocSecurity>
  <Lines>241</Lines>
  <Paragraphs>68</Paragraphs>
  <ScaleCrop>false</ScaleCrop>
  <Company>MS</Company>
  <LinksUpToDate>false</LinksUpToDate>
  <CharactersWithSpaces>34038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286</cp:revision>
  <dcterms:created xsi:type="dcterms:W3CDTF">2013-12-23T07:51:00Z</dcterms:created>
  <dcterms:modified xsi:type="dcterms:W3CDTF">2013-12-30T04:59:00Z</dcterms:modified>
</cp:coreProperties>
</file>