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A3CCD" w14:textId="77777777" w:rsidR="00AA489E" w:rsidRPr="004A3EE2" w:rsidRDefault="00AA489E">
      <w:pPr>
        <w:spacing w:after="200" w:line="276" w:lineRule="auto"/>
        <w:rPr>
          <w:sz w:val="24"/>
        </w:rPr>
      </w:pPr>
    </w:p>
    <w:p w14:paraId="33CB6941" w14:textId="77777777" w:rsidR="009E1011" w:rsidRPr="004A3EE2" w:rsidRDefault="004A3EE2" w:rsidP="004A3EE2">
      <w:pPr>
        <w:jc w:val="center"/>
        <w:rPr>
          <w:b/>
          <w:sz w:val="24"/>
        </w:rPr>
      </w:pPr>
      <w:r w:rsidRPr="004A3EE2">
        <w:rPr>
          <w:b/>
          <w:sz w:val="24"/>
        </w:rPr>
        <w:t>ONC – Sharable CDS Project</w:t>
      </w:r>
    </w:p>
    <w:p w14:paraId="1D91A1DB" w14:textId="77777777" w:rsidR="004A3EE2" w:rsidRPr="004A3EE2" w:rsidRDefault="004A3EE2" w:rsidP="004A3EE2">
      <w:pPr>
        <w:jc w:val="center"/>
        <w:rPr>
          <w:b/>
          <w:sz w:val="24"/>
        </w:rPr>
      </w:pPr>
      <w:r w:rsidRPr="004A3EE2">
        <w:rPr>
          <w:b/>
          <w:sz w:val="24"/>
        </w:rPr>
        <w:t xml:space="preserve">CDS Sharing Structure </w:t>
      </w:r>
      <w:r>
        <w:rPr>
          <w:b/>
          <w:sz w:val="24"/>
        </w:rPr>
        <w:t xml:space="preserve">- </w:t>
      </w:r>
      <w:r w:rsidRPr="004A3EE2">
        <w:rPr>
          <w:b/>
          <w:sz w:val="24"/>
        </w:rPr>
        <w:t xml:space="preserve">Description </w:t>
      </w:r>
      <w:r>
        <w:rPr>
          <w:b/>
          <w:sz w:val="24"/>
        </w:rPr>
        <w:t>Form and Example</w:t>
      </w:r>
    </w:p>
    <w:p w14:paraId="76FB0DB8" w14:textId="77777777" w:rsidR="004A3EE2" w:rsidRPr="004A3EE2" w:rsidRDefault="004A3EE2" w:rsidP="004A3EE2">
      <w:pPr>
        <w:jc w:val="center"/>
        <w:rPr>
          <w:b/>
          <w:sz w:val="24"/>
        </w:rPr>
      </w:pPr>
      <w:r w:rsidRPr="004A3EE2">
        <w:rPr>
          <w:b/>
          <w:sz w:val="24"/>
        </w:rPr>
        <w:t>March 30, 2012</w:t>
      </w:r>
    </w:p>
    <w:p w14:paraId="184A50C5" w14:textId="77777777" w:rsidR="004A3EE2" w:rsidRDefault="004A3EE2"/>
    <w:p w14:paraId="76095208" w14:textId="77777777" w:rsidR="004A3EE2" w:rsidRDefault="00847760">
      <w:r>
        <w:t>Please take as much</w:t>
      </w:r>
      <w:r w:rsidRPr="004A3EE2">
        <w:t xml:space="preserve"> space as you need for your responses</w:t>
      </w:r>
      <w:r w:rsidR="004A3EE2">
        <w:t xml:space="preserve"> for the description form</w:t>
      </w:r>
      <w:r w:rsidRPr="004A3EE2">
        <w:t>.</w:t>
      </w:r>
      <w:r w:rsidR="004A3EE2" w:rsidRPr="004A3EE2">
        <w:t xml:space="preserve">  </w:t>
      </w:r>
      <w:r w:rsidR="004A3EE2">
        <w:t xml:space="preserve"> </w:t>
      </w:r>
    </w:p>
    <w:p w14:paraId="5E9CED26" w14:textId="77777777" w:rsidR="004A3EE2" w:rsidRDefault="004A3EE2">
      <w:r>
        <w:t xml:space="preserve">Don’t forget to provide the CDS examples listed at the end of this document, below the structure-description table.     </w:t>
      </w:r>
    </w:p>
    <w:p w14:paraId="4542A88A" w14:textId="77777777" w:rsidR="00847760" w:rsidRDefault="004A3EE2">
      <w:r w:rsidRPr="004A3EE2">
        <w:t xml:space="preserve">Please </w:t>
      </w:r>
      <w:r>
        <w:t xml:space="preserve">return </w:t>
      </w:r>
      <w:r w:rsidRPr="004A3EE2">
        <w:t xml:space="preserve">by EOB Tuesday 4/3/2012.  </w:t>
      </w:r>
    </w:p>
    <w:p w14:paraId="294898E4" w14:textId="77777777" w:rsidR="00847760" w:rsidRPr="004A3EE2" w:rsidRDefault="004A3EE2" w:rsidP="004A3EE2">
      <w:pPr>
        <w:spacing w:before="100" w:beforeAutospacing="1" w:after="100" w:afterAutospacing="1"/>
        <w:ind w:firstLine="720"/>
      </w:pPr>
      <w:r>
        <w:rPr>
          <w:b/>
          <w:bCs/>
          <w:i/>
        </w:rPr>
        <w:t>Clarifying note</w:t>
      </w:r>
      <w:r w:rsidRPr="004A3EE2">
        <w:rPr>
          <w:b/>
          <w:bCs/>
          <w:i/>
        </w:rPr>
        <w:t>:</w:t>
      </w:r>
      <w:r>
        <w:rPr>
          <w:bCs/>
        </w:rPr>
        <w:t xml:space="preserve"> </w:t>
      </w:r>
      <w:r w:rsidR="00847760" w:rsidRPr="004A3EE2">
        <w:rPr>
          <w:bCs/>
        </w:rPr>
        <w:t xml:space="preserve">We have replaced the term “clinical decision support rule” used in the 2011 Edition EHR certification criteria and the HITSC recommended criterion with the term “clinical decision support intervention” to better align with, and clearly allow for, the variety of decision support mechanisms available that help improve clinical performance and outcomes.  A CDS intervention is not simply an alert, notification, or explicit care suggestion.  Rather, it should be more broadly interpreted as the user-facing representation of evidence-based clinical guidance.  Our goal in clarifying the nomenclature is to focus more on the representation of the guidance (the CDS intervention) that the EHR technology should offer to the user rather than prescribe the form of either the logical representation of the clinical guidance or how the intervention interacts with the user.  </w:t>
      </w:r>
    </w:p>
    <w:p w14:paraId="611E25BD" w14:textId="77777777" w:rsidR="00847760" w:rsidRDefault="004A3EE2" w:rsidP="004A3EE2">
      <w:pPr>
        <w:pStyle w:val="ListParagraph"/>
        <w:numPr>
          <w:ilvl w:val="0"/>
          <w:numId w:val="6"/>
        </w:numPr>
        <w:rPr>
          <w:b/>
        </w:rPr>
      </w:pPr>
      <w:r>
        <w:rPr>
          <w:b/>
        </w:rPr>
        <w:t xml:space="preserve">CDS </w:t>
      </w:r>
      <w:r w:rsidRPr="004A3EE2">
        <w:rPr>
          <w:b/>
        </w:rPr>
        <w:t>Structure Description</w:t>
      </w:r>
    </w:p>
    <w:p w14:paraId="5C9AA55D" w14:textId="77777777" w:rsidR="004A3EE2" w:rsidRDefault="004A3EE2" w:rsidP="004A3EE2">
      <w:pPr>
        <w:rPr>
          <w:b/>
        </w:rPr>
      </w:pPr>
    </w:p>
    <w:tbl>
      <w:tblPr>
        <w:tblStyle w:val="TableGrid"/>
        <w:tblW w:w="0" w:type="auto"/>
        <w:tblLook w:val="04A0" w:firstRow="1" w:lastRow="0" w:firstColumn="1" w:lastColumn="0" w:noHBand="0" w:noVBand="1"/>
      </w:tblPr>
      <w:tblGrid>
        <w:gridCol w:w="4104"/>
        <w:gridCol w:w="4536"/>
        <w:gridCol w:w="4536"/>
      </w:tblGrid>
      <w:tr w:rsidR="00AA489E" w:rsidRPr="00AA489E" w14:paraId="17E5BA05" w14:textId="77777777" w:rsidTr="00AA489E">
        <w:tc>
          <w:tcPr>
            <w:tcW w:w="4104" w:type="dxa"/>
          </w:tcPr>
          <w:p w14:paraId="33C6DB98" w14:textId="77777777" w:rsidR="00AA489E" w:rsidRPr="00AA489E" w:rsidRDefault="00AA489E" w:rsidP="007C30FB"/>
        </w:tc>
        <w:tc>
          <w:tcPr>
            <w:tcW w:w="4536" w:type="dxa"/>
          </w:tcPr>
          <w:p w14:paraId="6EE324E4" w14:textId="77777777" w:rsidR="00AA489E" w:rsidRPr="00AA489E" w:rsidRDefault="00AA489E" w:rsidP="007C30FB">
            <w:r>
              <w:t>Example</w:t>
            </w:r>
          </w:p>
        </w:tc>
        <w:tc>
          <w:tcPr>
            <w:tcW w:w="4536" w:type="dxa"/>
          </w:tcPr>
          <w:p w14:paraId="1B0B3465" w14:textId="77777777" w:rsidR="00AA489E" w:rsidRPr="00AA489E" w:rsidRDefault="00AA489E" w:rsidP="007C30FB">
            <w:r>
              <w:t>Your responses</w:t>
            </w:r>
          </w:p>
        </w:tc>
      </w:tr>
      <w:tr w:rsidR="00847760" w:rsidRPr="00AA489E" w14:paraId="6666EA10" w14:textId="77777777" w:rsidTr="00AA489E">
        <w:tc>
          <w:tcPr>
            <w:tcW w:w="4104" w:type="dxa"/>
          </w:tcPr>
          <w:p w14:paraId="631E158D" w14:textId="77777777" w:rsidR="00847760" w:rsidRPr="00AA489E" w:rsidRDefault="00847760" w:rsidP="00AA489E">
            <w:pPr>
              <w:rPr>
                <w:b/>
              </w:rPr>
            </w:pPr>
            <w:r>
              <w:rPr>
                <w:b/>
              </w:rPr>
              <w:t>Your name</w:t>
            </w:r>
          </w:p>
        </w:tc>
        <w:tc>
          <w:tcPr>
            <w:tcW w:w="4536" w:type="dxa"/>
          </w:tcPr>
          <w:p w14:paraId="142DA3DB" w14:textId="77777777" w:rsidR="00847760" w:rsidRPr="00AA489E" w:rsidRDefault="00847760" w:rsidP="007C30FB"/>
        </w:tc>
        <w:tc>
          <w:tcPr>
            <w:tcW w:w="4536" w:type="dxa"/>
          </w:tcPr>
          <w:p w14:paraId="35F3D609" w14:textId="3AEC0AB7" w:rsidR="00847760" w:rsidRPr="00AA489E" w:rsidRDefault="007C30FB" w:rsidP="009743A9">
            <w:r>
              <w:t xml:space="preserve">Aziz Boxwala, Blackford Middleton, Tonya </w:t>
            </w:r>
            <w:proofErr w:type="spellStart"/>
            <w:r>
              <w:t>Hongsermeier</w:t>
            </w:r>
            <w:proofErr w:type="spellEnd"/>
          </w:p>
        </w:tc>
      </w:tr>
      <w:tr w:rsidR="00AA489E" w:rsidRPr="00AA489E" w14:paraId="07D255E0" w14:textId="77777777" w:rsidTr="00AA489E">
        <w:tc>
          <w:tcPr>
            <w:tcW w:w="4104" w:type="dxa"/>
          </w:tcPr>
          <w:p w14:paraId="152E5D01" w14:textId="77777777" w:rsidR="00AA489E" w:rsidRPr="00AA489E" w:rsidRDefault="00AA489E" w:rsidP="00AA489E">
            <w:pPr>
              <w:rPr>
                <w:b/>
              </w:rPr>
            </w:pPr>
            <w:r w:rsidRPr="00AA489E">
              <w:rPr>
                <w:b/>
              </w:rPr>
              <w:t xml:space="preserve">Name of your model or project </w:t>
            </w:r>
          </w:p>
        </w:tc>
        <w:tc>
          <w:tcPr>
            <w:tcW w:w="4536" w:type="dxa"/>
          </w:tcPr>
          <w:p w14:paraId="2EB2A623" w14:textId="77777777" w:rsidR="00AA489E" w:rsidRPr="00AA489E" w:rsidRDefault="00AA489E" w:rsidP="009153A5"/>
        </w:tc>
        <w:tc>
          <w:tcPr>
            <w:tcW w:w="4536" w:type="dxa"/>
          </w:tcPr>
          <w:p w14:paraId="169C5E17" w14:textId="77777777" w:rsidR="00AA489E" w:rsidRPr="00AA489E" w:rsidRDefault="007C30FB" w:rsidP="007C30FB">
            <w:r>
              <w:t>CDS Consortium and Advancing CDS projects</w:t>
            </w:r>
          </w:p>
        </w:tc>
      </w:tr>
      <w:tr w:rsidR="00AA489E" w:rsidRPr="00AA489E" w14:paraId="10099ABD" w14:textId="77777777" w:rsidTr="00AA489E">
        <w:tc>
          <w:tcPr>
            <w:tcW w:w="4104" w:type="dxa"/>
          </w:tcPr>
          <w:p w14:paraId="2B352AB9" w14:textId="77777777" w:rsidR="00AA489E" w:rsidRPr="00AA489E" w:rsidRDefault="00AA489E" w:rsidP="00AA489E">
            <w:pPr>
              <w:rPr>
                <w:b/>
              </w:rPr>
            </w:pPr>
            <w:r w:rsidRPr="00AA489E">
              <w:rPr>
                <w:b/>
              </w:rPr>
              <w:t xml:space="preserve">Major function or purpose </w:t>
            </w:r>
          </w:p>
        </w:tc>
        <w:tc>
          <w:tcPr>
            <w:tcW w:w="4536" w:type="dxa"/>
          </w:tcPr>
          <w:p w14:paraId="31B4C576" w14:textId="77777777" w:rsidR="00AA489E" w:rsidRPr="00AA489E" w:rsidRDefault="009153A5" w:rsidP="007C30FB">
            <w:r>
              <w:t>To</w:t>
            </w:r>
            <w:r w:rsidR="00AA489E" w:rsidRPr="00AA489E">
              <w:t xml:space="preserve"> improve readability and precision of guidelines; to provide downloadable or </w:t>
            </w:r>
            <w:proofErr w:type="spellStart"/>
            <w:r w:rsidR="00AA489E" w:rsidRPr="00AA489E">
              <w:t>copyable</w:t>
            </w:r>
            <w:proofErr w:type="spellEnd"/>
            <w:r w:rsidR="00AA489E" w:rsidRPr="00AA489E">
              <w:t xml:space="preserve"> interventions; to provide a remote CDS </w:t>
            </w:r>
            <w:r w:rsidR="00AA489E">
              <w:t>service</w:t>
            </w:r>
          </w:p>
        </w:tc>
        <w:tc>
          <w:tcPr>
            <w:tcW w:w="4536" w:type="dxa"/>
          </w:tcPr>
          <w:p w14:paraId="74D7A609" w14:textId="595A2C33" w:rsidR="00900FC5" w:rsidRPr="00AA489E" w:rsidRDefault="007C30FB" w:rsidP="00900FC5">
            <w:r>
              <w:t>Provide a framework for translating evidence-based recommendations into executable CDS interventions in multiple modalities</w:t>
            </w:r>
          </w:p>
        </w:tc>
      </w:tr>
      <w:tr w:rsidR="00AA489E" w:rsidRPr="00AA489E" w14:paraId="4D3F454C" w14:textId="77777777" w:rsidTr="00AA489E">
        <w:tc>
          <w:tcPr>
            <w:tcW w:w="4104" w:type="dxa"/>
          </w:tcPr>
          <w:p w14:paraId="5B81F4B0" w14:textId="77777777" w:rsidR="00AA489E" w:rsidRPr="00AA489E" w:rsidRDefault="00AA489E" w:rsidP="00AA489E">
            <w:pPr>
              <w:rPr>
                <w:b/>
              </w:rPr>
            </w:pPr>
            <w:r w:rsidRPr="00AA489E">
              <w:rPr>
                <w:b/>
              </w:rPr>
              <w:t>Primary conventions, toolkits, rules engines, data standards</w:t>
            </w:r>
          </w:p>
        </w:tc>
        <w:tc>
          <w:tcPr>
            <w:tcW w:w="4536" w:type="dxa"/>
          </w:tcPr>
          <w:p w14:paraId="2394EE56" w14:textId="77777777" w:rsidR="00AA489E" w:rsidRPr="00AA489E" w:rsidRDefault="00AA489E" w:rsidP="007C30FB">
            <w:r>
              <w:t>DROOLS, Arden, GEM</w:t>
            </w:r>
          </w:p>
        </w:tc>
        <w:tc>
          <w:tcPr>
            <w:tcW w:w="4536" w:type="dxa"/>
          </w:tcPr>
          <w:p w14:paraId="3AB502F5" w14:textId="0DD933AC" w:rsidR="00900FC5" w:rsidRPr="00AA489E" w:rsidRDefault="007C30FB" w:rsidP="007C30FB">
            <w:r>
              <w:t>XML</w:t>
            </w:r>
            <w:r w:rsidR="00D52FD6">
              <w:t>, GELLO</w:t>
            </w:r>
            <w:r w:rsidR="00900FC5">
              <w:t xml:space="preserve"> for knowledge representation</w:t>
            </w:r>
          </w:p>
        </w:tc>
      </w:tr>
      <w:tr w:rsidR="00AA489E" w:rsidRPr="00AA489E" w14:paraId="449F0FBC" w14:textId="77777777" w:rsidTr="00AA489E">
        <w:tc>
          <w:tcPr>
            <w:tcW w:w="4104" w:type="dxa"/>
          </w:tcPr>
          <w:p w14:paraId="0F525BB7" w14:textId="77777777" w:rsidR="00AA489E" w:rsidRPr="00AA489E" w:rsidRDefault="00AA489E" w:rsidP="007C30FB">
            <w:pPr>
              <w:rPr>
                <w:b/>
              </w:rPr>
            </w:pPr>
            <w:r w:rsidRPr="00AA489E">
              <w:rPr>
                <w:b/>
              </w:rPr>
              <w:t>Active use by (vendors, agencies)</w:t>
            </w:r>
          </w:p>
        </w:tc>
        <w:tc>
          <w:tcPr>
            <w:tcW w:w="4536" w:type="dxa"/>
          </w:tcPr>
          <w:p w14:paraId="65952C8E" w14:textId="77777777" w:rsidR="00AA489E" w:rsidRPr="00AA489E" w:rsidRDefault="00AA489E" w:rsidP="00AA489E">
            <w:proofErr w:type="spellStart"/>
            <w:r>
              <w:t>Allscripts</w:t>
            </w:r>
            <w:proofErr w:type="spellEnd"/>
            <w:r>
              <w:t xml:space="preserve"> SCM; American College of Cardiology; NQF</w:t>
            </w:r>
          </w:p>
        </w:tc>
        <w:tc>
          <w:tcPr>
            <w:tcW w:w="4536" w:type="dxa"/>
          </w:tcPr>
          <w:p w14:paraId="26DB42D1" w14:textId="2C07B8D6" w:rsidR="00AA489E" w:rsidRPr="00AA489E" w:rsidRDefault="007C30FB" w:rsidP="007C30FB">
            <w:r>
              <w:t>Partners Healthca</w:t>
            </w:r>
            <w:r w:rsidRPr="009743A9">
              <w:t xml:space="preserve">re, </w:t>
            </w:r>
            <w:proofErr w:type="spellStart"/>
            <w:r w:rsidRPr="009743A9">
              <w:t>Regenstrief</w:t>
            </w:r>
            <w:proofErr w:type="spellEnd"/>
            <w:r w:rsidR="009743A9" w:rsidRPr="009743A9">
              <w:t>, UMDNJ, University of Oslo</w:t>
            </w:r>
          </w:p>
        </w:tc>
      </w:tr>
      <w:tr w:rsidR="00AA489E" w:rsidRPr="00AA489E" w14:paraId="0C3CA93B" w14:textId="77777777" w:rsidTr="00AA489E">
        <w:tc>
          <w:tcPr>
            <w:tcW w:w="4104" w:type="dxa"/>
          </w:tcPr>
          <w:p w14:paraId="252B87E6" w14:textId="77777777" w:rsidR="00AA489E" w:rsidRPr="00AA489E" w:rsidRDefault="00AA489E" w:rsidP="00AA489E">
            <w:pPr>
              <w:rPr>
                <w:b/>
              </w:rPr>
            </w:pPr>
            <w:r w:rsidRPr="00AA489E">
              <w:rPr>
                <w:b/>
              </w:rPr>
              <w:t>Number of interventions/rules built</w:t>
            </w:r>
          </w:p>
        </w:tc>
        <w:tc>
          <w:tcPr>
            <w:tcW w:w="4536" w:type="dxa"/>
            <w:shd w:val="clear" w:color="auto" w:fill="BFBFBF" w:themeFill="background1" w:themeFillShade="BF"/>
          </w:tcPr>
          <w:p w14:paraId="12094BEA" w14:textId="77777777" w:rsidR="00AA489E" w:rsidRPr="00AA489E" w:rsidRDefault="00AA489E" w:rsidP="007C30FB"/>
        </w:tc>
        <w:tc>
          <w:tcPr>
            <w:tcW w:w="4536" w:type="dxa"/>
            <w:shd w:val="clear" w:color="auto" w:fill="BFBFBF" w:themeFill="background1" w:themeFillShade="BF"/>
          </w:tcPr>
          <w:p w14:paraId="09B1FCD2" w14:textId="2DD72F7F" w:rsidR="00AA489E" w:rsidRPr="00AA489E" w:rsidRDefault="009743A9" w:rsidP="007C30FB">
            <w:r>
              <w:t>More than 30</w:t>
            </w:r>
          </w:p>
        </w:tc>
      </w:tr>
      <w:tr w:rsidR="00AA489E" w:rsidRPr="00AA489E" w14:paraId="4072FC21" w14:textId="77777777" w:rsidTr="00AA489E">
        <w:tc>
          <w:tcPr>
            <w:tcW w:w="4104" w:type="dxa"/>
          </w:tcPr>
          <w:p w14:paraId="0E3504F8" w14:textId="77777777" w:rsidR="00AA489E" w:rsidRPr="00AA489E" w:rsidRDefault="00AA489E" w:rsidP="007C30FB">
            <w:pPr>
              <w:rPr>
                <w:b/>
              </w:rPr>
            </w:pPr>
            <w:r w:rsidRPr="00AA489E">
              <w:rPr>
                <w:b/>
              </w:rPr>
              <w:t>How is it expressed?</w:t>
            </w:r>
          </w:p>
        </w:tc>
        <w:tc>
          <w:tcPr>
            <w:tcW w:w="4536" w:type="dxa"/>
          </w:tcPr>
          <w:p w14:paraId="230C4AFA" w14:textId="77777777" w:rsidR="00AA489E" w:rsidRPr="00AA489E" w:rsidRDefault="00AA489E" w:rsidP="007C30FB"/>
        </w:tc>
        <w:tc>
          <w:tcPr>
            <w:tcW w:w="4536" w:type="dxa"/>
          </w:tcPr>
          <w:p w14:paraId="29A52B18" w14:textId="770C5B1F" w:rsidR="00AA489E" w:rsidRPr="00AA489E" w:rsidRDefault="007B4EA7" w:rsidP="007C30FB">
            <w:r>
              <w:t xml:space="preserve">We use a multilayered framework for </w:t>
            </w:r>
            <w:r>
              <w:lastRenderedPageBreak/>
              <w:t>translating recommendations into executable CDS. Within this framework, the structured recommendations layer (known also as L3), provides a unified model for representing knowledge for multiple intervention types (called CDS modalities)</w:t>
            </w:r>
          </w:p>
        </w:tc>
      </w:tr>
      <w:tr w:rsidR="00AA489E" w:rsidRPr="00AA489E" w14:paraId="040591EA" w14:textId="77777777" w:rsidTr="00AA489E">
        <w:tc>
          <w:tcPr>
            <w:tcW w:w="4104" w:type="dxa"/>
          </w:tcPr>
          <w:p w14:paraId="163F519C" w14:textId="77777777" w:rsidR="00AA489E" w:rsidRPr="00AA489E" w:rsidRDefault="00AA489E" w:rsidP="007C30FB">
            <w:pPr>
              <w:pStyle w:val="ListParagraph"/>
              <w:numPr>
                <w:ilvl w:val="0"/>
                <w:numId w:val="2"/>
              </w:numPr>
            </w:pPr>
            <w:r w:rsidRPr="00AA489E">
              <w:lastRenderedPageBreak/>
              <w:t>XML version available?</w:t>
            </w:r>
          </w:p>
        </w:tc>
        <w:tc>
          <w:tcPr>
            <w:tcW w:w="4536" w:type="dxa"/>
          </w:tcPr>
          <w:p w14:paraId="162A9C6D" w14:textId="77777777" w:rsidR="00AA489E" w:rsidRPr="00AA489E" w:rsidRDefault="00AA489E" w:rsidP="00AA489E"/>
        </w:tc>
        <w:tc>
          <w:tcPr>
            <w:tcW w:w="4536" w:type="dxa"/>
          </w:tcPr>
          <w:p w14:paraId="7BBFB166" w14:textId="77777777" w:rsidR="00AA489E" w:rsidRPr="00AA489E" w:rsidRDefault="007C30FB" w:rsidP="00AA489E">
            <w:r>
              <w:t>Yes</w:t>
            </w:r>
          </w:p>
        </w:tc>
      </w:tr>
      <w:tr w:rsidR="00AA489E" w:rsidRPr="00AA489E" w14:paraId="44740D62" w14:textId="77777777" w:rsidTr="00AA489E">
        <w:tc>
          <w:tcPr>
            <w:tcW w:w="4104" w:type="dxa"/>
          </w:tcPr>
          <w:p w14:paraId="64BB7B39" w14:textId="77777777" w:rsidR="00AA489E" w:rsidRPr="00AA489E" w:rsidRDefault="00AA489E" w:rsidP="007C30FB">
            <w:pPr>
              <w:pStyle w:val="ListParagraph"/>
              <w:numPr>
                <w:ilvl w:val="0"/>
                <w:numId w:val="2"/>
              </w:numPr>
            </w:pPr>
            <w:r w:rsidRPr="00AA489E">
              <w:t>Pseudo-code</w:t>
            </w:r>
            <w:r>
              <w:t>?</w:t>
            </w:r>
          </w:p>
        </w:tc>
        <w:tc>
          <w:tcPr>
            <w:tcW w:w="4536" w:type="dxa"/>
          </w:tcPr>
          <w:p w14:paraId="077322E9" w14:textId="77777777" w:rsidR="00AA489E" w:rsidRPr="00AA489E" w:rsidRDefault="00AA489E" w:rsidP="00AA489E"/>
        </w:tc>
        <w:tc>
          <w:tcPr>
            <w:tcW w:w="4536" w:type="dxa"/>
          </w:tcPr>
          <w:p w14:paraId="670EF904" w14:textId="30109F30" w:rsidR="00AA489E" w:rsidRPr="00AA489E" w:rsidRDefault="007B4EA7" w:rsidP="00AA489E">
            <w:r>
              <w:t xml:space="preserve">We use GELLO for specifying the logic, though </w:t>
            </w:r>
            <w:proofErr w:type="spellStart"/>
            <w:r>
              <w:t>pseudocode</w:t>
            </w:r>
            <w:proofErr w:type="spellEnd"/>
            <w:r>
              <w:t xml:space="preserve"> is usable too</w:t>
            </w:r>
          </w:p>
        </w:tc>
      </w:tr>
      <w:tr w:rsidR="00AA489E" w:rsidRPr="00AA489E" w14:paraId="2D4B9095" w14:textId="77777777" w:rsidTr="00AA489E">
        <w:tc>
          <w:tcPr>
            <w:tcW w:w="4104" w:type="dxa"/>
          </w:tcPr>
          <w:p w14:paraId="333236E7" w14:textId="77777777" w:rsidR="00AA489E" w:rsidRPr="00AA489E" w:rsidRDefault="00AA489E" w:rsidP="007C30FB">
            <w:pPr>
              <w:pStyle w:val="ListParagraph"/>
              <w:numPr>
                <w:ilvl w:val="0"/>
                <w:numId w:val="2"/>
              </w:numPr>
            </w:pPr>
            <w:r w:rsidRPr="00AA489E">
              <w:t>Other coded format</w:t>
            </w:r>
          </w:p>
        </w:tc>
        <w:tc>
          <w:tcPr>
            <w:tcW w:w="4536" w:type="dxa"/>
          </w:tcPr>
          <w:p w14:paraId="28710EA4" w14:textId="77777777" w:rsidR="00AA489E" w:rsidRPr="00AA489E" w:rsidRDefault="00AA489E" w:rsidP="00AA489E"/>
        </w:tc>
        <w:tc>
          <w:tcPr>
            <w:tcW w:w="4536" w:type="dxa"/>
          </w:tcPr>
          <w:p w14:paraId="144B7170" w14:textId="77777777" w:rsidR="00AA489E" w:rsidRPr="00AA489E" w:rsidRDefault="00D52FD6" w:rsidP="00AA489E">
            <w:r>
              <w:t>GELLO for logic, Standard terminologies and value sets</w:t>
            </w:r>
          </w:p>
        </w:tc>
      </w:tr>
      <w:tr w:rsidR="00AA489E" w:rsidRPr="00AA489E" w14:paraId="39A27998" w14:textId="77777777" w:rsidTr="00AA489E">
        <w:tc>
          <w:tcPr>
            <w:tcW w:w="4104" w:type="dxa"/>
          </w:tcPr>
          <w:p w14:paraId="46F67520" w14:textId="77777777" w:rsidR="00AA489E" w:rsidRPr="00AA489E" w:rsidRDefault="00AA489E" w:rsidP="007C30FB">
            <w:pPr>
              <w:pStyle w:val="ListParagraph"/>
              <w:numPr>
                <w:ilvl w:val="0"/>
                <w:numId w:val="2"/>
              </w:numPr>
            </w:pPr>
            <w:r w:rsidRPr="00AA489E">
              <w:t>Human-readable format</w:t>
            </w:r>
          </w:p>
        </w:tc>
        <w:tc>
          <w:tcPr>
            <w:tcW w:w="4536" w:type="dxa"/>
          </w:tcPr>
          <w:p w14:paraId="77F83406" w14:textId="77777777" w:rsidR="00AA489E" w:rsidRPr="00AA489E" w:rsidRDefault="00AA489E" w:rsidP="00AA489E"/>
        </w:tc>
        <w:tc>
          <w:tcPr>
            <w:tcW w:w="4536" w:type="dxa"/>
          </w:tcPr>
          <w:p w14:paraId="07F0BD80" w14:textId="08B7AFB6" w:rsidR="00AA489E" w:rsidRPr="00AA489E" w:rsidRDefault="007C30FB" w:rsidP="00AA489E">
            <w:r>
              <w:t>Yes</w:t>
            </w:r>
            <w:r w:rsidR="007B4EA7">
              <w:t xml:space="preserve">, XML in L2 or L3 can be rendered with </w:t>
            </w:r>
            <w:proofErr w:type="spellStart"/>
            <w:r w:rsidR="007B4EA7">
              <w:t>stylesheets</w:t>
            </w:r>
            <w:proofErr w:type="spellEnd"/>
          </w:p>
        </w:tc>
      </w:tr>
      <w:tr w:rsidR="00AA489E" w:rsidRPr="00AA489E" w14:paraId="5E6F2D31" w14:textId="77777777" w:rsidTr="00AA489E">
        <w:tc>
          <w:tcPr>
            <w:tcW w:w="4104" w:type="dxa"/>
          </w:tcPr>
          <w:p w14:paraId="291F887F" w14:textId="77777777" w:rsidR="00AA489E" w:rsidRPr="00AA489E" w:rsidRDefault="00AA489E" w:rsidP="00AA489E">
            <w:pPr>
              <w:pStyle w:val="ListParagraph"/>
              <w:numPr>
                <w:ilvl w:val="0"/>
                <w:numId w:val="2"/>
              </w:numPr>
            </w:pPr>
            <w:r>
              <w:t>Other (describe)</w:t>
            </w:r>
          </w:p>
        </w:tc>
        <w:tc>
          <w:tcPr>
            <w:tcW w:w="4536" w:type="dxa"/>
          </w:tcPr>
          <w:p w14:paraId="39C44688" w14:textId="77777777" w:rsidR="00AA489E" w:rsidRPr="00AA489E" w:rsidRDefault="00AA489E" w:rsidP="007C30FB"/>
        </w:tc>
        <w:tc>
          <w:tcPr>
            <w:tcW w:w="4536" w:type="dxa"/>
          </w:tcPr>
          <w:p w14:paraId="39D29371" w14:textId="77777777" w:rsidR="00AA489E" w:rsidRPr="00AA489E" w:rsidRDefault="00AA489E" w:rsidP="007C30FB"/>
        </w:tc>
      </w:tr>
      <w:tr w:rsidR="00AA489E" w:rsidRPr="00AA489E" w14:paraId="5540DA8E" w14:textId="77777777" w:rsidTr="00847760">
        <w:tc>
          <w:tcPr>
            <w:tcW w:w="4104" w:type="dxa"/>
          </w:tcPr>
          <w:p w14:paraId="6A259427" w14:textId="77777777" w:rsidR="00AA489E" w:rsidRPr="00AA489E" w:rsidRDefault="00AA489E" w:rsidP="007C30FB">
            <w:pPr>
              <w:rPr>
                <w:b/>
              </w:rPr>
            </w:pPr>
            <w:r w:rsidRPr="00AA489E">
              <w:rPr>
                <w:b/>
              </w:rPr>
              <w:t>CDS Process Steps that are expressed in your model</w:t>
            </w:r>
          </w:p>
        </w:tc>
        <w:tc>
          <w:tcPr>
            <w:tcW w:w="4536" w:type="dxa"/>
            <w:shd w:val="clear" w:color="auto" w:fill="FFFFFF" w:themeFill="background1"/>
          </w:tcPr>
          <w:p w14:paraId="3EB196D3" w14:textId="77777777" w:rsidR="00AA489E" w:rsidRPr="00847760" w:rsidRDefault="00847760" w:rsidP="007C30FB">
            <w:pPr>
              <w:rPr>
                <w:i/>
              </w:rPr>
            </w:pPr>
            <w:r w:rsidRPr="00847760">
              <w:rPr>
                <w:i/>
              </w:rPr>
              <w:t>(Only fill in information for the steps that your model directly supports)</w:t>
            </w:r>
          </w:p>
        </w:tc>
        <w:tc>
          <w:tcPr>
            <w:tcW w:w="4536" w:type="dxa"/>
            <w:shd w:val="clear" w:color="auto" w:fill="BFBFBF" w:themeFill="background1" w:themeFillShade="BF"/>
          </w:tcPr>
          <w:p w14:paraId="3DF403C1" w14:textId="77777777" w:rsidR="00AA489E" w:rsidRPr="00AA489E" w:rsidRDefault="00AA489E" w:rsidP="007C30FB"/>
        </w:tc>
      </w:tr>
      <w:tr w:rsidR="00AA489E" w:rsidRPr="00AA489E" w14:paraId="7793F217" w14:textId="77777777" w:rsidTr="00AA489E">
        <w:tc>
          <w:tcPr>
            <w:tcW w:w="4104" w:type="dxa"/>
          </w:tcPr>
          <w:p w14:paraId="340D5274" w14:textId="77777777" w:rsidR="00AA489E" w:rsidRPr="00AA489E" w:rsidRDefault="00AA489E" w:rsidP="007C30FB">
            <w:pPr>
              <w:pStyle w:val="ListParagraph"/>
              <w:ind w:left="0"/>
            </w:pPr>
            <w:r w:rsidRPr="00AA489E">
              <w:t>-</w:t>
            </w:r>
            <w:r w:rsidRPr="00AA489E">
              <w:tab/>
              <w:t>Triggering</w:t>
            </w:r>
          </w:p>
        </w:tc>
        <w:tc>
          <w:tcPr>
            <w:tcW w:w="4536" w:type="dxa"/>
          </w:tcPr>
          <w:p w14:paraId="7E20EFF2" w14:textId="77777777" w:rsidR="00AA489E" w:rsidRPr="00AA489E" w:rsidRDefault="00AA489E" w:rsidP="007B3B2F">
            <w:pPr>
              <w:pStyle w:val="ListParagraph"/>
              <w:ind w:left="0"/>
            </w:pPr>
            <w:r>
              <w:t xml:space="preserve">Event, data filing, absolute time, relative time since event, manual, other. State which of these are supported and describe </w:t>
            </w:r>
          </w:p>
        </w:tc>
        <w:tc>
          <w:tcPr>
            <w:tcW w:w="4536" w:type="dxa"/>
          </w:tcPr>
          <w:p w14:paraId="50A225E0" w14:textId="31D0E842" w:rsidR="00390248" w:rsidRPr="00AA489E" w:rsidRDefault="00390248" w:rsidP="007C30FB">
            <w:pPr>
              <w:pStyle w:val="ListParagraph"/>
              <w:ind w:left="0"/>
            </w:pPr>
            <w:r>
              <w:t>The knowledge representation model uses a code set to identify the trigger type – so all of these trigger types are supportable.</w:t>
            </w:r>
          </w:p>
        </w:tc>
      </w:tr>
      <w:tr w:rsidR="00AA489E" w:rsidRPr="00AA489E" w14:paraId="7407CB1E" w14:textId="77777777" w:rsidTr="00AA489E">
        <w:tc>
          <w:tcPr>
            <w:tcW w:w="4104" w:type="dxa"/>
          </w:tcPr>
          <w:p w14:paraId="01BB55E5" w14:textId="77777777" w:rsidR="00AA489E" w:rsidRPr="00AA489E" w:rsidRDefault="00AA489E" w:rsidP="00AA489E">
            <w:pPr>
              <w:pStyle w:val="ListParagraph"/>
              <w:ind w:left="0"/>
            </w:pPr>
            <w:r w:rsidRPr="00AA489E">
              <w:t>-</w:t>
            </w:r>
            <w:r w:rsidRPr="00AA489E">
              <w:rPr>
                <w:rFonts w:ascii="Times New Roman" w:hAnsi="Times New Roman" w:cs="Times New Roman"/>
                <w:sz w:val="14"/>
                <w:szCs w:val="14"/>
              </w:rPr>
              <w:tab/>
            </w:r>
            <w:r w:rsidRPr="00AA489E">
              <w:t>Logic</w:t>
            </w:r>
          </w:p>
        </w:tc>
        <w:tc>
          <w:tcPr>
            <w:tcW w:w="4536" w:type="dxa"/>
          </w:tcPr>
          <w:p w14:paraId="0ADAD749" w14:textId="77777777" w:rsidR="00AA489E" w:rsidRPr="00AA489E" w:rsidRDefault="00AA489E" w:rsidP="007C30FB">
            <w:pPr>
              <w:pStyle w:val="ListParagraph"/>
              <w:ind w:left="0"/>
            </w:pPr>
            <w:r>
              <w:t>Calculations necessary to guide whether, and how, information is to be presented or filed or actions taken</w:t>
            </w:r>
            <w:r w:rsidR="007B3B2F">
              <w:t>. Describe method</w:t>
            </w:r>
          </w:p>
        </w:tc>
        <w:tc>
          <w:tcPr>
            <w:tcW w:w="4536" w:type="dxa"/>
          </w:tcPr>
          <w:p w14:paraId="0881BBA1" w14:textId="09DC803C" w:rsidR="00AA489E" w:rsidRPr="00AA489E" w:rsidRDefault="00390248" w:rsidP="007B4EA7">
            <w:pPr>
              <w:pStyle w:val="ListParagraph"/>
              <w:ind w:left="0"/>
            </w:pPr>
            <w:r>
              <w:t xml:space="preserve">Logic statements in the knowledge representation scheme are expressed in GELLO. </w:t>
            </w:r>
          </w:p>
        </w:tc>
      </w:tr>
      <w:tr w:rsidR="00AA489E" w:rsidRPr="00AA489E" w14:paraId="7BEC40E2" w14:textId="77777777" w:rsidTr="00AA489E">
        <w:tc>
          <w:tcPr>
            <w:tcW w:w="4104" w:type="dxa"/>
          </w:tcPr>
          <w:p w14:paraId="6A084552" w14:textId="77777777" w:rsidR="00AA489E" w:rsidRPr="00AA489E" w:rsidRDefault="00AA489E" w:rsidP="00AA489E">
            <w:pPr>
              <w:pStyle w:val="ListParagraph"/>
              <w:ind w:left="0"/>
            </w:pPr>
            <w:r w:rsidRPr="00AA489E">
              <w:t>-</w:t>
            </w:r>
            <w:r w:rsidRPr="00AA489E">
              <w:rPr>
                <w:rFonts w:ascii="Times New Roman" w:hAnsi="Times New Roman" w:cs="Times New Roman"/>
                <w:sz w:val="14"/>
                <w:szCs w:val="14"/>
              </w:rPr>
              <w:tab/>
            </w:r>
            <w:r w:rsidRPr="00AA489E">
              <w:t>Access to Input Data</w:t>
            </w:r>
          </w:p>
        </w:tc>
        <w:tc>
          <w:tcPr>
            <w:tcW w:w="4536" w:type="dxa"/>
          </w:tcPr>
          <w:p w14:paraId="5A5844A9" w14:textId="77777777" w:rsidR="00AA489E" w:rsidRPr="00AA489E" w:rsidRDefault="007B3B2F" w:rsidP="007B3B2F">
            <w:pPr>
              <w:pStyle w:val="ListParagraph"/>
              <w:ind w:left="0"/>
            </w:pPr>
            <w:r>
              <w:t>How input data is accepted, whether generic or installation-specific</w:t>
            </w:r>
            <w:bookmarkStart w:id="0" w:name="_GoBack"/>
            <w:bookmarkEnd w:id="0"/>
          </w:p>
        </w:tc>
        <w:tc>
          <w:tcPr>
            <w:tcW w:w="4536" w:type="dxa"/>
          </w:tcPr>
          <w:p w14:paraId="074EFA7D" w14:textId="76C959B7" w:rsidR="00390248" w:rsidRPr="00AA489E" w:rsidRDefault="00390248" w:rsidP="007C30FB">
            <w:pPr>
              <w:pStyle w:val="ListParagraph"/>
              <w:ind w:left="0"/>
            </w:pPr>
            <w:r>
              <w:t xml:space="preserve">The knowledge representation scheme models patient data in a format consistent with the clinical statements in CCD. </w:t>
            </w:r>
          </w:p>
        </w:tc>
      </w:tr>
      <w:tr w:rsidR="007B3B2F" w:rsidRPr="00AA489E" w14:paraId="0CBD70CF" w14:textId="77777777" w:rsidTr="00AA489E">
        <w:tc>
          <w:tcPr>
            <w:tcW w:w="4104" w:type="dxa"/>
          </w:tcPr>
          <w:p w14:paraId="31821623" w14:textId="77777777" w:rsidR="007B3B2F" w:rsidRPr="00AA489E" w:rsidRDefault="007B3B2F" w:rsidP="007B3B2F">
            <w:pPr>
              <w:pStyle w:val="ListParagraph"/>
              <w:numPr>
                <w:ilvl w:val="0"/>
                <w:numId w:val="2"/>
              </w:numPr>
            </w:pPr>
            <w:r>
              <w:t>Classes of data supported</w:t>
            </w:r>
          </w:p>
        </w:tc>
        <w:tc>
          <w:tcPr>
            <w:tcW w:w="4536" w:type="dxa"/>
          </w:tcPr>
          <w:p w14:paraId="66981641" w14:textId="77777777" w:rsidR="007B3B2F" w:rsidRPr="00AA489E" w:rsidRDefault="007B3B2F" w:rsidP="007C30FB">
            <w:pPr>
              <w:pStyle w:val="ListParagraph"/>
              <w:ind w:left="0"/>
            </w:pPr>
            <w:r>
              <w:t>Lab tests, physical findings, diagnoses, procedures, text, orders, etc. (which standards)?</w:t>
            </w:r>
          </w:p>
        </w:tc>
        <w:tc>
          <w:tcPr>
            <w:tcW w:w="4536" w:type="dxa"/>
          </w:tcPr>
          <w:p w14:paraId="739A97C6" w14:textId="157D88E7" w:rsidR="007B3B2F" w:rsidRPr="00AA489E" w:rsidRDefault="00332118" w:rsidP="007C30FB">
            <w:pPr>
              <w:pStyle w:val="ListParagraph"/>
              <w:ind w:left="0"/>
            </w:pPr>
            <w:r>
              <w:t xml:space="preserve">See attached model </w:t>
            </w:r>
            <w:r w:rsidR="00613BD1">
              <w:t xml:space="preserve">in Section </w:t>
            </w:r>
            <w:r w:rsidR="00613BD1">
              <w:fldChar w:fldCharType="begin"/>
            </w:r>
            <w:r w:rsidR="00613BD1">
              <w:instrText xml:space="preserve"> REF _Ref194983426 \r \h </w:instrText>
            </w:r>
            <w:r w:rsidR="00613BD1">
              <w:fldChar w:fldCharType="separate"/>
            </w:r>
            <w:r w:rsidR="00613BD1">
              <w:t>3</w:t>
            </w:r>
            <w:r w:rsidR="00613BD1">
              <w:fldChar w:fldCharType="end"/>
            </w:r>
            <w:r w:rsidR="00323A59">
              <w:t>.</w:t>
            </w:r>
          </w:p>
        </w:tc>
      </w:tr>
      <w:tr w:rsidR="00AA489E" w:rsidRPr="00AA489E" w14:paraId="39BFEBB3" w14:textId="77777777" w:rsidTr="00AA489E">
        <w:tc>
          <w:tcPr>
            <w:tcW w:w="4104" w:type="dxa"/>
          </w:tcPr>
          <w:p w14:paraId="5A9D5BA3" w14:textId="77777777" w:rsidR="00AA489E" w:rsidRPr="00AA489E" w:rsidRDefault="00AA489E" w:rsidP="007B3B2F">
            <w:pPr>
              <w:pStyle w:val="ListParagraph"/>
              <w:ind w:left="0"/>
            </w:pPr>
            <w:r w:rsidRPr="00AA489E">
              <w:t>-</w:t>
            </w:r>
            <w:r w:rsidRPr="00AA489E">
              <w:rPr>
                <w:rFonts w:ascii="Times New Roman" w:hAnsi="Times New Roman" w:cs="Times New Roman"/>
                <w:sz w:val="14"/>
                <w:szCs w:val="14"/>
              </w:rPr>
              <w:tab/>
            </w:r>
            <w:r w:rsidR="007B3B2F">
              <w:t>Use of</w:t>
            </w:r>
            <w:r w:rsidRPr="00AA489E">
              <w:t xml:space="preserve"> Value sets</w:t>
            </w:r>
          </w:p>
        </w:tc>
        <w:tc>
          <w:tcPr>
            <w:tcW w:w="4536" w:type="dxa"/>
          </w:tcPr>
          <w:p w14:paraId="61D15D05" w14:textId="77777777" w:rsidR="00AA489E" w:rsidRPr="00AA489E" w:rsidRDefault="007B3B2F" w:rsidP="007C30FB">
            <w:pPr>
              <w:pStyle w:val="ListParagraph"/>
              <w:ind w:left="0"/>
            </w:pPr>
            <w:r>
              <w:t>How these are defined, used</w:t>
            </w:r>
          </w:p>
        </w:tc>
        <w:tc>
          <w:tcPr>
            <w:tcW w:w="4536" w:type="dxa"/>
          </w:tcPr>
          <w:p w14:paraId="37EA7CBB" w14:textId="1E52D9AD" w:rsidR="00AA489E" w:rsidRPr="00AA489E" w:rsidRDefault="00613BD1" w:rsidP="007C30FB">
            <w:pPr>
              <w:pStyle w:val="ListParagraph"/>
              <w:ind w:left="0"/>
            </w:pPr>
            <w:r>
              <w:t>Value sets are defined in the knowledge representation scheme as a special data type. They</w:t>
            </w:r>
            <w:r w:rsidR="00E900FC">
              <w:t xml:space="preserve"> are used in logical expressions to check if patient data </w:t>
            </w:r>
            <w:r w:rsidR="007B4EA7">
              <w:t>intersect with a value set</w:t>
            </w:r>
          </w:p>
        </w:tc>
      </w:tr>
      <w:tr w:rsidR="00AA489E" w:rsidRPr="00AA489E" w14:paraId="62FF9DFA" w14:textId="77777777" w:rsidTr="00AA489E">
        <w:tc>
          <w:tcPr>
            <w:tcW w:w="4104" w:type="dxa"/>
          </w:tcPr>
          <w:p w14:paraId="12C1FCBC" w14:textId="77777777" w:rsidR="00AA489E" w:rsidRPr="00AA489E" w:rsidRDefault="00AA489E" w:rsidP="007C30FB">
            <w:pPr>
              <w:pStyle w:val="ListParagraph"/>
              <w:ind w:left="0"/>
            </w:pPr>
            <w:r w:rsidRPr="00AA489E">
              <w:t>-</w:t>
            </w:r>
            <w:r w:rsidRPr="00AA489E">
              <w:rPr>
                <w:rFonts w:ascii="Times New Roman" w:hAnsi="Times New Roman" w:cs="Times New Roman"/>
                <w:sz w:val="14"/>
                <w:szCs w:val="14"/>
              </w:rPr>
              <w:tab/>
            </w:r>
            <w:r w:rsidRPr="00AA489E">
              <w:t>Notification and acknowledgement, if any</w:t>
            </w:r>
          </w:p>
        </w:tc>
        <w:tc>
          <w:tcPr>
            <w:tcW w:w="4536" w:type="dxa"/>
          </w:tcPr>
          <w:p w14:paraId="37096F72" w14:textId="77777777" w:rsidR="00AA489E" w:rsidRPr="00AA489E" w:rsidRDefault="007B3B2F" w:rsidP="007C30FB">
            <w:pPr>
              <w:pStyle w:val="ListParagraph"/>
              <w:ind w:left="0"/>
            </w:pPr>
            <w:r>
              <w:t>Is notification supported (e.g., sending messages, email, status display)</w:t>
            </w:r>
          </w:p>
        </w:tc>
        <w:tc>
          <w:tcPr>
            <w:tcW w:w="4536" w:type="dxa"/>
          </w:tcPr>
          <w:p w14:paraId="00053645" w14:textId="69F0B30A" w:rsidR="00AA489E" w:rsidRPr="00AA489E" w:rsidRDefault="00323A59" w:rsidP="009E4B71">
            <w:pPr>
              <w:pStyle w:val="ListParagraph"/>
              <w:ind w:left="0"/>
            </w:pPr>
            <w:r>
              <w:t xml:space="preserve">Notification is supported. </w:t>
            </w:r>
            <w:r w:rsidR="007B4EA7">
              <w:t xml:space="preserve">Acknowledgment of user responses to notifications is supported </w:t>
            </w:r>
            <w:r w:rsidR="007B4EA7">
              <w:lastRenderedPageBreak/>
              <w:t>though a challenge has been the lack of a standard set of acknowledgment codes.</w:t>
            </w:r>
          </w:p>
        </w:tc>
      </w:tr>
      <w:tr w:rsidR="00AA489E" w:rsidRPr="00AA489E" w14:paraId="3908BBEC" w14:textId="77777777" w:rsidTr="00AA489E">
        <w:tc>
          <w:tcPr>
            <w:tcW w:w="4104" w:type="dxa"/>
          </w:tcPr>
          <w:p w14:paraId="035C6069" w14:textId="77777777" w:rsidR="00AA489E" w:rsidRPr="00AA489E" w:rsidRDefault="00AA489E" w:rsidP="007B3B2F">
            <w:pPr>
              <w:pStyle w:val="ListParagraph"/>
              <w:numPr>
                <w:ilvl w:val="0"/>
                <w:numId w:val="2"/>
              </w:numPr>
            </w:pPr>
            <w:r w:rsidRPr="00AA489E">
              <w:lastRenderedPageBreak/>
              <w:t xml:space="preserve">Intervention </w:t>
            </w:r>
          </w:p>
        </w:tc>
        <w:tc>
          <w:tcPr>
            <w:tcW w:w="4536" w:type="dxa"/>
          </w:tcPr>
          <w:p w14:paraId="09EB3C4B" w14:textId="77777777" w:rsidR="00AA489E" w:rsidRPr="00AA489E" w:rsidRDefault="007B3B2F" w:rsidP="007B3B2F">
            <w:r>
              <w:t xml:space="preserve">Intervention </w:t>
            </w:r>
            <w:r w:rsidRPr="00AA489E">
              <w:t xml:space="preserve">types </w:t>
            </w:r>
            <w:r>
              <w:t xml:space="preserve">directly </w:t>
            </w:r>
            <w:r w:rsidRPr="00AA489E">
              <w:t>supported (i.e., you specify the core elements – for an alert, this might be an informational message, presentation of some data, and offered actions)</w:t>
            </w:r>
            <w:r>
              <w:t>.  Specify which types.</w:t>
            </w:r>
            <w:r w:rsidR="00A72FAD">
              <w:t xml:space="preserve"> See below for list.</w:t>
            </w:r>
          </w:p>
        </w:tc>
        <w:tc>
          <w:tcPr>
            <w:tcW w:w="4536" w:type="dxa"/>
          </w:tcPr>
          <w:p w14:paraId="2074B9CD" w14:textId="4A6DD090" w:rsidR="00AA489E" w:rsidRPr="00AA489E" w:rsidRDefault="00D46EEA" w:rsidP="007C30FB">
            <w:r>
              <w:t>See table below</w:t>
            </w:r>
          </w:p>
        </w:tc>
      </w:tr>
      <w:tr w:rsidR="007B3B2F" w:rsidRPr="00AA489E" w14:paraId="5B3056EC" w14:textId="77777777" w:rsidTr="00AA489E">
        <w:tc>
          <w:tcPr>
            <w:tcW w:w="4104" w:type="dxa"/>
          </w:tcPr>
          <w:p w14:paraId="1F1E2D65" w14:textId="1FBA9EE9" w:rsidR="007B3B2F" w:rsidRPr="00AA489E" w:rsidRDefault="007B4EA7" w:rsidP="00A72FAD">
            <w:pPr>
              <w:pStyle w:val="ListParagraph"/>
              <w:numPr>
                <w:ilvl w:val="1"/>
                <w:numId w:val="2"/>
              </w:numPr>
            </w:pPr>
            <w:r>
              <w:t>Reminders and Alerts</w:t>
            </w:r>
          </w:p>
        </w:tc>
        <w:tc>
          <w:tcPr>
            <w:tcW w:w="4536" w:type="dxa"/>
          </w:tcPr>
          <w:p w14:paraId="63C03B4E" w14:textId="77777777" w:rsidR="007B3B2F" w:rsidRDefault="00A72FAD" w:rsidP="00A72FAD">
            <w:r>
              <w:t>Describe core elements in one supported intervention type and how they are represented</w:t>
            </w:r>
          </w:p>
        </w:tc>
        <w:tc>
          <w:tcPr>
            <w:tcW w:w="4536" w:type="dxa"/>
          </w:tcPr>
          <w:p w14:paraId="556F17C0" w14:textId="77777777" w:rsidR="007B3B2F" w:rsidRDefault="007B4EA7" w:rsidP="007C30FB">
            <w:r>
              <w:t>Metadata</w:t>
            </w:r>
          </w:p>
          <w:p w14:paraId="6A3B0B91" w14:textId="77777777" w:rsidR="007B4EA7" w:rsidRDefault="007B4EA7" w:rsidP="007C30FB">
            <w:r>
              <w:t>Behavior: Trigger</w:t>
            </w:r>
          </w:p>
          <w:p w14:paraId="4E9B8FAF" w14:textId="10D70CDC" w:rsidR="007B4EA7" w:rsidRDefault="007B4EA7" w:rsidP="007C30FB">
            <w:r>
              <w:t>Behavior: Applicable Scenario (modeled as a logical expression in GELLO)</w:t>
            </w:r>
          </w:p>
          <w:p w14:paraId="065E279D" w14:textId="41A83F74" w:rsidR="007B4EA7" w:rsidRDefault="007B4EA7" w:rsidP="007C30FB">
            <w:r>
              <w:t xml:space="preserve">Action: See action model in Section </w:t>
            </w:r>
            <w:r w:rsidR="00837EB5">
              <w:fldChar w:fldCharType="begin"/>
            </w:r>
            <w:r w:rsidR="00837EB5">
              <w:instrText xml:space="preserve"> REF _Ref194992909 \r </w:instrText>
            </w:r>
            <w:r w:rsidR="00837EB5">
              <w:fldChar w:fldCharType="separate"/>
            </w:r>
            <w:r>
              <w:t>4</w:t>
            </w:r>
            <w:r w:rsidR="00837EB5">
              <w:fldChar w:fldCharType="end"/>
            </w:r>
          </w:p>
          <w:p w14:paraId="60B00157" w14:textId="767D0327" w:rsidR="007B4EA7" w:rsidRPr="00AA489E" w:rsidRDefault="007B4EA7" w:rsidP="007C30FB">
            <w:r>
              <w:t>Presentation: Ordering of actions</w:t>
            </w:r>
          </w:p>
        </w:tc>
      </w:tr>
      <w:tr w:rsidR="007B3B2F" w:rsidRPr="00AA489E" w14:paraId="38632C78" w14:textId="77777777" w:rsidTr="00AA489E">
        <w:tc>
          <w:tcPr>
            <w:tcW w:w="4104" w:type="dxa"/>
          </w:tcPr>
          <w:p w14:paraId="68838049" w14:textId="35DCFCBF" w:rsidR="007B3B2F" w:rsidRPr="00AA489E" w:rsidRDefault="007B4EA7" w:rsidP="00A72FAD">
            <w:pPr>
              <w:pStyle w:val="ListParagraph"/>
              <w:numPr>
                <w:ilvl w:val="1"/>
                <w:numId w:val="2"/>
              </w:numPr>
            </w:pPr>
            <w:proofErr w:type="spellStart"/>
            <w:r>
              <w:t>Infobuttons</w:t>
            </w:r>
            <w:proofErr w:type="spellEnd"/>
          </w:p>
        </w:tc>
        <w:tc>
          <w:tcPr>
            <w:tcW w:w="4536" w:type="dxa"/>
          </w:tcPr>
          <w:p w14:paraId="17DD6795" w14:textId="77777777" w:rsidR="007B3B2F" w:rsidRDefault="007B3B2F" w:rsidP="007B3B2F"/>
        </w:tc>
        <w:tc>
          <w:tcPr>
            <w:tcW w:w="4536" w:type="dxa"/>
          </w:tcPr>
          <w:p w14:paraId="79D8F3B0" w14:textId="77777777" w:rsidR="007B3B2F" w:rsidRDefault="007B4EA7" w:rsidP="007C30FB">
            <w:r>
              <w:t>Metadata</w:t>
            </w:r>
          </w:p>
          <w:p w14:paraId="2514FB56" w14:textId="77777777" w:rsidR="007B4EA7" w:rsidRDefault="007B4EA7" w:rsidP="007C30FB">
            <w:r>
              <w:t>Behavior: Applicable Scenario (modeled as context)</w:t>
            </w:r>
          </w:p>
          <w:p w14:paraId="23DB8AA9" w14:textId="30FADA8D" w:rsidR="007B4EA7" w:rsidRPr="00AA489E" w:rsidRDefault="007B4EA7" w:rsidP="007C30FB">
            <w:r>
              <w:t>Action: Knowledge asset request</w:t>
            </w:r>
          </w:p>
        </w:tc>
      </w:tr>
      <w:tr w:rsidR="007B3B2F" w:rsidRPr="00AA489E" w14:paraId="4042C778" w14:textId="77777777" w:rsidTr="00AA489E">
        <w:tc>
          <w:tcPr>
            <w:tcW w:w="4104" w:type="dxa"/>
          </w:tcPr>
          <w:p w14:paraId="4FADBE7A" w14:textId="0846A280" w:rsidR="007B3B2F" w:rsidRPr="00AA489E" w:rsidRDefault="009E4B71" w:rsidP="00A72FAD">
            <w:pPr>
              <w:pStyle w:val="ListParagraph"/>
              <w:numPr>
                <w:ilvl w:val="1"/>
                <w:numId w:val="2"/>
              </w:numPr>
            </w:pPr>
            <w:r>
              <w:t>Order Set</w:t>
            </w:r>
          </w:p>
        </w:tc>
        <w:tc>
          <w:tcPr>
            <w:tcW w:w="4536" w:type="dxa"/>
          </w:tcPr>
          <w:p w14:paraId="577121B7" w14:textId="77777777" w:rsidR="007B3B2F" w:rsidRDefault="007B3B2F" w:rsidP="007B3B2F"/>
        </w:tc>
        <w:tc>
          <w:tcPr>
            <w:tcW w:w="4536" w:type="dxa"/>
          </w:tcPr>
          <w:p w14:paraId="18D4C857" w14:textId="77777777" w:rsidR="007B3B2F" w:rsidRDefault="009E4B71" w:rsidP="007C30FB">
            <w:r>
              <w:t>Metadata</w:t>
            </w:r>
          </w:p>
          <w:p w14:paraId="188BF620" w14:textId="7C2EB302" w:rsidR="009E4B71" w:rsidRDefault="009E4B71" w:rsidP="007C30FB">
            <w:r>
              <w:t>Behavior: Trigger (optional)</w:t>
            </w:r>
          </w:p>
          <w:p w14:paraId="26965D26" w14:textId="77777777" w:rsidR="009E4B71" w:rsidRDefault="009E4B71" w:rsidP="007C30FB">
            <w:r>
              <w:t>Behavior: Applicable Scenario (optional)</w:t>
            </w:r>
          </w:p>
          <w:p w14:paraId="34932A45" w14:textId="637870A2" w:rsidR="009E4B71" w:rsidRDefault="009E4B71" w:rsidP="007C30FB">
            <w:r>
              <w:t>Behavior: Interactions amongst order items (select 1-of-n items, consequent actions)</w:t>
            </w:r>
          </w:p>
          <w:p w14:paraId="7180335F" w14:textId="64B2A5E5" w:rsidR="009E4B71" w:rsidRDefault="009E4B71" w:rsidP="007C30FB">
            <w:r>
              <w:t xml:space="preserve">Actions: Individual order items based on model in Section </w:t>
            </w:r>
            <w:r w:rsidR="00837EB5">
              <w:fldChar w:fldCharType="begin"/>
            </w:r>
            <w:r w:rsidR="00837EB5">
              <w:instrText xml:space="preserve"> REF _Ref194992909 \r </w:instrText>
            </w:r>
            <w:r w:rsidR="00837EB5">
              <w:fldChar w:fldCharType="separate"/>
            </w:r>
            <w:r>
              <w:t>4</w:t>
            </w:r>
            <w:r w:rsidR="00837EB5">
              <w:fldChar w:fldCharType="end"/>
            </w:r>
          </w:p>
          <w:p w14:paraId="2A2749B1" w14:textId="50102C1F" w:rsidR="009E4B71" w:rsidRPr="00AA489E" w:rsidRDefault="009E4B71" w:rsidP="007C30FB">
            <w:r>
              <w:t>Presentation: grouping of order items under different headers</w:t>
            </w:r>
          </w:p>
        </w:tc>
      </w:tr>
      <w:tr w:rsidR="007B3B2F" w:rsidRPr="00AA489E" w14:paraId="56D5B6F7" w14:textId="77777777" w:rsidTr="00AA489E">
        <w:tc>
          <w:tcPr>
            <w:tcW w:w="4104" w:type="dxa"/>
          </w:tcPr>
          <w:p w14:paraId="5CEB1AF6" w14:textId="5E3FC908" w:rsidR="007B3B2F" w:rsidRPr="00AA489E" w:rsidRDefault="007B3B2F" w:rsidP="007C30FB">
            <w:pPr>
              <w:pStyle w:val="ListParagraph"/>
              <w:ind w:left="0"/>
            </w:pPr>
            <w:r w:rsidRPr="00AA489E">
              <w:t>-</w:t>
            </w:r>
            <w:r w:rsidRPr="00AA489E">
              <w:rPr>
                <w:rFonts w:ascii="Times New Roman" w:hAnsi="Times New Roman" w:cs="Times New Roman"/>
                <w:sz w:val="14"/>
                <w:szCs w:val="14"/>
              </w:rPr>
              <w:tab/>
            </w:r>
            <w:r w:rsidRPr="00AA489E">
              <w:t>Offered user actions</w:t>
            </w:r>
          </w:p>
        </w:tc>
        <w:tc>
          <w:tcPr>
            <w:tcW w:w="4536" w:type="dxa"/>
          </w:tcPr>
          <w:p w14:paraId="42763D70" w14:textId="77777777" w:rsidR="007B3B2F" w:rsidRPr="00AA489E" w:rsidRDefault="007B3B2F" w:rsidP="007B3B2F">
            <w:pPr>
              <w:pStyle w:val="ListParagraph"/>
              <w:ind w:left="0"/>
            </w:pPr>
            <w:r>
              <w:t xml:space="preserve">Actions the user can take are directly supported, such as documentation, adding/deleting an order, posting acknowledgement, documenting exceptions.  Specify which </w:t>
            </w:r>
            <w:r w:rsidR="00A72FAD">
              <w:t>kinds</w:t>
            </w:r>
          </w:p>
        </w:tc>
        <w:tc>
          <w:tcPr>
            <w:tcW w:w="4536" w:type="dxa"/>
          </w:tcPr>
          <w:p w14:paraId="4D1FC502" w14:textId="521186E9" w:rsidR="007B3B2F" w:rsidRPr="00AA489E" w:rsidRDefault="00323A59" w:rsidP="007C30FB">
            <w:pPr>
              <w:pStyle w:val="ListParagraph"/>
              <w:ind w:left="0"/>
            </w:pPr>
            <w:r>
              <w:t>The model supports sending messages and providing actionable CDS, e.g., ordering a lab, prescribing a medication, altering a proposed action.</w:t>
            </w:r>
            <w:r w:rsidR="009E4B71">
              <w:t xml:space="preserve"> See attached model is Section 4.</w:t>
            </w:r>
          </w:p>
        </w:tc>
      </w:tr>
    </w:tbl>
    <w:p w14:paraId="5FD90861" w14:textId="77777777" w:rsidR="007B3B2F" w:rsidRDefault="007B3B2F"/>
    <w:p w14:paraId="24236B99" w14:textId="77777777" w:rsidR="00A72FAD" w:rsidRPr="00AA489E" w:rsidRDefault="00A72FAD" w:rsidP="007C30FB">
      <w:pPr>
        <w:pStyle w:val="ListParagraph"/>
        <w:tabs>
          <w:tab w:val="left" w:pos="4104"/>
          <w:tab w:val="left" w:pos="8640"/>
        </w:tabs>
        <w:ind w:left="0"/>
      </w:pPr>
      <w:r>
        <w:t>Standard list of intervention types</w:t>
      </w:r>
      <w:r w:rsidR="00847760">
        <w:t>, for reference</w:t>
      </w:r>
      <w:r>
        <w:t>:</w:t>
      </w:r>
    </w:p>
    <w:p w14:paraId="7DE397CE" w14:textId="77777777" w:rsidR="00A72FAD" w:rsidRPr="00A72FAD" w:rsidRDefault="00A72FAD" w:rsidP="00A72FAD">
      <w:pPr>
        <w:pStyle w:val="ListParagraph"/>
        <w:numPr>
          <w:ilvl w:val="0"/>
          <w:numId w:val="3"/>
        </w:numPr>
        <w:tabs>
          <w:tab w:val="left" w:pos="4104"/>
          <w:tab w:val="left" w:pos="8640"/>
        </w:tabs>
      </w:pPr>
      <w:r w:rsidRPr="00AA489E">
        <w:t>-</w:t>
      </w:r>
      <w:r w:rsidRPr="00A72FAD">
        <w:t>Immediate critiques and warnings (e.g., in response to an order – “immediate alerts”)</w:t>
      </w:r>
      <w:r w:rsidRPr="00A72FAD">
        <w:tab/>
      </w:r>
      <w:r w:rsidRPr="00A72FAD">
        <w:tab/>
      </w:r>
    </w:p>
    <w:p w14:paraId="1F43C821" w14:textId="77777777" w:rsidR="00A72FAD" w:rsidRPr="00AA489E" w:rsidRDefault="00A72FAD" w:rsidP="00A72FAD">
      <w:pPr>
        <w:pStyle w:val="ListParagraph"/>
        <w:numPr>
          <w:ilvl w:val="0"/>
          <w:numId w:val="3"/>
        </w:numPr>
        <w:tabs>
          <w:tab w:val="left" w:pos="4104"/>
          <w:tab w:val="left" w:pos="8640"/>
        </w:tabs>
      </w:pPr>
      <w:r w:rsidRPr="00A72FAD">
        <w:lastRenderedPageBreak/>
        <w:t>-</w:t>
      </w:r>
      <w:r w:rsidRPr="00AA489E">
        <w:t>Event-driven or time-driven alerts and reminders (not in response to an order)</w:t>
      </w:r>
      <w:r w:rsidRPr="00AA489E">
        <w:tab/>
      </w:r>
      <w:r w:rsidRPr="00AA489E">
        <w:tab/>
      </w:r>
    </w:p>
    <w:p w14:paraId="06614B12" w14:textId="77777777" w:rsidR="00A72FAD" w:rsidRPr="00AA489E" w:rsidRDefault="00A72FAD" w:rsidP="00A72FAD">
      <w:pPr>
        <w:pStyle w:val="ListParagraph"/>
        <w:numPr>
          <w:ilvl w:val="0"/>
          <w:numId w:val="3"/>
        </w:numPr>
        <w:tabs>
          <w:tab w:val="left" w:pos="4104"/>
          <w:tab w:val="left" w:pos="8640"/>
        </w:tabs>
      </w:pPr>
      <w:r w:rsidRPr="00AA489E">
        <w:t>-Relevant data summary displays for a patient’s conditions/events</w:t>
      </w:r>
      <w:r w:rsidRPr="00AA489E">
        <w:tab/>
      </w:r>
      <w:r w:rsidRPr="00AA489E">
        <w:tab/>
      </w:r>
    </w:p>
    <w:p w14:paraId="5D89A40A" w14:textId="77777777" w:rsidR="00A72FAD" w:rsidRPr="00AA489E" w:rsidRDefault="00A72FAD" w:rsidP="00A72FAD">
      <w:pPr>
        <w:pStyle w:val="ListParagraph"/>
        <w:numPr>
          <w:ilvl w:val="0"/>
          <w:numId w:val="3"/>
        </w:numPr>
        <w:tabs>
          <w:tab w:val="left" w:pos="4104"/>
          <w:tab w:val="left" w:pos="8640"/>
        </w:tabs>
      </w:pPr>
      <w:r w:rsidRPr="00AA489E">
        <w:t>-Orders/order sets/care plans</w:t>
      </w:r>
      <w:r w:rsidRPr="00AA489E">
        <w:tab/>
      </w:r>
      <w:r w:rsidRPr="00AA489E">
        <w:tab/>
      </w:r>
    </w:p>
    <w:p w14:paraId="0466FDCF" w14:textId="77777777" w:rsidR="00A72FAD" w:rsidRPr="00AA489E" w:rsidRDefault="00A72FAD" w:rsidP="00A72FAD">
      <w:pPr>
        <w:pStyle w:val="ListParagraph"/>
        <w:numPr>
          <w:ilvl w:val="0"/>
          <w:numId w:val="3"/>
        </w:numPr>
        <w:tabs>
          <w:tab w:val="left" w:pos="4104"/>
          <w:tab w:val="left" w:pos="8640"/>
        </w:tabs>
      </w:pPr>
      <w:r w:rsidRPr="00AA489E">
        <w:t>-Parameter guidance (usually within ordering)</w:t>
      </w:r>
      <w:r w:rsidRPr="00AA489E">
        <w:tab/>
      </w:r>
      <w:r w:rsidRPr="00AA489E">
        <w:tab/>
      </w:r>
    </w:p>
    <w:p w14:paraId="7E23B06F" w14:textId="77777777" w:rsidR="00A72FAD" w:rsidRPr="00AA489E" w:rsidRDefault="00A72FAD" w:rsidP="00A72FAD">
      <w:pPr>
        <w:pStyle w:val="ListParagraph"/>
        <w:numPr>
          <w:ilvl w:val="0"/>
          <w:numId w:val="3"/>
        </w:numPr>
        <w:tabs>
          <w:tab w:val="left" w:pos="4104"/>
          <w:tab w:val="left" w:pos="8640"/>
        </w:tabs>
      </w:pPr>
      <w:r w:rsidRPr="00AA489E">
        <w:t>-Smart documentation templates</w:t>
      </w:r>
      <w:r w:rsidRPr="00AA489E">
        <w:tab/>
      </w:r>
      <w:r w:rsidRPr="00AA489E">
        <w:tab/>
      </w:r>
    </w:p>
    <w:p w14:paraId="3A34820B" w14:textId="77777777" w:rsidR="00A72FAD" w:rsidRPr="00AA489E" w:rsidRDefault="00A72FAD" w:rsidP="00A72FAD">
      <w:pPr>
        <w:pStyle w:val="ListParagraph"/>
        <w:numPr>
          <w:ilvl w:val="0"/>
          <w:numId w:val="3"/>
        </w:numPr>
        <w:tabs>
          <w:tab w:val="left" w:pos="4104"/>
          <w:tab w:val="left" w:pos="8640"/>
        </w:tabs>
      </w:pPr>
      <w:r w:rsidRPr="00AA489E">
        <w:t xml:space="preserve">-Filtered reference information and knowledge resources (including </w:t>
      </w:r>
      <w:proofErr w:type="spellStart"/>
      <w:r w:rsidRPr="00AA489E">
        <w:t>infobuttons</w:t>
      </w:r>
      <w:proofErr w:type="spellEnd"/>
      <w:r w:rsidRPr="00AA489E">
        <w:t>)</w:t>
      </w:r>
      <w:r w:rsidRPr="00AA489E">
        <w:tab/>
      </w:r>
      <w:r w:rsidRPr="00AA489E">
        <w:tab/>
      </w:r>
    </w:p>
    <w:p w14:paraId="0B6DB33F" w14:textId="77777777" w:rsidR="00A72FAD" w:rsidRPr="00AA489E" w:rsidRDefault="00A72FAD" w:rsidP="00A72FAD">
      <w:pPr>
        <w:pStyle w:val="ListParagraph"/>
        <w:numPr>
          <w:ilvl w:val="0"/>
          <w:numId w:val="3"/>
        </w:numPr>
        <w:tabs>
          <w:tab w:val="left" w:pos="4104"/>
          <w:tab w:val="left" w:pos="8640"/>
        </w:tabs>
      </w:pPr>
      <w:r w:rsidRPr="00AA489E">
        <w:t>-Diagnostic advice or expert workup guidance</w:t>
      </w:r>
      <w:r w:rsidRPr="00AA489E">
        <w:tab/>
      </w:r>
      <w:r w:rsidRPr="00AA489E">
        <w:tab/>
      </w:r>
    </w:p>
    <w:p w14:paraId="0A8223CC" w14:textId="77777777" w:rsidR="00A72FAD" w:rsidRPr="00AA489E" w:rsidRDefault="00A72FAD" w:rsidP="00A72FAD">
      <w:pPr>
        <w:pStyle w:val="ListParagraph"/>
        <w:numPr>
          <w:ilvl w:val="0"/>
          <w:numId w:val="3"/>
        </w:numPr>
        <w:tabs>
          <w:tab w:val="left" w:pos="4104"/>
          <w:tab w:val="left" w:pos="8640"/>
        </w:tabs>
      </w:pPr>
      <w:r w:rsidRPr="00AA489E">
        <w:t>-Analytic calculations</w:t>
      </w:r>
      <w:r w:rsidRPr="00AA489E">
        <w:tab/>
      </w:r>
      <w:r w:rsidRPr="00AA489E">
        <w:tab/>
      </w:r>
    </w:p>
    <w:p w14:paraId="3DA40D85" w14:textId="77777777" w:rsidR="009E1011" w:rsidRDefault="009E1011" w:rsidP="001B5855">
      <w:r>
        <w:tab/>
      </w:r>
    </w:p>
    <w:p w14:paraId="738442C8" w14:textId="11942290" w:rsidR="00F71239" w:rsidRDefault="009E1011" w:rsidP="00847760">
      <w:r>
        <w:t xml:space="preserve"> </w:t>
      </w:r>
      <w:r w:rsidR="00D46EEA">
        <w:t xml:space="preserve">See </w:t>
      </w:r>
      <w:r w:rsidR="00FF1DD7">
        <w:t xml:space="preserve">also </w:t>
      </w:r>
      <w:r w:rsidR="00D46EEA">
        <w:t xml:space="preserve">associated </w:t>
      </w:r>
      <w:r w:rsidR="00FF1DD7">
        <w:t>document on U</w:t>
      </w:r>
      <w:r w:rsidR="00D46EEA">
        <w:t xml:space="preserve">nified </w:t>
      </w:r>
      <w:r w:rsidR="00FF1DD7">
        <w:t>CDS Model</w:t>
      </w:r>
    </w:p>
    <w:p w14:paraId="71E70E2F" w14:textId="77777777" w:rsidR="00D46EEA" w:rsidRDefault="00D46EEA" w:rsidP="00847760"/>
    <w:tbl>
      <w:tblPr>
        <w:tblStyle w:val="TableGrid"/>
        <w:tblW w:w="0" w:type="auto"/>
        <w:tblLook w:val="04A0" w:firstRow="1" w:lastRow="0" w:firstColumn="1" w:lastColumn="0" w:noHBand="0" w:noVBand="1"/>
      </w:tblPr>
      <w:tblGrid>
        <w:gridCol w:w="5046"/>
        <w:gridCol w:w="4050"/>
      </w:tblGrid>
      <w:tr w:rsidR="00F71239" w:rsidRPr="00E0587D" w14:paraId="2A287A01" w14:textId="77777777" w:rsidTr="006B1F59">
        <w:tc>
          <w:tcPr>
            <w:tcW w:w="5046" w:type="dxa"/>
          </w:tcPr>
          <w:p w14:paraId="3402E500" w14:textId="76DD515F" w:rsidR="00F71239" w:rsidRPr="00E0587D" w:rsidRDefault="00F71239" w:rsidP="006B1F59">
            <w:pPr>
              <w:widowControl w:val="0"/>
              <w:autoSpaceDE w:val="0"/>
              <w:autoSpaceDN w:val="0"/>
              <w:adjustRightInd w:val="0"/>
              <w:jc w:val="center"/>
              <w:rPr>
                <w:b/>
              </w:rPr>
            </w:pPr>
            <w:r>
              <w:rPr>
                <w:b/>
              </w:rPr>
              <w:t>Modality/Intervention Type</w:t>
            </w:r>
          </w:p>
        </w:tc>
        <w:tc>
          <w:tcPr>
            <w:tcW w:w="4050" w:type="dxa"/>
          </w:tcPr>
          <w:p w14:paraId="6E180298" w14:textId="77777777" w:rsidR="00F71239" w:rsidRPr="00E0587D" w:rsidRDefault="00F71239" w:rsidP="006B1F59">
            <w:pPr>
              <w:widowControl w:val="0"/>
              <w:autoSpaceDE w:val="0"/>
              <w:autoSpaceDN w:val="0"/>
              <w:adjustRightInd w:val="0"/>
              <w:jc w:val="center"/>
              <w:rPr>
                <w:b/>
              </w:rPr>
            </w:pPr>
            <w:r w:rsidRPr="00E0587D">
              <w:rPr>
                <w:b/>
              </w:rPr>
              <w:t>Development progress</w:t>
            </w:r>
          </w:p>
        </w:tc>
      </w:tr>
      <w:tr w:rsidR="00F71239" w:rsidRPr="00E0587D" w14:paraId="43951EC9" w14:textId="77777777" w:rsidTr="006B1F59">
        <w:tc>
          <w:tcPr>
            <w:tcW w:w="5046" w:type="dxa"/>
          </w:tcPr>
          <w:p w14:paraId="6DDD4AB5" w14:textId="77777777" w:rsidR="00F71239" w:rsidRPr="00E0587D" w:rsidRDefault="00F71239" w:rsidP="006B1F59">
            <w:pPr>
              <w:widowControl w:val="0"/>
              <w:autoSpaceDE w:val="0"/>
              <w:autoSpaceDN w:val="0"/>
              <w:adjustRightInd w:val="0"/>
            </w:pPr>
            <w:r w:rsidRPr="00E0587D">
              <w:t>Immediate critiques and warnings (e.g., in response to an order – “immediate alerts”)</w:t>
            </w:r>
          </w:p>
        </w:tc>
        <w:tc>
          <w:tcPr>
            <w:tcW w:w="4050" w:type="dxa"/>
          </w:tcPr>
          <w:p w14:paraId="5D87F37E" w14:textId="77777777" w:rsidR="00F71239" w:rsidRPr="00E0587D" w:rsidRDefault="00F71239" w:rsidP="006B1F59">
            <w:pPr>
              <w:widowControl w:val="0"/>
              <w:autoSpaceDE w:val="0"/>
              <w:autoSpaceDN w:val="0"/>
              <w:adjustRightInd w:val="0"/>
            </w:pPr>
            <w:r>
              <w:t>Needs minor work on modeling trigger taxonomy</w:t>
            </w:r>
          </w:p>
        </w:tc>
      </w:tr>
      <w:tr w:rsidR="00F71239" w:rsidRPr="00E0587D" w14:paraId="6D9DBCE7" w14:textId="77777777" w:rsidTr="006B1F59">
        <w:tc>
          <w:tcPr>
            <w:tcW w:w="5046" w:type="dxa"/>
          </w:tcPr>
          <w:p w14:paraId="4ACAE215" w14:textId="77777777" w:rsidR="00F71239" w:rsidRPr="00E0587D" w:rsidRDefault="00F71239" w:rsidP="006B1F59">
            <w:pPr>
              <w:widowControl w:val="0"/>
              <w:autoSpaceDE w:val="0"/>
              <w:autoSpaceDN w:val="0"/>
              <w:adjustRightInd w:val="0"/>
            </w:pPr>
            <w:r w:rsidRPr="00E0587D">
              <w:t>Event-driven or time-driven alerts and reminders</w:t>
            </w:r>
          </w:p>
        </w:tc>
        <w:tc>
          <w:tcPr>
            <w:tcW w:w="4050" w:type="dxa"/>
          </w:tcPr>
          <w:p w14:paraId="64500A08" w14:textId="77777777" w:rsidR="00F71239" w:rsidRPr="00E0587D" w:rsidRDefault="00F71239" w:rsidP="006B1F59">
            <w:pPr>
              <w:widowControl w:val="0"/>
              <w:autoSpaceDE w:val="0"/>
              <w:autoSpaceDN w:val="0"/>
              <w:adjustRightInd w:val="0"/>
            </w:pPr>
            <w:r>
              <w:t>Needs minor work on modeling trigger taxonomy</w:t>
            </w:r>
          </w:p>
        </w:tc>
      </w:tr>
      <w:tr w:rsidR="00F71239" w:rsidRPr="00E0587D" w14:paraId="158DF387" w14:textId="77777777" w:rsidTr="006B1F59">
        <w:tc>
          <w:tcPr>
            <w:tcW w:w="5046" w:type="dxa"/>
          </w:tcPr>
          <w:p w14:paraId="5764EE9D" w14:textId="77777777" w:rsidR="00F71239" w:rsidRPr="00E0587D" w:rsidRDefault="00F71239" w:rsidP="006B1F59">
            <w:pPr>
              <w:widowControl w:val="0"/>
              <w:autoSpaceDE w:val="0"/>
              <w:autoSpaceDN w:val="0"/>
              <w:adjustRightInd w:val="0"/>
            </w:pPr>
            <w:r w:rsidRPr="00E0587D">
              <w:t>Relevant data summary displays for a patient’s conditions/events</w:t>
            </w:r>
          </w:p>
        </w:tc>
        <w:tc>
          <w:tcPr>
            <w:tcW w:w="4050" w:type="dxa"/>
          </w:tcPr>
          <w:p w14:paraId="5622F13F" w14:textId="77777777" w:rsidR="00F71239" w:rsidRPr="00E0587D" w:rsidRDefault="00F71239" w:rsidP="006B1F59">
            <w:pPr>
              <w:widowControl w:val="0"/>
              <w:autoSpaceDE w:val="0"/>
              <w:autoSpaceDN w:val="0"/>
              <w:adjustRightInd w:val="0"/>
            </w:pPr>
            <w:r>
              <w:t>Near completion</w:t>
            </w:r>
          </w:p>
        </w:tc>
      </w:tr>
      <w:tr w:rsidR="00F71239" w:rsidRPr="00E0587D" w14:paraId="6061FD76" w14:textId="77777777" w:rsidTr="006B1F59">
        <w:tc>
          <w:tcPr>
            <w:tcW w:w="5046" w:type="dxa"/>
          </w:tcPr>
          <w:p w14:paraId="01C43C44" w14:textId="77777777" w:rsidR="00F71239" w:rsidRPr="00E0587D" w:rsidRDefault="00F71239" w:rsidP="006B1F59">
            <w:pPr>
              <w:widowControl w:val="0"/>
              <w:autoSpaceDE w:val="0"/>
              <w:autoSpaceDN w:val="0"/>
              <w:adjustRightInd w:val="0"/>
            </w:pPr>
            <w:r w:rsidRPr="00E0587D">
              <w:t>Orders/order sets and care plans</w:t>
            </w:r>
          </w:p>
        </w:tc>
        <w:tc>
          <w:tcPr>
            <w:tcW w:w="4050" w:type="dxa"/>
          </w:tcPr>
          <w:p w14:paraId="6048B559" w14:textId="77777777" w:rsidR="00F71239" w:rsidRPr="00E0587D" w:rsidRDefault="00F71239" w:rsidP="006B1F59">
            <w:pPr>
              <w:widowControl w:val="0"/>
              <w:autoSpaceDE w:val="0"/>
              <w:autoSpaceDN w:val="0"/>
              <w:adjustRightInd w:val="0"/>
            </w:pPr>
            <w:r>
              <w:t>Completed – see example below</w:t>
            </w:r>
          </w:p>
        </w:tc>
      </w:tr>
      <w:tr w:rsidR="00F71239" w:rsidRPr="00E0587D" w14:paraId="6F19AF25" w14:textId="77777777" w:rsidTr="006B1F59">
        <w:tc>
          <w:tcPr>
            <w:tcW w:w="5046" w:type="dxa"/>
          </w:tcPr>
          <w:p w14:paraId="2A457874" w14:textId="77777777" w:rsidR="00F71239" w:rsidRPr="00E0587D" w:rsidRDefault="00F71239" w:rsidP="006B1F59">
            <w:pPr>
              <w:widowControl w:val="0"/>
              <w:autoSpaceDE w:val="0"/>
              <w:autoSpaceDN w:val="0"/>
              <w:adjustRightInd w:val="0"/>
            </w:pPr>
            <w:r w:rsidRPr="00E0587D">
              <w:t>Parameter guidance (usually within ordering)</w:t>
            </w:r>
          </w:p>
        </w:tc>
        <w:tc>
          <w:tcPr>
            <w:tcW w:w="4050" w:type="dxa"/>
          </w:tcPr>
          <w:p w14:paraId="462AB2C9" w14:textId="77777777" w:rsidR="00F71239" w:rsidRPr="00E0587D" w:rsidRDefault="00F71239" w:rsidP="006B1F59">
            <w:pPr>
              <w:widowControl w:val="0"/>
              <w:autoSpaceDE w:val="0"/>
              <w:autoSpaceDN w:val="0"/>
              <w:adjustRightInd w:val="0"/>
            </w:pPr>
            <w:r>
              <w:t>In progress</w:t>
            </w:r>
          </w:p>
        </w:tc>
      </w:tr>
      <w:tr w:rsidR="00F71239" w:rsidRPr="00E0587D" w14:paraId="31266AE5" w14:textId="77777777" w:rsidTr="006B1F59">
        <w:tc>
          <w:tcPr>
            <w:tcW w:w="5046" w:type="dxa"/>
          </w:tcPr>
          <w:p w14:paraId="47610E62" w14:textId="77777777" w:rsidR="00F71239" w:rsidRPr="00E0587D" w:rsidRDefault="00F71239" w:rsidP="006B1F59">
            <w:pPr>
              <w:widowControl w:val="0"/>
              <w:autoSpaceDE w:val="0"/>
              <w:autoSpaceDN w:val="0"/>
              <w:adjustRightInd w:val="0"/>
            </w:pPr>
            <w:r w:rsidRPr="00E0587D">
              <w:t>Smart documentation templates</w:t>
            </w:r>
          </w:p>
        </w:tc>
        <w:tc>
          <w:tcPr>
            <w:tcW w:w="4050" w:type="dxa"/>
          </w:tcPr>
          <w:p w14:paraId="7171ADD3" w14:textId="77777777" w:rsidR="00F71239" w:rsidRPr="00E0587D" w:rsidRDefault="00F71239" w:rsidP="006B1F59">
            <w:pPr>
              <w:widowControl w:val="0"/>
              <w:autoSpaceDE w:val="0"/>
              <w:autoSpaceDN w:val="0"/>
              <w:adjustRightInd w:val="0"/>
            </w:pPr>
            <w:r>
              <w:t>Not started</w:t>
            </w:r>
          </w:p>
        </w:tc>
      </w:tr>
      <w:tr w:rsidR="00F71239" w:rsidRPr="00E0587D" w14:paraId="090C4B95" w14:textId="77777777" w:rsidTr="006B1F59">
        <w:tc>
          <w:tcPr>
            <w:tcW w:w="5046" w:type="dxa"/>
          </w:tcPr>
          <w:p w14:paraId="29DF94C1" w14:textId="77777777" w:rsidR="00F71239" w:rsidRPr="00E0587D" w:rsidRDefault="00F71239" w:rsidP="006B1F59">
            <w:pPr>
              <w:widowControl w:val="0"/>
              <w:autoSpaceDE w:val="0"/>
              <w:autoSpaceDN w:val="0"/>
              <w:adjustRightInd w:val="0"/>
            </w:pPr>
            <w:r w:rsidRPr="00E0587D">
              <w:t>Filtered reference information and knowledge resources</w:t>
            </w:r>
          </w:p>
        </w:tc>
        <w:tc>
          <w:tcPr>
            <w:tcW w:w="4050" w:type="dxa"/>
          </w:tcPr>
          <w:p w14:paraId="015A877C" w14:textId="77777777" w:rsidR="00F71239" w:rsidRPr="00E0587D" w:rsidRDefault="00F71239" w:rsidP="006B1F59">
            <w:pPr>
              <w:widowControl w:val="0"/>
              <w:autoSpaceDE w:val="0"/>
              <w:autoSpaceDN w:val="0"/>
              <w:adjustRightInd w:val="0"/>
            </w:pPr>
            <w:r>
              <w:t>Completed – see example below</w:t>
            </w:r>
          </w:p>
        </w:tc>
      </w:tr>
      <w:tr w:rsidR="00F71239" w:rsidRPr="00E0587D" w14:paraId="683D93E8" w14:textId="77777777" w:rsidTr="006B1F59">
        <w:tc>
          <w:tcPr>
            <w:tcW w:w="5046" w:type="dxa"/>
          </w:tcPr>
          <w:p w14:paraId="37BC5B10" w14:textId="77777777" w:rsidR="00F71239" w:rsidRPr="00E0587D" w:rsidRDefault="00F71239" w:rsidP="006B1F59">
            <w:pPr>
              <w:widowControl w:val="0"/>
              <w:autoSpaceDE w:val="0"/>
              <w:autoSpaceDN w:val="0"/>
              <w:adjustRightInd w:val="0"/>
            </w:pPr>
            <w:r w:rsidRPr="00E0587D">
              <w:t>Diagnostic advice or expert workup guidance</w:t>
            </w:r>
          </w:p>
        </w:tc>
        <w:tc>
          <w:tcPr>
            <w:tcW w:w="4050" w:type="dxa"/>
          </w:tcPr>
          <w:p w14:paraId="4FFE422D" w14:textId="3E4DD193" w:rsidR="00F71239" w:rsidRPr="00E0587D" w:rsidRDefault="00D46EEA" w:rsidP="006B1F59">
            <w:pPr>
              <w:widowControl w:val="0"/>
              <w:autoSpaceDE w:val="0"/>
              <w:autoSpaceDN w:val="0"/>
              <w:adjustRightInd w:val="0"/>
            </w:pPr>
            <w:r>
              <w:t>Not considered for diagnostic advice</w:t>
            </w:r>
          </w:p>
        </w:tc>
      </w:tr>
      <w:tr w:rsidR="00F71239" w:rsidRPr="00E0587D" w14:paraId="0301CB35" w14:textId="77777777" w:rsidTr="006B1F59">
        <w:tc>
          <w:tcPr>
            <w:tcW w:w="5046" w:type="dxa"/>
          </w:tcPr>
          <w:p w14:paraId="1D602A23" w14:textId="77777777" w:rsidR="00F71239" w:rsidRPr="00E0587D" w:rsidRDefault="00F71239" w:rsidP="006B1F59">
            <w:pPr>
              <w:widowControl w:val="0"/>
              <w:autoSpaceDE w:val="0"/>
              <w:autoSpaceDN w:val="0"/>
              <w:adjustRightInd w:val="0"/>
            </w:pPr>
            <w:r w:rsidRPr="00E0587D">
              <w:t>Analytic calculations</w:t>
            </w:r>
          </w:p>
        </w:tc>
        <w:tc>
          <w:tcPr>
            <w:tcW w:w="4050" w:type="dxa"/>
          </w:tcPr>
          <w:p w14:paraId="0D3D480D" w14:textId="77777777" w:rsidR="00F71239" w:rsidRPr="00E0587D" w:rsidRDefault="00F71239" w:rsidP="006B1F59">
            <w:pPr>
              <w:widowControl w:val="0"/>
              <w:autoSpaceDE w:val="0"/>
              <w:autoSpaceDN w:val="0"/>
              <w:adjustRightInd w:val="0"/>
            </w:pPr>
            <w:r>
              <w:t>In progress</w:t>
            </w:r>
          </w:p>
        </w:tc>
      </w:tr>
    </w:tbl>
    <w:p w14:paraId="59A77AEF" w14:textId="021ED2A9" w:rsidR="00A72FAD" w:rsidRDefault="00A72FAD" w:rsidP="00847760"/>
    <w:p w14:paraId="092417F1" w14:textId="77777777" w:rsidR="00DF1A52" w:rsidRPr="004A3EE2" w:rsidRDefault="004A3EE2" w:rsidP="004A3EE2">
      <w:pPr>
        <w:pStyle w:val="ListParagraph"/>
        <w:numPr>
          <w:ilvl w:val="0"/>
          <w:numId w:val="6"/>
        </w:numPr>
        <w:rPr>
          <w:b/>
        </w:rPr>
      </w:pPr>
      <w:r>
        <w:rPr>
          <w:b/>
        </w:rPr>
        <w:t xml:space="preserve">CDS Structure </w:t>
      </w:r>
      <w:r w:rsidR="004F2A2C" w:rsidRPr="004A3EE2">
        <w:rPr>
          <w:b/>
        </w:rPr>
        <w:t>Example</w:t>
      </w:r>
      <w:r>
        <w:rPr>
          <w:b/>
        </w:rPr>
        <w:t>s</w:t>
      </w:r>
      <w:r w:rsidR="004F2A2C" w:rsidRPr="004A3EE2">
        <w:rPr>
          <w:b/>
        </w:rPr>
        <w:t>:</w:t>
      </w:r>
    </w:p>
    <w:p w14:paraId="48B7285B" w14:textId="77777777" w:rsidR="00A72FAD" w:rsidRDefault="00A72FAD" w:rsidP="00DF1A52">
      <w:r>
        <w:t xml:space="preserve">Show how your method / structure / format is used to its fullest to handle the following two CDS situations, based on Stage 1 Meaningful Use quality measures.  Describe how you fulfill the elements above, e.g., triggering, access to data, logic, </w:t>
      </w:r>
      <w:proofErr w:type="gramStart"/>
      <w:r>
        <w:t>intervention</w:t>
      </w:r>
      <w:proofErr w:type="gramEnd"/>
      <w:r>
        <w:t>, offered actions.</w:t>
      </w:r>
    </w:p>
    <w:p w14:paraId="3594008E" w14:textId="77777777" w:rsidR="00A72FAD" w:rsidRPr="00A72FAD" w:rsidRDefault="00A72FAD" w:rsidP="00DF1A52"/>
    <w:p w14:paraId="648C519E" w14:textId="77777777" w:rsidR="00853188" w:rsidRDefault="00A72FAD" w:rsidP="00A72FAD">
      <w:pPr>
        <w:pStyle w:val="ListParagraph"/>
        <w:numPr>
          <w:ilvl w:val="0"/>
          <w:numId w:val="5"/>
        </w:numPr>
      </w:pPr>
      <w:r>
        <w:t xml:space="preserve">Ambulatory chronic care: Hemoglobin </w:t>
      </w:r>
      <w:r w:rsidR="004959C5">
        <w:t>A1c</w:t>
      </w:r>
      <w:r w:rsidR="004F2A2C">
        <w:t xml:space="preserve"> </w:t>
      </w:r>
      <w:r>
        <w:t>in diabetes</w:t>
      </w:r>
      <w:r w:rsidR="00847760">
        <w:t>– done in timely fashion</w:t>
      </w:r>
      <w:r w:rsidR="004959C5">
        <w:t>, recognize/deal with high values</w:t>
      </w:r>
    </w:p>
    <w:p w14:paraId="1F90143B" w14:textId="77777777" w:rsidR="00853188" w:rsidRDefault="00853188" w:rsidP="00853188"/>
    <w:p w14:paraId="09E604BB" w14:textId="06745DC3" w:rsidR="004F2A2C" w:rsidRDefault="009743A9" w:rsidP="00853188">
      <w:r>
        <w:lastRenderedPageBreak/>
        <w:t xml:space="preserve">See included file </w:t>
      </w:r>
      <w:r w:rsidRPr="009743A9">
        <w:t>Diabetes-HbA1c-Reminder.xml</w:t>
      </w:r>
      <w:r>
        <w:t xml:space="preserve">. This illustrates a reminder for HbA1c in uncontrolled diabetes in CDSC version 3 </w:t>
      </w:r>
      <w:proofErr w:type="gramStart"/>
      <w:r>
        <w:t>schema</w:t>
      </w:r>
      <w:proofErr w:type="gramEnd"/>
      <w:r>
        <w:t xml:space="preserve">. It uses GELLO as the expression language and data mapping language. </w:t>
      </w:r>
      <w:r w:rsidR="00A72FAD">
        <w:br/>
      </w:r>
    </w:p>
    <w:p w14:paraId="585035CD" w14:textId="77777777" w:rsidR="004F2A2C" w:rsidRDefault="00A72FAD" w:rsidP="00A72FAD">
      <w:pPr>
        <w:pStyle w:val="ListParagraph"/>
        <w:numPr>
          <w:ilvl w:val="0"/>
          <w:numId w:val="5"/>
        </w:numPr>
      </w:pPr>
      <w:r>
        <w:t xml:space="preserve">Inpatient care: </w:t>
      </w:r>
      <w:r w:rsidR="00AA489E">
        <w:t>VTE p</w:t>
      </w:r>
      <w:r w:rsidR="004959C5">
        <w:t>rophylaxis for appropriate patients after admission</w:t>
      </w:r>
    </w:p>
    <w:p w14:paraId="182CD856" w14:textId="77777777" w:rsidR="00DF1A52" w:rsidRDefault="00DF1A52" w:rsidP="00DF1A52">
      <w:r>
        <w:tab/>
      </w:r>
    </w:p>
    <w:p w14:paraId="0B740D13" w14:textId="294FACE0" w:rsidR="00DF1A52" w:rsidRDefault="002E0172" w:rsidP="00DF1A52">
      <w:r>
        <w:t xml:space="preserve">See </w:t>
      </w:r>
      <w:r w:rsidR="009743A9">
        <w:t>included</w:t>
      </w:r>
      <w:r>
        <w:t xml:space="preserve"> </w:t>
      </w:r>
      <w:r w:rsidR="009743A9">
        <w:t xml:space="preserve">file </w:t>
      </w:r>
      <w:r w:rsidR="009743A9" w:rsidRPr="009743A9">
        <w:t>OrderSetForVTE_Inpatient-</w:t>
      </w:r>
      <w:proofErr w:type="gramStart"/>
      <w:r w:rsidR="009743A9" w:rsidRPr="009743A9">
        <w:t>L3v3.xml</w:t>
      </w:r>
      <w:r w:rsidR="009743A9">
        <w:t xml:space="preserve"> </w:t>
      </w:r>
      <w:r>
        <w:t>.</w:t>
      </w:r>
      <w:proofErr w:type="gramEnd"/>
      <w:r>
        <w:t xml:space="preserve"> This illustrates an order set configured using the CDSC version 3 </w:t>
      </w:r>
      <w:proofErr w:type="gramStart"/>
      <w:r>
        <w:t>schema</w:t>
      </w:r>
      <w:proofErr w:type="gramEnd"/>
      <w:r>
        <w:t xml:space="preserve"> for structured CDS knowledge. Instead of GELLO, it used </w:t>
      </w:r>
      <w:proofErr w:type="spellStart"/>
      <w:r>
        <w:t>pseudocode</w:t>
      </w:r>
      <w:proofErr w:type="spellEnd"/>
      <w:r>
        <w:t xml:space="preserve"> for the expressions.</w:t>
      </w:r>
    </w:p>
    <w:p w14:paraId="3ECC1617" w14:textId="77777777" w:rsidR="006B1F59" w:rsidRDefault="006B1F59">
      <w:pPr>
        <w:spacing w:after="200" w:line="276" w:lineRule="auto"/>
        <w:rPr>
          <w:b/>
        </w:rPr>
      </w:pPr>
      <w:bookmarkStart w:id="1" w:name="_Ref194983426"/>
      <w:r>
        <w:rPr>
          <w:b/>
        </w:rPr>
        <w:br w:type="page"/>
      </w:r>
    </w:p>
    <w:p w14:paraId="7E263D5B" w14:textId="30EAE7D1" w:rsidR="00DF1A52" w:rsidRDefault="00332118" w:rsidP="00613BD1">
      <w:pPr>
        <w:pStyle w:val="ListParagraph"/>
        <w:numPr>
          <w:ilvl w:val="0"/>
          <w:numId w:val="6"/>
        </w:numPr>
        <w:rPr>
          <w:b/>
        </w:rPr>
      </w:pPr>
      <w:r w:rsidRPr="00613BD1">
        <w:rPr>
          <w:b/>
        </w:rPr>
        <w:lastRenderedPageBreak/>
        <w:t>Patient Data Model</w:t>
      </w:r>
      <w:bookmarkEnd w:id="1"/>
    </w:p>
    <w:p w14:paraId="5059BFFF" w14:textId="4DB9A361" w:rsidR="00F312A4" w:rsidRPr="006B1F59" w:rsidRDefault="00F312A4" w:rsidP="006B1F59">
      <w:pPr>
        <w:ind w:left="360"/>
        <w:rPr>
          <w:b/>
        </w:rPr>
      </w:pPr>
      <w:r>
        <w:rPr>
          <w:b/>
          <w:noProof/>
        </w:rPr>
        <w:drawing>
          <wp:inline distT="0" distB="0" distL="0" distR="0" wp14:anchorId="692F71C8" wp14:editId="10BAFFCD">
            <wp:extent cx="3815715" cy="47752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4167" b="8786"/>
                    <a:stretch/>
                  </pic:blipFill>
                  <pic:spPr bwMode="auto">
                    <a:xfrm>
                      <a:off x="0" y="0"/>
                      <a:ext cx="3816145" cy="4775738"/>
                    </a:xfrm>
                    <a:prstGeom prst="rect">
                      <a:avLst/>
                    </a:prstGeom>
                    <a:noFill/>
                    <a:ln>
                      <a:noFill/>
                    </a:ln>
                    <a:extLst>
                      <a:ext uri="{53640926-AAD7-44d8-BBD7-CCE9431645EC}">
                        <a14:shadowObscured xmlns:a14="http://schemas.microsoft.com/office/drawing/2010/main"/>
                      </a:ext>
                    </a:extLst>
                  </pic:spPr>
                </pic:pic>
              </a:graphicData>
            </a:graphic>
          </wp:inline>
        </w:drawing>
      </w:r>
    </w:p>
    <w:p w14:paraId="69ABAD6D" w14:textId="77777777" w:rsidR="00323A59" w:rsidRPr="00323A59" w:rsidRDefault="00323A59" w:rsidP="00323A59">
      <w:pPr>
        <w:rPr>
          <w:b/>
        </w:rPr>
      </w:pPr>
    </w:p>
    <w:p w14:paraId="5E10D065" w14:textId="77777777" w:rsidR="00E900FC" w:rsidRDefault="00E900FC">
      <w:pPr>
        <w:spacing w:after="200" w:line="276" w:lineRule="auto"/>
        <w:rPr>
          <w:b/>
        </w:rPr>
      </w:pPr>
      <w:bookmarkStart w:id="2" w:name="_Ref194983899"/>
      <w:r>
        <w:rPr>
          <w:b/>
        </w:rPr>
        <w:br w:type="page"/>
      </w:r>
    </w:p>
    <w:p w14:paraId="3779698B" w14:textId="70F40FD8" w:rsidR="00323A59" w:rsidRDefault="00323A59" w:rsidP="00613BD1">
      <w:pPr>
        <w:pStyle w:val="ListParagraph"/>
        <w:numPr>
          <w:ilvl w:val="0"/>
          <w:numId w:val="6"/>
        </w:numPr>
        <w:rPr>
          <w:b/>
        </w:rPr>
      </w:pPr>
      <w:bookmarkStart w:id="3" w:name="_Ref194992909"/>
      <w:r>
        <w:rPr>
          <w:b/>
        </w:rPr>
        <w:lastRenderedPageBreak/>
        <w:t>Action Model</w:t>
      </w:r>
      <w:bookmarkEnd w:id="2"/>
      <w:bookmarkEnd w:id="3"/>
    </w:p>
    <w:p w14:paraId="24A9F5D2" w14:textId="77777777" w:rsidR="00F40195" w:rsidRPr="00F40195" w:rsidRDefault="00F40195" w:rsidP="00F40195">
      <w:pPr>
        <w:rPr>
          <w:b/>
        </w:rPr>
      </w:pPr>
    </w:p>
    <w:p w14:paraId="6C4EC35F" w14:textId="519E8EB4" w:rsidR="00F40195" w:rsidRPr="00F40195" w:rsidRDefault="00F312A4" w:rsidP="00F40195">
      <w:pPr>
        <w:rPr>
          <w:b/>
        </w:rPr>
      </w:pPr>
      <w:r>
        <w:rPr>
          <w:b/>
          <w:noProof/>
        </w:rPr>
        <w:drawing>
          <wp:inline distT="0" distB="0" distL="0" distR="0" wp14:anchorId="4AD55EBD" wp14:editId="080C73D0">
            <wp:extent cx="8347710" cy="4000500"/>
            <wp:effectExtent l="0" t="0" r="889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544" t="3649" r="1851" b="5138"/>
                    <a:stretch/>
                  </pic:blipFill>
                  <pic:spPr bwMode="auto">
                    <a:xfrm>
                      <a:off x="0" y="0"/>
                      <a:ext cx="8347710" cy="4000500"/>
                    </a:xfrm>
                    <a:prstGeom prst="rect">
                      <a:avLst/>
                    </a:prstGeom>
                    <a:noFill/>
                    <a:ln>
                      <a:noFill/>
                    </a:ln>
                    <a:extLst>
                      <a:ext uri="{53640926-AAD7-44d8-BBD7-CCE9431645EC}">
                        <a14:shadowObscured xmlns:a14="http://schemas.microsoft.com/office/drawing/2010/main"/>
                      </a:ext>
                    </a:extLst>
                  </pic:spPr>
                </pic:pic>
              </a:graphicData>
            </a:graphic>
          </wp:inline>
        </w:drawing>
      </w:r>
    </w:p>
    <w:sectPr w:rsidR="00F40195" w:rsidRPr="00F40195" w:rsidSect="00AA489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8208F"/>
    <w:multiLevelType w:val="hybridMultilevel"/>
    <w:tmpl w:val="C2F0242A"/>
    <w:lvl w:ilvl="0" w:tplc="966E60CA">
      <w:start w:val="877"/>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37205A8"/>
    <w:multiLevelType w:val="hybridMultilevel"/>
    <w:tmpl w:val="540010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D402D4"/>
    <w:multiLevelType w:val="hybridMultilevel"/>
    <w:tmpl w:val="CE205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EB7E36"/>
    <w:multiLevelType w:val="hybridMultilevel"/>
    <w:tmpl w:val="9430A250"/>
    <w:lvl w:ilvl="0" w:tplc="CE5AF7C2">
      <w:start w:val="87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4F3251"/>
    <w:multiLevelType w:val="hybridMultilevel"/>
    <w:tmpl w:val="62EA0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D05B47"/>
    <w:multiLevelType w:val="hybridMultilevel"/>
    <w:tmpl w:val="08ECB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A52"/>
    <w:rsid w:val="00050E52"/>
    <w:rsid w:val="000D5B59"/>
    <w:rsid w:val="001B5855"/>
    <w:rsid w:val="002E0172"/>
    <w:rsid w:val="00323A59"/>
    <w:rsid w:val="00332118"/>
    <w:rsid w:val="00390248"/>
    <w:rsid w:val="003E5FFD"/>
    <w:rsid w:val="004959C5"/>
    <w:rsid w:val="004A3EE2"/>
    <w:rsid w:val="004E6D3A"/>
    <w:rsid w:val="004F2A2C"/>
    <w:rsid w:val="005F1EC8"/>
    <w:rsid w:val="00613BD1"/>
    <w:rsid w:val="006B1F59"/>
    <w:rsid w:val="007B3B2F"/>
    <w:rsid w:val="007B4EA7"/>
    <w:rsid w:val="007C30FB"/>
    <w:rsid w:val="00847760"/>
    <w:rsid w:val="00853188"/>
    <w:rsid w:val="00900FC5"/>
    <w:rsid w:val="009153A5"/>
    <w:rsid w:val="009743A9"/>
    <w:rsid w:val="009E1011"/>
    <w:rsid w:val="009E4B71"/>
    <w:rsid w:val="00A72FAD"/>
    <w:rsid w:val="00AA489E"/>
    <w:rsid w:val="00CF7D67"/>
    <w:rsid w:val="00D46EEA"/>
    <w:rsid w:val="00D52FD6"/>
    <w:rsid w:val="00D97D42"/>
    <w:rsid w:val="00DF1A52"/>
    <w:rsid w:val="00E900FC"/>
    <w:rsid w:val="00F312A4"/>
    <w:rsid w:val="00F40195"/>
    <w:rsid w:val="00F71239"/>
    <w:rsid w:val="00FF1DD7"/>
    <w:rsid w:val="00FF6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0A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A5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A52"/>
    <w:rPr>
      <w:color w:val="0000FF"/>
      <w:u w:val="single"/>
    </w:rPr>
  </w:style>
  <w:style w:type="paragraph" w:styleId="ListParagraph">
    <w:name w:val="List Paragraph"/>
    <w:basedOn w:val="Normal"/>
    <w:uiPriority w:val="34"/>
    <w:qFormat/>
    <w:rsid w:val="00DF1A52"/>
    <w:pPr>
      <w:ind w:left="720"/>
    </w:pPr>
  </w:style>
  <w:style w:type="table" w:styleId="TableGrid">
    <w:name w:val="Table Grid"/>
    <w:basedOn w:val="TableNormal"/>
    <w:rsid w:val="00AA48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1F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1F5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A5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A52"/>
    <w:rPr>
      <w:color w:val="0000FF"/>
      <w:u w:val="single"/>
    </w:rPr>
  </w:style>
  <w:style w:type="paragraph" w:styleId="ListParagraph">
    <w:name w:val="List Paragraph"/>
    <w:basedOn w:val="Normal"/>
    <w:uiPriority w:val="34"/>
    <w:qFormat/>
    <w:rsid w:val="00DF1A52"/>
    <w:pPr>
      <w:ind w:left="720"/>
    </w:pPr>
  </w:style>
  <w:style w:type="table" w:styleId="TableGrid">
    <w:name w:val="Table Grid"/>
    <w:basedOn w:val="TableNormal"/>
    <w:rsid w:val="00AA48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1F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1F5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73742">
      <w:bodyDiv w:val="1"/>
      <w:marLeft w:val="0"/>
      <w:marRight w:val="0"/>
      <w:marTop w:val="0"/>
      <w:marBottom w:val="0"/>
      <w:divBdr>
        <w:top w:val="none" w:sz="0" w:space="0" w:color="auto"/>
        <w:left w:val="none" w:sz="0" w:space="0" w:color="auto"/>
        <w:bottom w:val="none" w:sz="0" w:space="0" w:color="auto"/>
        <w:right w:val="none" w:sz="0" w:space="0" w:color="auto"/>
      </w:divBdr>
    </w:div>
    <w:div w:id="38090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3785C-2C54-DF4F-ABF3-CFBDD07DB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1160</Words>
  <Characters>6617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Teich</dc:creator>
  <cp:lastModifiedBy>Aziz Boxwala</cp:lastModifiedBy>
  <cp:revision>2</cp:revision>
  <dcterms:created xsi:type="dcterms:W3CDTF">2012-04-03T23:46:00Z</dcterms:created>
  <dcterms:modified xsi:type="dcterms:W3CDTF">2012-04-03T23:46:00Z</dcterms:modified>
</cp:coreProperties>
</file>