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5699388"/>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576"/>
          </w:tblGrid>
          <w:tr w:rsidR="001C6F29" w:rsidTr="001C6F29">
            <w:trPr>
              <w:trHeight w:val="2880"/>
              <w:jc w:val="center"/>
            </w:trPr>
            <w:tc>
              <w:tcPr>
                <w:tcW w:w="5000" w:type="pct"/>
              </w:tcPr>
              <w:p w:rsidR="001C6F29" w:rsidRDefault="001C6F29" w:rsidP="00C95AE3">
                <w:pPr>
                  <w:pStyle w:val="NoSpacing"/>
                  <w:jc w:val="center"/>
                  <w:rPr>
                    <w:rFonts w:asciiTheme="majorHAnsi" w:eastAsiaTheme="majorEastAsia" w:hAnsiTheme="majorHAnsi" w:cstheme="majorBidi"/>
                    <w:caps/>
                  </w:rPr>
                </w:pPr>
              </w:p>
            </w:tc>
          </w:tr>
          <w:tr w:rsidR="001C6F29" w:rsidTr="001C6F29">
            <w:trPr>
              <w:trHeight w:val="1440"/>
              <w:jc w:val="center"/>
            </w:trPr>
            <w:tc>
              <w:tcPr>
                <w:tcW w:w="5000" w:type="pct"/>
                <w:vAlign w:val="center"/>
              </w:tcPr>
              <w:p w:rsidR="001C6F29" w:rsidRDefault="001A6C45" w:rsidP="002C5A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Health eDecisions</w:t>
                </w:r>
              </w:p>
            </w:tc>
          </w:tr>
          <w:tr w:rsidR="001C6F29" w:rsidTr="001C6F29">
            <w:trPr>
              <w:trHeight w:val="720"/>
              <w:jc w:val="center"/>
            </w:trPr>
            <w:tc>
              <w:tcPr>
                <w:tcW w:w="5000" w:type="pct"/>
                <w:vAlign w:val="center"/>
              </w:tcPr>
              <w:p w:rsidR="001C6F29" w:rsidRDefault="001A6C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CDS Artifact Sharing</w:t>
                </w:r>
              </w:p>
            </w:tc>
          </w:tr>
          <w:tr w:rsidR="001C6F29">
            <w:trPr>
              <w:trHeight w:val="360"/>
              <w:jc w:val="center"/>
            </w:trPr>
            <w:tc>
              <w:tcPr>
                <w:tcW w:w="5000" w:type="pct"/>
                <w:vAlign w:val="center"/>
              </w:tcPr>
              <w:p w:rsidR="001C6F29" w:rsidRDefault="001C6F29">
                <w:pPr>
                  <w:pStyle w:val="NoSpacing"/>
                  <w:jc w:val="center"/>
                </w:pPr>
              </w:p>
            </w:tc>
          </w:tr>
          <w:tr w:rsidR="001C6F29">
            <w:trPr>
              <w:trHeight w:val="360"/>
              <w:jc w:val="center"/>
            </w:trPr>
            <w:tc>
              <w:tcPr>
                <w:tcW w:w="5000" w:type="pct"/>
                <w:vAlign w:val="center"/>
              </w:tcPr>
              <w:p w:rsidR="001C6F29" w:rsidRDefault="001C6F29">
                <w:pPr>
                  <w:pStyle w:val="NoSpacing"/>
                  <w:jc w:val="center"/>
                  <w:rPr>
                    <w:b/>
                    <w:bCs/>
                  </w:rPr>
                </w:pPr>
              </w:p>
            </w:tc>
          </w:tr>
          <w:tr w:rsidR="001C6F29">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fullDate="2012-09-13T00:00:00Z">
                  <w:dateFormat w:val="M/d/yyyy"/>
                  <w:lid w:val="en-US"/>
                  <w:storeMappedDataAs w:val="dateTime"/>
                  <w:calendar w:val="gregorian"/>
                </w:date>
              </w:sdtPr>
              <w:sdtEndPr/>
              <w:sdtContent>
                <w:tc>
                  <w:tcPr>
                    <w:tcW w:w="5000" w:type="pct"/>
                    <w:vAlign w:val="center"/>
                  </w:tcPr>
                  <w:p w:rsidR="001C6F29" w:rsidRDefault="00645CF1" w:rsidP="007677DA">
                    <w:pPr>
                      <w:pStyle w:val="NoSpacing"/>
                      <w:jc w:val="center"/>
                      <w:rPr>
                        <w:b/>
                        <w:bCs/>
                      </w:rPr>
                    </w:pPr>
                    <w:r>
                      <w:rPr>
                        <w:b/>
                        <w:bCs/>
                        <w:sz w:val="24"/>
                        <w:szCs w:val="24"/>
                      </w:rPr>
                      <w:t>9/13/2012</w:t>
                    </w:r>
                  </w:p>
                </w:tc>
              </w:sdtContent>
            </w:sdt>
          </w:tr>
        </w:tbl>
        <w:p w:rsidR="001C6F29" w:rsidRDefault="001C6F29"/>
        <w:p w:rsidR="001C6F29" w:rsidRDefault="001C6F29"/>
        <w:p w:rsidR="001C6F29" w:rsidRDefault="001C6F29"/>
        <w:p w:rsidR="001C6F29" w:rsidRDefault="001C6F29">
          <w:r>
            <w:rPr>
              <w:b/>
              <w:bCs/>
            </w:rPr>
            <w:br w:type="page"/>
          </w:r>
        </w:p>
      </w:sdtContent>
    </w:sdt>
    <w:sdt>
      <w:sdtPr>
        <w:rPr>
          <w:rFonts w:asciiTheme="minorHAnsi" w:eastAsiaTheme="minorHAnsi" w:hAnsiTheme="minorHAnsi" w:cstheme="minorBidi"/>
          <w:b w:val="0"/>
          <w:bCs w:val="0"/>
          <w:color w:val="auto"/>
          <w:sz w:val="22"/>
          <w:szCs w:val="22"/>
        </w:rPr>
        <w:id w:val="104233219"/>
        <w:docPartObj>
          <w:docPartGallery w:val="Table of Contents"/>
          <w:docPartUnique/>
        </w:docPartObj>
      </w:sdtPr>
      <w:sdtEndPr>
        <w:rPr>
          <w:rFonts w:eastAsiaTheme="minorEastAsia"/>
        </w:rPr>
      </w:sdtEndPr>
      <w:sdtContent>
        <w:p w:rsidR="00D4712E" w:rsidRDefault="00D4712E">
          <w:pPr>
            <w:pStyle w:val="TOCHeading"/>
          </w:pPr>
          <w:r>
            <w:t>Table of Contents</w:t>
          </w:r>
        </w:p>
        <w:p w:rsidR="00B579E4" w:rsidRDefault="006525FF">
          <w:pPr>
            <w:pStyle w:val="TOC1"/>
            <w:tabs>
              <w:tab w:val="right" w:leader="dot" w:pos="9350"/>
            </w:tabs>
            <w:rPr>
              <w:noProof/>
            </w:rPr>
          </w:pPr>
          <w:r>
            <w:fldChar w:fldCharType="begin"/>
          </w:r>
          <w:r w:rsidR="00D4712E">
            <w:instrText xml:space="preserve"> TOC \o "1-3" \h \z \u </w:instrText>
          </w:r>
          <w:r>
            <w:fldChar w:fldCharType="separate"/>
          </w:r>
          <w:hyperlink w:anchor="_Toc335381858" w:history="1">
            <w:r w:rsidR="00B579E4" w:rsidRPr="0010459E">
              <w:rPr>
                <w:rStyle w:val="Hyperlink"/>
                <w:noProof/>
              </w:rPr>
              <w:t>1.0 Preface and Introduction</w:t>
            </w:r>
            <w:r w:rsidR="00B579E4">
              <w:rPr>
                <w:noProof/>
                <w:webHidden/>
              </w:rPr>
              <w:tab/>
            </w:r>
            <w:r w:rsidR="00B579E4">
              <w:rPr>
                <w:noProof/>
                <w:webHidden/>
              </w:rPr>
              <w:fldChar w:fldCharType="begin"/>
            </w:r>
            <w:r w:rsidR="00B579E4">
              <w:rPr>
                <w:noProof/>
                <w:webHidden/>
              </w:rPr>
              <w:instrText xml:space="preserve"> PAGEREF _Toc335381858 \h </w:instrText>
            </w:r>
            <w:r w:rsidR="00B579E4">
              <w:rPr>
                <w:noProof/>
                <w:webHidden/>
              </w:rPr>
            </w:r>
            <w:r w:rsidR="00B579E4">
              <w:rPr>
                <w:noProof/>
                <w:webHidden/>
              </w:rPr>
              <w:fldChar w:fldCharType="separate"/>
            </w:r>
            <w:r w:rsidR="00B579E4">
              <w:rPr>
                <w:noProof/>
                <w:webHidden/>
              </w:rPr>
              <w:t>4</w:t>
            </w:r>
            <w:r w:rsidR="00B579E4">
              <w:rPr>
                <w:noProof/>
                <w:webHidden/>
              </w:rPr>
              <w:fldChar w:fldCharType="end"/>
            </w:r>
          </w:hyperlink>
        </w:p>
        <w:p w:rsidR="00B579E4" w:rsidRDefault="00F673A2">
          <w:pPr>
            <w:pStyle w:val="TOC1"/>
            <w:tabs>
              <w:tab w:val="right" w:leader="dot" w:pos="9350"/>
            </w:tabs>
            <w:rPr>
              <w:noProof/>
            </w:rPr>
          </w:pPr>
          <w:hyperlink w:anchor="_Toc335381859" w:history="1">
            <w:r w:rsidR="00B579E4" w:rsidRPr="0010459E">
              <w:rPr>
                <w:rStyle w:val="Hyperlink"/>
                <w:noProof/>
              </w:rPr>
              <w:t>2.0 Initiative Overview</w:t>
            </w:r>
            <w:r w:rsidR="00B579E4">
              <w:rPr>
                <w:noProof/>
                <w:webHidden/>
              </w:rPr>
              <w:tab/>
            </w:r>
            <w:r w:rsidR="00B579E4">
              <w:rPr>
                <w:noProof/>
                <w:webHidden/>
              </w:rPr>
              <w:fldChar w:fldCharType="begin"/>
            </w:r>
            <w:r w:rsidR="00B579E4">
              <w:rPr>
                <w:noProof/>
                <w:webHidden/>
              </w:rPr>
              <w:instrText xml:space="preserve"> PAGEREF _Toc335381859 \h </w:instrText>
            </w:r>
            <w:r w:rsidR="00B579E4">
              <w:rPr>
                <w:noProof/>
                <w:webHidden/>
              </w:rPr>
            </w:r>
            <w:r w:rsidR="00B579E4">
              <w:rPr>
                <w:noProof/>
                <w:webHidden/>
              </w:rPr>
              <w:fldChar w:fldCharType="separate"/>
            </w:r>
            <w:r w:rsidR="00B579E4">
              <w:rPr>
                <w:noProof/>
                <w:webHidden/>
              </w:rPr>
              <w:t>4</w:t>
            </w:r>
            <w:r w:rsidR="00B579E4">
              <w:rPr>
                <w:noProof/>
                <w:webHidden/>
              </w:rPr>
              <w:fldChar w:fldCharType="end"/>
            </w:r>
          </w:hyperlink>
        </w:p>
        <w:p w:rsidR="00B579E4" w:rsidRDefault="00F673A2">
          <w:pPr>
            <w:pStyle w:val="TOC2"/>
            <w:tabs>
              <w:tab w:val="right" w:leader="dot" w:pos="9350"/>
            </w:tabs>
            <w:rPr>
              <w:noProof/>
            </w:rPr>
          </w:pPr>
          <w:hyperlink w:anchor="_Toc335381860" w:history="1">
            <w:r w:rsidR="00B579E4" w:rsidRPr="0010459E">
              <w:rPr>
                <w:rStyle w:val="Hyperlink"/>
                <w:noProof/>
              </w:rPr>
              <w:t>2.1 Initiative Challenge Statement</w:t>
            </w:r>
            <w:r w:rsidR="00B579E4">
              <w:rPr>
                <w:noProof/>
                <w:webHidden/>
              </w:rPr>
              <w:tab/>
            </w:r>
            <w:r w:rsidR="00B579E4">
              <w:rPr>
                <w:noProof/>
                <w:webHidden/>
              </w:rPr>
              <w:fldChar w:fldCharType="begin"/>
            </w:r>
            <w:r w:rsidR="00B579E4">
              <w:rPr>
                <w:noProof/>
                <w:webHidden/>
              </w:rPr>
              <w:instrText xml:space="preserve"> PAGEREF _Toc335381860 \h </w:instrText>
            </w:r>
            <w:r w:rsidR="00B579E4">
              <w:rPr>
                <w:noProof/>
                <w:webHidden/>
              </w:rPr>
            </w:r>
            <w:r w:rsidR="00B579E4">
              <w:rPr>
                <w:noProof/>
                <w:webHidden/>
              </w:rPr>
              <w:fldChar w:fldCharType="separate"/>
            </w:r>
            <w:r w:rsidR="00B579E4">
              <w:rPr>
                <w:noProof/>
                <w:webHidden/>
              </w:rPr>
              <w:t>4</w:t>
            </w:r>
            <w:r w:rsidR="00B579E4">
              <w:rPr>
                <w:noProof/>
                <w:webHidden/>
              </w:rPr>
              <w:fldChar w:fldCharType="end"/>
            </w:r>
          </w:hyperlink>
        </w:p>
        <w:p w:rsidR="00B579E4" w:rsidRDefault="00F673A2">
          <w:pPr>
            <w:pStyle w:val="TOC1"/>
            <w:tabs>
              <w:tab w:val="right" w:leader="dot" w:pos="9350"/>
            </w:tabs>
            <w:rPr>
              <w:noProof/>
            </w:rPr>
          </w:pPr>
          <w:hyperlink w:anchor="_Toc335381861" w:history="1">
            <w:r w:rsidR="00B579E4" w:rsidRPr="0010459E">
              <w:rPr>
                <w:rStyle w:val="Hyperlink"/>
                <w:noProof/>
              </w:rPr>
              <w:t>3.0 Use Case Scope</w:t>
            </w:r>
            <w:r w:rsidR="00B579E4">
              <w:rPr>
                <w:noProof/>
                <w:webHidden/>
              </w:rPr>
              <w:tab/>
            </w:r>
            <w:r w:rsidR="00B579E4">
              <w:rPr>
                <w:noProof/>
                <w:webHidden/>
              </w:rPr>
              <w:fldChar w:fldCharType="begin"/>
            </w:r>
            <w:r w:rsidR="00B579E4">
              <w:rPr>
                <w:noProof/>
                <w:webHidden/>
              </w:rPr>
              <w:instrText xml:space="preserve"> PAGEREF _Toc335381861 \h </w:instrText>
            </w:r>
            <w:r w:rsidR="00B579E4">
              <w:rPr>
                <w:noProof/>
                <w:webHidden/>
              </w:rPr>
            </w:r>
            <w:r w:rsidR="00B579E4">
              <w:rPr>
                <w:noProof/>
                <w:webHidden/>
              </w:rPr>
              <w:fldChar w:fldCharType="separate"/>
            </w:r>
            <w:r w:rsidR="00B579E4">
              <w:rPr>
                <w:noProof/>
                <w:webHidden/>
              </w:rPr>
              <w:t>5</w:t>
            </w:r>
            <w:r w:rsidR="00B579E4">
              <w:rPr>
                <w:noProof/>
                <w:webHidden/>
              </w:rPr>
              <w:fldChar w:fldCharType="end"/>
            </w:r>
          </w:hyperlink>
        </w:p>
        <w:p w:rsidR="00B579E4" w:rsidRDefault="00F673A2">
          <w:pPr>
            <w:pStyle w:val="TOC2"/>
            <w:tabs>
              <w:tab w:val="right" w:leader="dot" w:pos="9350"/>
            </w:tabs>
            <w:rPr>
              <w:noProof/>
            </w:rPr>
          </w:pPr>
          <w:hyperlink w:anchor="_Toc335381862" w:history="1">
            <w:r w:rsidR="00B579E4" w:rsidRPr="0010459E">
              <w:rPr>
                <w:rStyle w:val="Hyperlink"/>
                <w:noProof/>
              </w:rPr>
              <w:t>3.1 Initiative Background</w:t>
            </w:r>
            <w:r w:rsidR="00B579E4">
              <w:rPr>
                <w:noProof/>
                <w:webHidden/>
              </w:rPr>
              <w:tab/>
            </w:r>
            <w:r w:rsidR="00B579E4">
              <w:rPr>
                <w:noProof/>
                <w:webHidden/>
              </w:rPr>
              <w:fldChar w:fldCharType="begin"/>
            </w:r>
            <w:r w:rsidR="00B579E4">
              <w:rPr>
                <w:noProof/>
                <w:webHidden/>
              </w:rPr>
              <w:instrText xml:space="preserve"> PAGEREF _Toc335381862 \h </w:instrText>
            </w:r>
            <w:r w:rsidR="00B579E4">
              <w:rPr>
                <w:noProof/>
                <w:webHidden/>
              </w:rPr>
            </w:r>
            <w:r w:rsidR="00B579E4">
              <w:rPr>
                <w:noProof/>
                <w:webHidden/>
              </w:rPr>
              <w:fldChar w:fldCharType="separate"/>
            </w:r>
            <w:r w:rsidR="00B579E4">
              <w:rPr>
                <w:noProof/>
                <w:webHidden/>
              </w:rPr>
              <w:t>5</w:t>
            </w:r>
            <w:r w:rsidR="00B579E4">
              <w:rPr>
                <w:noProof/>
                <w:webHidden/>
              </w:rPr>
              <w:fldChar w:fldCharType="end"/>
            </w:r>
          </w:hyperlink>
        </w:p>
        <w:p w:rsidR="00B579E4" w:rsidRDefault="00F673A2">
          <w:pPr>
            <w:pStyle w:val="TOC2"/>
            <w:tabs>
              <w:tab w:val="right" w:leader="dot" w:pos="9350"/>
            </w:tabs>
            <w:rPr>
              <w:noProof/>
            </w:rPr>
          </w:pPr>
          <w:hyperlink w:anchor="_Toc335381863" w:history="1">
            <w:r w:rsidR="00B579E4" w:rsidRPr="0010459E">
              <w:rPr>
                <w:rStyle w:val="Hyperlink"/>
                <w:noProof/>
              </w:rPr>
              <w:t>3.2 In Scope</w:t>
            </w:r>
            <w:r w:rsidR="00B579E4">
              <w:rPr>
                <w:noProof/>
                <w:webHidden/>
              </w:rPr>
              <w:tab/>
            </w:r>
            <w:r w:rsidR="00B579E4">
              <w:rPr>
                <w:noProof/>
                <w:webHidden/>
              </w:rPr>
              <w:fldChar w:fldCharType="begin"/>
            </w:r>
            <w:r w:rsidR="00B579E4">
              <w:rPr>
                <w:noProof/>
                <w:webHidden/>
              </w:rPr>
              <w:instrText xml:space="preserve"> PAGEREF _Toc335381863 \h </w:instrText>
            </w:r>
            <w:r w:rsidR="00B579E4">
              <w:rPr>
                <w:noProof/>
                <w:webHidden/>
              </w:rPr>
            </w:r>
            <w:r w:rsidR="00B579E4">
              <w:rPr>
                <w:noProof/>
                <w:webHidden/>
              </w:rPr>
              <w:fldChar w:fldCharType="separate"/>
            </w:r>
            <w:r w:rsidR="00B579E4">
              <w:rPr>
                <w:noProof/>
                <w:webHidden/>
              </w:rPr>
              <w:t>6</w:t>
            </w:r>
            <w:r w:rsidR="00B579E4">
              <w:rPr>
                <w:noProof/>
                <w:webHidden/>
              </w:rPr>
              <w:fldChar w:fldCharType="end"/>
            </w:r>
          </w:hyperlink>
        </w:p>
        <w:p w:rsidR="00B579E4" w:rsidRDefault="00F673A2">
          <w:pPr>
            <w:pStyle w:val="TOC2"/>
            <w:tabs>
              <w:tab w:val="right" w:leader="dot" w:pos="9350"/>
            </w:tabs>
            <w:rPr>
              <w:noProof/>
            </w:rPr>
          </w:pPr>
          <w:hyperlink w:anchor="_Toc335381864" w:history="1">
            <w:r w:rsidR="00B579E4" w:rsidRPr="0010459E">
              <w:rPr>
                <w:rStyle w:val="Hyperlink"/>
                <w:noProof/>
              </w:rPr>
              <w:t>3.3 Out of Scope</w:t>
            </w:r>
            <w:r w:rsidR="00B579E4">
              <w:rPr>
                <w:noProof/>
                <w:webHidden/>
              </w:rPr>
              <w:tab/>
            </w:r>
            <w:r w:rsidR="00B579E4">
              <w:rPr>
                <w:noProof/>
                <w:webHidden/>
              </w:rPr>
              <w:fldChar w:fldCharType="begin"/>
            </w:r>
            <w:r w:rsidR="00B579E4">
              <w:rPr>
                <w:noProof/>
                <w:webHidden/>
              </w:rPr>
              <w:instrText xml:space="preserve"> PAGEREF _Toc335381864 \h </w:instrText>
            </w:r>
            <w:r w:rsidR="00B579E4">
              <w:rPr>
                <w:noProof/>
                <w:webHidden/>
              </w:rPr>
            </w:r>
            <w:r w:rsidR="00B579E4">
              <w:rPr>
                <w:noProof/>
                <w:webHidden/>
              </w:rPr>
              <w:fldChar w:fldCharType="separate"/>
            </w:r>
            <w:r w:rsidR="00B579E4">
              <w:rPr>
                <w:noProof/>
                <w:webHidden/>
              </w:rPr>
              <w:t>6</w:t>
            </w:r>
            <w:r w:rsidR="00B579E4">
              <w:rPr>
                <w:noProof/>
                <w:webHidden/>
              </w:rPr>
              <w:fldChar w:fldCharType="end"/>
            </w:r>
          </w:hyperlink>
        </w:p>
        <w:p w:rsidR="00B579E4" w:rsidRDefault="00F673A2">
          <w:pPr>
            <w:pStyle w:val="TOC2"/>
            <w:tabs>
              <w:tab w:val="right" w:leader="dot" w:pos="9350"/>
            </w:tabs>
            <w:rPr>
              <w:noProof/>
            </w:rPr>
          </w:pPr>
          <w:hyperlink w:anchor="_Toc335381865" w:history="1">
            <w:r w:rsidR="00B579E4" w:rsidRPr="0010459E">
              <w:rPr>
                <w:rStyle w:val="Hyperlink"/>
                <w:noProof/>
              </w:rPr>
              <w:t>3.4 Communities of Interest</w:t>
            </w:r>
            <w:r w:rsidR="00B579E4">
              <w:rPr>
                <w:noProof/>
                <w:webHidden/>
              </w:rPr>
              <w:tab/>
            </w:r>
            <w:r w:rsidR="00B579E4">
              <w:rPr>
                <w:noProof/>
                <w:webHidden/>
              </w:rPr>
              <w:fldChar w:fldCharType="begin"/>
            </w:r>
            <w:r w:rsidR="00B579E4">
              <w:rPr>
                <w:noProof/>
                <w:webHidden/>
              </w:rPr>
              <w:instrText xml:space="preserve"> PAGEREF _Toc335381865 \h </w:instrText>
            </w:r>
            <w:r w:rsidR="00B579E4">
              <w:rPr>
                <w:noProof/>
                <w:webHidden/>
              </w:rPr>
            </w:r>
            <w:r w:rsidR="00B579E4">
              <w:rPr>
                <w:noProof/>
                <w:webHidden/>
              </w:rPr>
              <w:fldChar w:fldCharType="separate"/>
            </w:r>
            <w:r w:rsidR="00B579E4">
              <w:rPr>
                <w:noProof/>
                <w:webHidden/>
              </w:rPr>
              <w:t>7</w:t>
            </w:r>
            <w:r w:rsidR="00B579E4">
              <w:rPr>
                <w:noProof/>
                <w:webHidden/>
              </w:rPr>
              <w:fldChar w:fldCharType="end"/>
            </w:r>
          </w:hyperlink>
        </w:p>
        <w:p w:rsidR="00B579E4" w:rsidRDefault="00F673A2">
          <w:pPr>
            <w:pStyle w:val="TOC1"/>
            <w:tabs>
              <w:tab w:val="right" w:leader="dot" w:pos="9350"/>
            </w:tabs>
            <w:rPr>
              <w:noProof/>
            </w:rPr>
          </w:pPr>
          <w:hyperlink w:anchor="_Toc335381866" w:history="1">
            <w:r w:rsidR="00B579E4" w:rsidRPr="0010459E">
              <w:rPr>
                <w:rStyle w:val="Hyperlink"/>
                <w:noProof/>
              </w:rPr>
              <w:t>4.0 Value Statement</w:t>
            </w:r>
            <w:r w:rsidR="00B579E4">
              <w:rPr>
                <w:noProof/>
                <w:webHidden/>
              </w:rPr>
              <w:tab/>
            </w:r>
            <w:r w:rsidR="00B579E4">
              <w:rPr>
                <w:noProof/>
                <w:webHidden/>
              </w:rPr>
              <w:fldChar w:fldCharType="begin"/>
            </w:r>
            <w:r w:rsidR="00B579E4">
              <w:rPr>
                <w:noProof/>
                <w:webHidden/>
              </w:rPr>
              <w:instrText xml:space="preserve"> PAGEREF _Toc335381866 \h </w:instrText>
            </w:r>
            <w:r w:rsidR="00B579E4">
              <w:rPr>
                <w:noProof/>
                <w:webHidden/>
              </w:rPr>
            </w:r>
            <w:r w:rsidR="00B579E4">
              <w:rPr>
                <w:noProof/>
                <w:webHidden/>
              </w:rPr>
              <w:fldChar w:fldCharType="separate"/>
            </w:r>
            <w:r w:rsidR="00B579E4">
              <w:rPr>
                <w:noProof/>
                <w:webHidden/>
              </w:rPr>
              <w:t>9</w:t>
            </w:r>
            <w:r w:rsidR="00B579E4">
              <w:rPr>
                <w:noProof/>
                <w:webHidden/>
              </w:rPr>
              <w:fldChar w:fldCharType="end"/>
            </w:r>
          </w:hyperlink>
        </w:p>
        <w:p w:rsidR="00B579E4" w:rsidRDefault="00F673A2">
          <w:pPr>
            <w:pStyle w:val="TOC1"/>
            <w:tabs>
              <w:tab w:val="right" w:leader="dot" w:pos="9350"/>
            </w:tabs>
            <w:rPr>
              <w:noProof/>
            </w:rPr>
          </w:pPr>
          <w:hyperlink w:anchor="_Toc335381867" w:history="1">
            <w:r w:rsidR="00B579E4" w:rsidRPr="0010459E">
              <w:rPr>
                <w:rStyle w:val="Hyperlink"/>
                <w:noProof/>
              </w:rPr>
              <w:t>5.0 Use Case Assumptions</w:t>
            </w:r>
            <w:r w:rsidR="00B579E4">
              <w:rPr>
                <w:noProof/>
                <w:webHidden/>
              </w:rPr>
              <w:tab/>
            </w:r>
            <w:r w:rsidR="00B579E4">
              <w:rPr>
                <w:noProof/>
                <w:webHidden/>
              </w:rPr>
              <w:fldChar w:fldCharType="begin"/>
            </w:r>
            <w:r w:rsidR="00B579E4">
              <w:rPr>
                <w:noProof/>
                <w:webHidden/>
              </w:rPr>
              <w:instrText xml:space="preserve"> PAGEREF _Toc335381867 \h </w:instrText>
            </w:r>
            <w:r w:rsidR="00B579E4">
              <w:rPr>
                <w:noProof/>
                <w:webHidden/>
              </w:rPr>
            </w:r>
            <w:r w:rsidR="00B579E4">
              <w:rPr>
                <w:noProof/>
                <w:webHidden/>
              </w:rPr>
              <w:fldChar w:fldCharType="separate"/>
            </w:r>
            <w:r w:rsidR="00B579E4">
              <w:rPr>
                <w:noProof/>
                <w:webHidden/>
              </w:rPr>
              <w:t>10</w:t>
            </w:r>
            <w:r w:rsidR="00B579E4">
              <w:rPr>
                <w:noProof/>
                <w:webHidden/>
              </w:rPr>
              <w:fldChar w:fldCharType="end"/>
            </w:r>
          </w:hyperlink>
        </w:p>
        <w:p w:rsidR="00B579E4" w:rsidRDefault="00F673A2">
          <w:pPr>
            <w:pStyle w:val="TOC1"/>
            <w:tabs>
              <w:tab w:val="right" w:leader="dot" w:pos="9350"/>
            </w:tabs>
            <w:rPr>
              <w:noProof/>
            </w:rPr>
          </w:pPr>
          <w:hyperlink w:anchor="_Toc335381868" w:history="1">
            <w:r w:rsidR="00B579E4" w:rsidRPr="0010459E">
              <w:rPr>
                <w:rStyle w:val="Hyperlink"/>
                <w:noProof/>
              </w:rPr>
              <w:t>6.0 Pre-Conditions</w:t>
            </w:r>
            <w:r w:rsidR="00B579E4">
              <w:rPr>
                <w:noProof/>
                <w:webHidden/>
              </w:rPr>
              <w:tab/>
            </w:r>
            <w:r w:rsidR="00B579E4">
              <w:rPr>
                <w:noProof/>
                <w:webHidden/>
              </w:rPr>
              <w:fldChar w:fldCharType="begin"/>
            </w:r>
            <w:r w:rsidR="00B579E4">
              <w:rPr>
                <w:noProof/>
                <w:webHidden/>
              </w:rPr>
              <w:instrText xml:space="preserve"> PAGEREF _Toc335381868 \h </w:instrText>
            </w:r>
            <w:r w:rsidR="00B579E4">
              <w:rPr>
                <w:noProof/>
                <w:webHidden/>
              </w:rPr>
            </w:r>
            <w:r w:rsidR="00B579E4">
              <w:rPr>
                <w:noProof/>
                <w:webHidden/>
              </w:rPr>
              <w:fldChar w:fldCharType="separate"/>
            </w:r>
            <w:r w:rsidR="00B579E4">
              <w:rPr>
                <w:noProof/>
                <w:webHidden/>
              </w:rPr>
              <w:t>12</w:t>
            </w:r>
            <w:r w:rsidR="00B579E4">
              <w:rPr>
                <w:noProof/>
                <w:webHidden/>
              </w:rPr>
              <w:fldChar w:fldCharType="end"/>
            </w:r>
          </w:hyperlink>
        </w:p>
        <w:p w:rsidR="00B579E4" w:rsidRDefault="00F673A2">
          <w:pPr>
            <w:pStyle w:val="TOC1"/>
            <w:tabs>
              <w:tab w:val="right" w:leader="dot" w:pos="9350"/>
            </w:tabs>
            <w:rPr>
              <w:noProof/>
            </w:rPr>
          </w:pPr>
          <w:hyperlink w:anchor="_Toc335381869" w:history="1">
            <w:r w:rsidR="00B579E4" w:rsidRPr="0010459E">
              <w:rPr>
                <w:rStyle w:val="Hyperlink"/>
                <w:noProof/>
              </w:rPr>
              <w:t>7.0 Post Conditions</w:t>
            </w:r>
            <w:r w:rsidR="00B579E4">
              <w:rPr>
                <w:noProof/>
                <w:webHidden/>
              </w:rPr>
              <w:tab/>
            </w:r>
            <w:r w:rsidR="00B579E4">
              <w:rPr>
                <w:noProof/>
                <w:webHidden/>
              </w:rPr>
              <w:fldChar w:fldCharType="begin"/>
            </w:r>
            <w:r w:rsidR="00B579E4">
              <w:rPr>
                <w:noProof/>
                <w:webHidden/>
              </w:rPr>
              <w:instrText xml:space="preserve"> PAGEREF _Toc335381869 \h </w:instrText>
            </w:r>
            <w:r w:rsidR="00B579E4">
              <w:rPr>
                <w:noProof/>
                <w:webHidden/>
              </w:rPr>
            </w:r>
            <w:r w:rsidR="00B579E4">
              <w:rPr>
                <w:noProof/>
                <w:webHidden/>
              </w:rPr>
              <w:fldChar w:fldCharType="separate"/>
            </w:r>
            <w:r w:rsidR="00B579E4">
              <w:rPr>
                <w:noProof/>
                <w:webHidden/>
              </w:rPr>
              <w:t>12</w:t>
            </w:r>
            <w:r w:rsidR="00B579E4">
              <w:rPr>
                <w:noProof/>
                <w:webHidden/>
              </w:rPr>
              <w:fldChar w:fldCharType="end"/>
            </w:r>
          </w:hyperlink>
        </w:p>
        <w:p w:rsidR="00B579E4" w:rsidRDefault="00F673A2">
          <w:pPr>
            <w:pStyle w:val="TOC1"/>
            <w:tabs>
              <w:tab w:val="right" w:leader="dot" w:pos="9350"/>
            </w:tabs>
            <w:rPr>
              <w:noProof/>
            </w:rPr>
          </w:pPr>
          <w:hyperlink w:anchor="_Toc335381870" w:history="1">
            <w:r w:rsidR="00B579E4" w:rsidRPr="0010459E">
              <w:rPr>
                <w:rStyle w:val="Hyperlink"/>
                <w:noProof/>
              </w:rPr>
              <w:t>8.0 Actors and Roles</w:t>
            </w:r>
            <w:r w:rsidR="00B579E4">
              <w:rPr>
                <w:noProof/>
                <w:webHidden/>
              </w:rPr>
              <w:tab/>
            </w:r>
            <w:r w:rsidR="00B579E4">
              <w:rPr>
                <w:noProof/>
                <w:webHidden/>
              </w:rPr>
              <w:fldChar w:fldCharType="begin"/>
            </w:r>
            <w:r w:rsidR="00B579E4">
              <w:rPr>
                <w:noProof/>
                <w:webHidden/>
              </w:rPr>
              <w:instrText xml:space="preserve"> PAGEREF _Toc335381870 \h </w:instrText>
            </w:r>
            <w:r w:rsidR="00B579E4">
              <w:rPr>
                <w:noProof/>
                <w:webHidden/>
              </w:rPr>
            </w:r>
            <w:r w:rsidR="00B579E4">
              <w:rPr>
                <w:noProof/>
                <w:webHidden/>
              </w:rPr>
              <w:fldChar w:fldCharType="separate"/>
            </w:r>
            <w:r w:rsidR="00B579E4">
              <w:rPr>
                <w:noProof/>
                <w:webHidden/>
              </w:rPr>
              <w:t>12</w:t>
            </w:r>
            <w:r w:rsidR="00B579E4">
              <w:rPr>
                <w:noProof/>
                <w:webHidden/>
              </w:rPr>
              <w:fldChar w:fldCharType="end"/>
            </w:r>
          </w:hyperlink>
        </w:p>
        <w:p w:rsidR="00B579E4" w:rsidRDefault="00F673A2">
          <w:pPr>
            <w:pStyle w:val="TOC1"/>
            <w:tabs>
              <w:tab w:val="right" w:leader="dot" w:pos="9350"/>
            </w:tabs>
            <w:rPr>
              <w:noProof/>
            </w:rPr>
          </w:pPr>
          <w:hyperlink w:anchor="_Toc335381871" w:history="1">
            <w:r w:rsidR="00B579E4" w:rsidRPr="0010459E">
              <w:rPr>
                <w:rStyle w:val="Hyperlink"/>
                <w:noProof/>
              </w:rPr>
              <w:t>9.0 Use Case Diagram</w:t>
            </w:r>
            <w:r w:rsidR="00B579E4">
              <w:rPr>
                <w:noProof/>
                <w:webHidden/>
              </w:rPr>
              <w:tab/>
            </w:r>
            <w:r w:rsidR="00B579E4">
              <w:rPr>
                <w:noProof/>
                <w:webHidden/>
              </w:rPr>
              <w:fldChar w:fldCharType="begin"/>
            </w:r>
            <w:r w:rsidR="00B579E4">
              <w:rPr>
                <w:noProof/>
                <w:webHidden/>
              </w:rPr>
              <w:instrText xml:space="preserve"> PAGEREF _Toc335381871 \h </w:instrText>
            </w:r>
            <w:r w:rsidR="00B579E4">
              <w:rPr>
                <w:noProof/>
                <w:webHidden/>
              </w:rPr>
            </w:r>
            <w:r w:rsidR="00B579E4">
              <w:rPr>
                <w:noProof/>
                <w:webHidden/>
              </w:rPr>
              <w:fldChar w:fldCharType="separate"/>
            </w:r>
            <w:r w:rsidR="00B579E4">
              <w:rPr>
                <w:noProof/>
                <w:webHidden/>
              </w:rPr>
              <w:t>13</w:t>
            </w:r>
            <w:r w:rsidR="00B579E4">
              <w:rPr>
                <w:noProof/>
                <w:webHidden/>
              </w:rPr>
              <w:fldChar w:fldCharType="end"/>
            </w:r>
          </w:hyperlink>
        </w:p>
        <w:p w:rsidR="00B579E4" w:rsidRDefault="00F673A2">
          <w:pPr>
            <w:pStyle w:val="TOC1"/>
            <w:tabs>
              <w:tab w:val="right" w:leader="dot" w:pos="9350"/>
            </w:tabs>
            <w:rPr>
              <w:noProof/>
            </w:rPr>
          </w:pPr>
          <w:hyperlink w:anchor="_Toc335381872" w:history="1">
            <w:r w:rsidR="00B579E4" w:rsidRPr="0010459E">
              <w:rPr>
                <w:rStyle w:val="Hyperlink"/>
                <w:noProof/>
              </w:rPr>
              <w:t>10.0 Scenario</w:t>
            </w:r>
            <w:r w:rsidR="00B579E4">
              <w:rPr>
                <w:noProof/>
                <w:webHidden/>
              </w:rPr>
              <w:tab/>
            </w:r>
            <w:r w:rsidR="00B579E4">
              <w:rPr>
                <w:noProof/>
                <w:webHidden/>
              </w:rPr>
              <w:fldChar w:fldCharType="begin"/>
            </w:r>
            <w:r w:rsidR="00B579E4">
              <w:rPr>
                <w:noProof/>
                <w:webHidden/>
              </w:rPr>
              <w:instrText xml:space="preserve"> PAGEREF _Toc335381872 \h </w:instrText>
            </w:r>
            <w:r w:rsidR="00B579E4">
              <w:rPr>
                <w:noProof/>
                <w:webHidden/>
              </w:rPr>
            </w:r>
            <w:r w:rsidR="00B579E4">
              <w:rPr>
                <w:noProof/>
                <w:webHidden/>
              </w:rPr>
              <w:fldChar w:fldCharType="separate"/>
            </w:r>
            <w:r w:rsidR="00B579E4">
              <w:rPr>
                <w:noProof/>
                <w:webHidden/>
              </w:rPr>
              <w:t>14</w:t>
            </w:r>
            <w:r w:rsidR="00B579E4">
              <w:rPr>
                <w:noProof/>
                <w:webHidden/>
              </w:rPr>
              <w:fldChar w:fldCharType="end"/>
            </w:r>
          </w:hyperlink>
        </w:p>
        <w:p w:rsidR="00B579E4" w:rsidRDefault="00F673A2">
          <w:pPr>
            <w:pStyle w:val="TOC2"/>
            <w:tabs>
              <w:tab w:val="right" w:leader="dot" w:pos="9350"/>
            </w:tabs>
            <w:rPr>
              <w:noProof/>
            </w:rPr>
          </w:pPr>
          <w:hyperlink w:anchor="_Toc335381873" w:history="1">
            <w:r w:rsidR="00B579E4" w:rsidRPr="0010459E">
              <w:rPr>
                <w:rStyle w:val="Hyperlink"/>
                <w:noProof/>
              </w:rPr>
              <w:t>10.1 User Stories Scenario 1</w:t>
            </w:r>
            <w:r w:rsidR="00B579E4">
              <w:rPr>
                <w:noProof/>
                <w:webHidden/>
              </w:rPr>
              <w:tab/>
            </w:r>
            <w:r w:rsidR="00B579E4">
              <w:rPr>
                <w:noProof/>
                <w:webHidden/>
              </w:rPr>
              <w:fldChar w:fldCharType="begin"/>
            </w:r>
            <w:r w:rsidR="00B579E4">
              <w:rPr>
                <w:noProof/>
                <w:webHidden/>
              </w:rPr>
              <w:instrText xml:space="preserve"> PAGEREF _Toc335381873 \h </w:instrText>
            </w:r>
            <w:r w:rsidR="00B579E4">
              <w:rPr>
                <w:noProof/>
                <w:webHidden/>
              </w:rPr>
            </w:r>
            <w:r w:rsidR="00B579E4">
              <w:rPr>
                <w:noProof/>
                <w:webHidden/>
              </w:rPr>
              <w:fldChar w:fldCharType="separate"/>
            </w:r>
            <w:r w:rsidR="00B579E4">
              <w:rPr>
                <w:noProof/>
                <w:webHidden/>
              </w:rPr>
              <w:t>14</w:t>
            </w:r>
            <w:r w:rsidR="00B579E4">
              <w:rPr>
                <w:noProof/>
                <w:webHidden/>
              </w:rPr>
              <w:fldChar w:fldCharType="end"/>
            </w:r>
          </w:hyperlink>
        </w:p>
        <w:p w:rsidR="00B579E4" w:rsidRDefault="00F673A2">
          <w:pPr>
            <w:pStyle w:val="TOC3"/>
            <w:tabs>
              <w:tab w:val="right" w:leader="dot" w:pos="9350"/>
            </w:tabs>
            <w:rPr>
              <w:noProof/>
            </w:rPr>
          </w:pPr>
          <w:hyperlink w:anchor="_Toc335381874" w:history="1">
            <w:r w:rsidR="00B579E4" w:rsidRPr="0010459E">
              <w:rPr>
                <w:rStyle w:val="Hyperlink"/>
                <w:noProof/>
              </w:rPr>
              <w:t>User Story 1A</w:t>
            </w:r>
            <w:r w:rsidR="00B579E4">
              <w:rPr>
                <w:noProof/>
                <w:webHidden/>
              </w:rPr>
              <w:tab/>
            </w:r>
            <w:r w:rsidR="00B579E4">
              <w:rPr>
                <w:noProof/>
                <w:webHidden/>
              </w:rPr>
              <w:fldChar w:fldCharType="begin"/>
            </w:r>
            <w:r w:rsidR="00B579E4">
              <w:rPr>
                <w:noProof/>
                <w:webHidden/>
              </w:rPr>
              <w:instrText xml:space="preserve"> PAGEREF _Toc335381874 \h </w:instrText>
            </w:r>
            <w:r w:rsidR="00B579E4">
              <w:rPr>
                <w:noProof/>
                <w:webHidden/>
              </w:rPr>
            </w:r>
            <w:r w:rsidR="00B579E4">
              <w:rPr>
                <w:noProof/>
                <w:webHidden/>
              </w:rPr>
              <w:fldChar w:fldCharType="separate"/>
            </w:r>
            <w:r w:rsidR="00B579E4">
              <w:rPr>
                <w:noProof/>
                <w:webHidden/>
              </w:rPr>
              <w:t>14</w:t>
            </w:r>
            <w:r w:rsidR="00B579E4">
              <w:rPr>
                <w:noProof/>
                <w:webHidden/>
              </w:rPr>
              <w:fldChar w:fldCharType="end"/>
            </w:r>
          </w:hyperlink>
        </w:p>
        <w:p w:rsidR="00B579E4" w:rsidRDefault="00F673A2">
          <w:pPr>
            <w:pStyle w:val="TOC3"/>
            <w:tabs>
              <w:tab w:val="right" w:leader="dot" w:pos="9350"/>
            </w:tabs>
            <w:rPr>
              <w:noProof/>
            </w:rPr>
          </w:pPr>
          <w:hyperlink w:anchor="_Toc335381875" w:history="1">
            <w:r w:rsidR="00B579E4" w:rsidRPr="0010459E">
              <w:rPr>
                <w:rStyle w:val="Hyperlink"/>
                <w:noProof/>
              </w:rPr>
              <w:t>User Story 1B</w:t>
            </w:r>
            <w:r w:rsidR="00B579E4">
              <w:rPr>
                <w:noProof/>
                <w:webHidden/>
              </w:rPr>
              <w:tab/>
            </w:r>
            <w:r w:rsidR="00B579E4">
              <w:rPr>
                <w:noProof/>
                <w:webHidden/>
              </w:rPr>
              <w:fldChar w:fldCharType="begin"/>
            </w:r>
            <w:r w:rsidR="00B579E4">
              <w:rPr>
                <w:noProof/>
                <w:webHidden/>
              </w:rPr>
              <w:instrText xml:space="preserve"> PAGEREF _Toc335381875 \h </w:instrText>
            </w:r>
            <w:r w:rsidR="00B579E4">
              <w:rPr>
                <w:noProof/>
                <w:webHidden/>
              </w:rPr>
            </w:r>
            <w:r w:rsidR="00B579E4">
              <w:rPr>
                <w:noProof/>
                <w:webHidden/>
              </w:rPr>
              <w:fldChar w:fldCharType="separate"/>
            </w:r>
            <w:r w:rsidR="00B579E4">
              <w:rPr>
                <w:noProof/>
                <w:webHidden/>
              </w:rPr>
              <w:t>15</w:t>
            </w:r>
            <w:r w:rsidR="00B579E4">
              <w:rPr>
                <w:noProof/>
                <w:webHidden/>
              </w:rPr>
              <w:fldChar w:fldCharType="end"/>
            </w:r>
          </w:hyperlink>
        </w:p>
        <w:p w:rsidR="00B579E4" w:rsidRDefault="00F673A2">
          <w:pPr>
            <w:pStyle w:val="TOC2"/>
            <w:tabs>
              <w:tab w:val="right" w:leader="dot" w:pos="9350"/>
            </w:tabs>
            <w:rPr>
              <w:noProof/>
            </w:rPr>
          </w:pPr>
          <w:hyperlink w:anchor="_Toc335381876" w:history="1">
            <w:r w:rsidR="00B579E4" w:rsidRPr="0010459E">
              <w:rPr>
                <w:rStyle w:val="Hyperlink"/>
                <w:noProof/>
              </w:rPr>
              <w:t>10.2 Activity Diagram</w:t>
            </w:r>
            <w:r w:rsidR="00B579E4">
              <w:rPr>
                <w:noProof/>
                <w:webHidden/>
              </w:rPr>
              <w:tab/>
            </w:r>
            <w:r w:rsidR="00B579E4">
              <w:rPr>
                <w:noProof/>
                <w:webHidden/>
              </w:rPr>
              <w:fldChar w:fldCharType="begin"/>
            </w:r>
            <w:r w:rsidR="00B579E4">
              <w:rPr>
                <w:noProof/>
                <w:webHidden/>
              </w:rPr>
              <w:instrText xml:space="preserve"> PAGEREF _Toc335381876 \h </w:instrText>
            </w:r>
            <w:r w:rsidR="00B579E4">
              <w:rPr>
                <w:noProof/>
                <w:webHidden/>
              </w:rPr>
            </w:r>
            <w:r w:rsidR="00B579E4">
              <w:rPr>
                <w:noProof/>
                <w:webHidden/>
              </w:rPr>
              <w:fldChar w:fldCharType="separate"/>
            </w:r>
            <w:r w:rsidR="00B579E4">
              <w:rPr>
                <w:noProof/>
                <w:webHidden/>
              </w:rPr>
              <w:t>15</w:t>
            </w:r>
            <w:r w:rsidR="00B579E4">
              <w:rPr>
                <w:noProof/>
                <w:webHidden/>
              </w:rPr>
              <w:fldChar w:fldCharType="end"/>
            </w:r>
          </w:hyperlink>
        </w:p>
        <w:p w:rsidR="00B579E4" w:rsidRDefault="00F673A2">
          <w:pPr>
            <w:pStyle w:val="TOC3"/>
            <w:tabs>
              <w:tab w:val="right" w:leader="dot" w:pos="9350"/>
            </w:tabs>
            <w:rPr>
              <w:noProof/>
            </w:rPr>
          </w:pPr>
          <w:hyperlink w:anchor="_Toc335381877" w:history="1">
            <w:r w:rsidR="00B579E4" w:rsidRPr="0010459E">
              <w:rPr>
                <w:rStyle w:val="Hyperlink"/>
                <w:noProof/>
              </w:rPr>
              <w:t>10.2.1 Base Flow – User Story 1A &amp; 1B</w:t>
            </w:r>
            <w:r w:rsidR="00B579E4">
              <w:rPr>
                <w:noProof/>
                <w:webHidden/>
              </w:rPr>
              <w:tab/>
            </w:r>
            <w:r w:rsidR="00B579E4">
              <w:rPr>
                <w:noProof/>
                <w:webHidden/>
              </w:rPr>
              <w:fldChar w:fldCharType="begin"/>
            </w:r>
            <w:r w:rsidR="00B579E4">
              <w:rPr>
                <w:noProof/>
                <w:webHidden/>
              </w:rPr>
              <w:instrText xml:space="preserve"> PAGEREF _Toc335381877 \h </w:instrText>
            </w:r>
            <w:r w:rsidR="00B579E4">
              <w:rPr>
                <w:noProof/>
                <w:webHidden/>
              </w:rPr>
            </w:r>
            <w:r w:rsidR="00B579E4">
              <w:rPr>
                <w:noProof/>
                <w:webHidden/>
              </w:rPr>
              <w:fldChar w:fldCharType="separate"/>
            </w:r>
            <w:r w:rsidR="00B579E4">
              <w:rPr>
                <w:noProof/>
                <w:webHidden/>
              </w:rPr>
              <w:t>15</w:t>
            </w:r>
            <w:r w:rsidR="00B579E4">
              <w:rPr>
                <w:noProof/>
                <w:webHidden/>
              </w:rPr>
              <w:fldChar w:fldCharType="end"/>
            </w:r>
          </w:hyperlink>
        </w:p>
        <w:p w:rsidR="00B579E4" w:rsidRDefault="00F673A2">
          <w:pPr>
            <w:pStyle w:val="TOC2"/>
            <w:tabs>
              <w:tab w:val="right" w:leader="dot" w:pos="9350"/>
            </w:tabs>
            <w:rPr>
              <w:noProof/>
            </w:rPr>
          </w:pPr>
          <w:hyperlink w:anchor="_Toc335381878" w:history="1">
            <w:r w:rsidR="00B579E4" w:rsidRPr="0010459E">
              <w:rPr>
                <w:rStyle w:val="Hyperlink"/>
                <w:noProof/>
              </w:rPr>
              <w:t>10.3 Functional Requirements</w:t>
            </w:r>
            <w:r w:rsidR="00B579E4">
              <w:rPr>
                <w:noProof/>
                <w:webHidden/>
              </w:rPr>
              <w:tab/>
            </w:r>
            <w:r w:rsidR="00B579E4">
              <w:rPr>
                <w:noProof/>
                <w:webHidden/>
              </w:rPr>
              <w:fldChar w:fldCharType="begin"/>
            </w:r>
            <w:r w:rsidR="00B579E4">
              <w:rPr>
                <w:noProof/>
                <w:webHidden/>
              </w:rPr>
              <w:instrText xml:space="preserve"> PAGEREF _Toc335381878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OC3"/>
            <w:tabs>
              <w:tab w:val="right" w:leader="dot" w:pos="9350"/>
            </w:tabs>
            <w:rPr>
              <w:noProof/>
            </w:rPr>
          </w:pPr>
          <w:hyperlink w:anchor="_Toc335381879" w:history="1">
            <w:r w:rsidR="00B579E4" w:rsidRPr="0010459E">
              <w:rPr>
                <w:rStyle w:val="Hyperlink"/>
                <w:noProof/>
              </w:rPr>
              <w:t>10.3.1 Information Interchange Requirements</w:t>
            </w:r>
            <w:r w:rsidR="00B579E4">
              <w:rPr>
                <w:noProof/>
                <w:webHidden/>
              </w:rPr>
              <w:tab/>
            </w:r>
            <w:r w:rsidR="00B579E4">
              <w:rPr>
                <w:noProof/>
                <w:webHidden/>
              </w:rPr>
              <w:fldChar w:fldCharType="begin"/>
            </w:r>
            <w:r w:rsidR="00B579E4">
              <w:rPr>
                <w:noProof/>
                <w:webHidden/>
              </w:rPr>
              <w:instrText xml:space="preserve"> PAGEREF _Toc335381879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OC3"/>
            <w:tabs>
              <w:tab w:val="right" w:leader="dot" w:pos="9350"/>
            </w:tabs>
            <w:rPr>
              <w:noProof/>
            </w:rPr>
          </w:pPr>
          <w:hyperlink w:anchor="_Toc335381880" w:history="1">
            <w:r w:rsidR="00B579E4" w:rsidRPr="0010459E">
              <w:rPr>
                <w:rStyle w:val="Hyperlink"/>
                <w:noProof/>
              </w:rPr>
              <w:t>10.3.2 System Requirements</w:t>
            </w:r>
            <w:r w:rsidR="00B579E4">
              <w:rPr>
                <w:noProof/>
                <w:webHidden/>
              </w:rPr>
              <w:tab/>
            </w:r>
            <w:r w:rsidR="00B579E4">
              <w:rPr>
                <w:noProof/>
                <w:webHidden/>
              </w:rPr>
              <w:fldChar w:fldCharType="begin"/>
            </w:r>
            <w:r w:rsidR="00B579E4">
              <w:rPr>
                <w:noProof/>
                <w:webHidden/>
              </w:rPr>
              <w:instrText xml:space="preserve"> PAGEREF _Toc335381880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OC2"/>
            <w:tabs>
              <w:tab w:val="right" w:leader="dot" w:pos="9350"/>
            </w:tabs>
            <w:rPr>
              <w:noProof/>
            </w:rPr>
          </w:pPr>
          <w:hyperlink w:anchor="_Toc335381881" w:history="1">
            <w:r w:rsidR="00B579E4" w:rsidRPr="0010459E">
              <w:rPr>
                <w:rStyle w:val="Hyperlink"/>
                <w:noProof/>
              </w:rPr>
              <w:t>10.4 Sequence Diagram</w:t>
            </w:r>
            <w:r w:rsidR="00B579E4">
              <w:rPr>
                <w:noProof/>
                <w:webHidden/>
              </w:rPr>
              <w:tab/>
            </w:r>
            <w:r w:rsidR="00B579E4">
              <w:rPr>
                <w:noProof/>
                <w:webHidden/>
              </w:rPr>
              <w:fldChar w:fldCharType="begin"/>
            </w:r>
            <w:r w:rsidR="00B579E4">
              <w:rPr>
                <w:noProof/>
                <w:webHidden/>
              </w:rPr>
              <w:instrText xml:space="preserve"> PAGEREF _Toc335381881 \h </w:instrText>
            </w:r>
            <w:r w:rsidR="00B579E4">
              <w:rPr>
                <w:noProof/>
                <w:webHidden/>
              </w:rPr>
            </w:r>
            <w:r w:rsidR="00B579E4">
              <w:rPr>
                <w:noProof/>
                <w:webHidden/>
              </w:rPr>
              <w:fldChar w:fldCharType="separate"/>
            </w:r>
            <w:r w:rsidR="00B579E4">
              <w:rPr>
                <w:noProof/>
                <w:webHidden/>
              </w:rPr>
              <w:t>17</w:t>
            </w:r>
            <w:r w:rsidR="00B579E4">
              <w:rPr>
                <w:noProof/>
                <w:webHidden/>
              </w:rPr>
              <w:fldChar w:fldCharType="end"/>
            </w:r>
          </w:hyperlink>
        </w:p>
        <w:p w:rsidR="00B579E4" w:rsidRDefault="00F673A2">
          <w:pPr>
            <w:pStyle w:val="TOC1"/>
            <w:tabs>
              <w:tab w:val="right" w:leader="dot" w:pos="9350"/>
            </w:tabs>
            <w:rPr>
              <w:noProof/>
            </w:rPr>
          </w:pPr>
          <w:hyperlink w:anchor="_Toc335381882" w:history="1">
            <w:r w:rsidR="00B579E4" w:rsidRPr="0010459E">
              <w:rPr>
                <w:rStyle w:val="Hyperlink"/>
                <w:noProof/>
              </w:rPr>
              <w:t>11.0 Dataset Requirements</w:t>
            </w:r>
            <w:r w:rsidR="00B579E4">
              <w:rPr>
                <w:noProof/>
                <w:webHidden/>
              </w:rPr>
              <w:tab/>
            </w:r>
            <w:r w:rsidR="00B579E4">
              <w:rPr>
                <w:noProof/>
                <w:webHidden/>
              </w:rPr>
              <w:fldChar w:fldCharType="begin"/>
            </w:r>
            <w:r w:rsidR="00B579E4">
              <w:rPr>
                <w:noProof/>
                <w:webHidden/>
              </w:rPr>
              <w:instrText xml:space="preserve"> PAGEREF _Toc335381882 \h </w:instrText>
            </w:r>
            <w:r w:rsidR="00B579E4">
              <w:rPr>
                <w:noProof/>
                <w:webHidden/>
              </w:rPr>
            </w:r>
            <w:r w:rsidR="00B579E4">
              <w:rPr>
                <w:noProof/>
                <w:webHidden/>
              </w:rPr>
              <w:fldChar w:fldCharType="separate"/>
            </w:r>
            <w:r w:rsidR="00B579E4">
              <w:rPr>
                <w:noProof/>
                <w:webHidden/>
              </w:rPr>
              <w:t>17</w:t>
            </w:r>
            <w:r w:rsidR="00B579E4">
              <w:rPr>
                <w:noProof/>
                <w:webHidden/>
              </w:rPr>
              <w:fldChar w:fldCharType="end"/>
            </w:r>
          </w:hyperlink>
        </w:p>
        <w:p w:rsidR="00B579E4" w:rsidRDefault="00F673A2">
          <w:pPr>
            <w:pStyle w:val="TOC2"/>
            <w:tabs>
              <w:tab w:val="right" w:leader="dot" w:pos="9350"/>
            </w:tabs>
            <w:rPr>
              <w:noProof/>
            </w:rPr>
          </w:pPr>
          <w:hyperlink w:anchor="_Toc335381883" w:history="1">
            <w:r w:rsidR="00B579E4" w:rsidRPr="0010459E">
              <w:rPr>
                <w:rStyle w:val="Hyperlink"/>
                <w:noProof/>
              </w:rPr>
              <w:t>11.1 Artifact Data Element Structure Overview</w:t>
            </w:r>
            <w:r w:rsidR="00B579E4">
              <w:rPr>
                <w:noProof/>
                <w:webHidden/>
              </w:rPr>
              <w:tab/>
            </w:r>
            <w:r w:rsidR="00B579E4">
              <w:rPr>
                <w:noProof/>
                <w:webHidden/>
              </w:rPr>
              <w:fldChar w:fldCharType="begin"/>
            </w:r>
            <w:r w:rsidR="00B579E4">
              <w:rPr>
                <w:noProof/>
                <w:webHidden/>
              </w:rPr>
              <w:instrText xml:space="preserve"> PAGEREF _Toc335381883 \h </w:instrText>
            </w:r>
            <w:r w:rsidR="00B579E4">
              <w:rPr>
                <w:noProof/>
                <w:webHidden/>
              </w:rPr>
            </w:r>
            <w:r w:rsidR="00B579E4">
              <w:rPr>
                <w:noProof/>
                <w:webHidden/>
              </w:rPr>
              <w:fldChar w:fldCharType="separate"/>
            </w:r>
            <w:r w:rsidR="00B579E4">
              <w:rPr>
                <w:noProof/>
                <w:webHidden/>
              </w:rPr>
              <w:t>17</w:t>
            </w:r>
            <w:r w:rsidR="00B579E4">
              <w:rPr>
                <w:noProof/>
                <w:webHidden/>
              </w:rPr>
              <w:fldChar w:fldCharType="end"/>
            </w:r>
          </w:hyperlink>
        </w:p>
        <w:p w:rsidR="00B579E4" w:rsidRDefault="00F673A2">
          <w:pPr>
            <w:pStyle w:val="TOC2"/>
            <w:tabs>
              <w:tab w:val="right" w:leader="dot" w:pos="9350"/>
            </w:tabs>
            <w:rPr>
              <w:noProof/>
            </w:rPr>
          </w:pPr>
          <w:hyperlink w:anchor="_Toc335381884" w:history="1">
            <w:r w:rsidR="00B579E4" w:rsidRPr="0010459E">
              <w:rPr>
                <w:rStyle w:val="Hyperlink"/>
                <w:noProof/>
              </w:rPr>
              <w:t>11.2 Metadata</w:t>
            </w:r>
            <w:r w:rsidR="00B579E4">
              <w:rPr>
                <w:noProof/>
                <w:webHidden/>
              </w:rPr>
              <w:tab/>
            </w:r>
            <w:r w:rsidR="00B579E4">
              <w:rPr>
                <w:noProof/>
                <w:webHidden/>
              </w:rPr>
              <w:fldChar w:fldCharType="begin"/>
            </w:r>
            <w:r w:rsidR="00B579E4">
              <w:rPr>
                <w:noProof/>
                <w:webHidden/>
              </w:rPr>
              <w:instrText xml:space="preserve"> PAGEREF _Toc335381884 \h </w:instrText>
            </w:r>
            <w:r w:rsidR="00B579E4">
              <w:rPr>
                <w:noProof/>
                <w:webHidden/>
              </w:rPr>
            </w:r>
            <w:r w:rsidR="00B579E4">
              <w:rPr>
                <w:noProof/>
                <w:webHidden/>
              </w:rPr>
              <w:fldChar w:fldCharType="separate"/>
            </w:r>
            <w:r w:rsidR="00B579E4">
              <w:rPr>
                <w:noProof/>
                <w:webHidden/>
              </w:rPr>
              <w:t>19</w:t>
            </w:r>
            <w:r w:rsidR="00B579E4">
              <w:rPr>
                <w:noProof/>
                <w:webHidden/>
              </w:rPr>
              <w:fldChar w:fldCharType="end"/>
            </w:r>
          </w:hyperlink>
        </w:p>
        <w:p w:rsidR="00B579E4" w:rsidRDefault="00F673A2">
          <w:pPr>
            <w:pStyle w:val="TOC2"/>
            <w:tabs>
              <w:tab w:val="right" w:leader="dot" w:pos="9350"/>
            </w:tabs>
            <w:rPr>
              <w:noProof/>
            </w:rPr>
          </w:pPr>
          <w:hyperlink w:anchor="_Toc335381885" w:history="1">
            <w:r w:rsidR="00B579E4" w:rsidRPr="0010459E">
              <w:rPr>
                <w:rStyle w:val="Hyperlink"/>
                <w:noProof/>
              </w:rPr>
              <w:t>11.3 Reusable Components</w:t>
            </w:r>
            <w:r w:rsidR="00B579E4">
              <w:rPr>
                <w:noProof/>
                <w:webHidden/>
              </w:rPr>
              <w:tab/>
            </w:r>
            <w:r w:rsidR="00B579E4">
              <w:rPr>
                <w:noProof/>
                <w:webHidden/>
              </w:rPr>
              <w:fldChar w:fldCharType="begin"/>
            </w:r>
            <w:r w:rsidR="00B579E4">
              <w:rPr>
                <w:noProof/>
                <w:webHidden/>
              </w:rPr>
              <w:instrText xml:space="preserve"> PAGEREF _Toc335381885 \h </w:instrText>
            </w:r>
            <w:r w:rsidR="00B579E4">
              <w:rPr>
                <w:noProof/>
                <w:webHidden/>
              </w:rPr>
            </w:r>
            <w:r w:rsidR="00B579E4">
              <w:rPr>
                <w:noProof/>
                <w:webHidden/>
              </w:rPr>
              <w:fldChar w:fldCharType="separate"/>
            </w:r>
            <w:r w:rsidR="00B579E4">
              <w:rPr>
                <w:noProof/>
                <w:webHidden/>
              </w:rPr>
              <w:t>23</w:t>
            </w:r>
            <w:r w:rsidR="00B579E4">
              <w:rPr>
                <w:noProof/>
                <w:webHidden/>
              </w:rPr>
              <w:fldChar w:fldCharType="end"/>
            </w:r>
          </w:hyperlink>
        </w:p>
        <w:p w:rsidR="00B579E4" w:rsidRDefault="00F673A2">
          <w:pPr>
            <w:pStyle w:val="TOC3"/>
            <w:tabs>
              <w:tab w:val="right" w:leader="dot" w:pos="9350"/>
            </w:tabs>
            <w:rPr>
              <w:noProof/>
            </w:rPr>
          </w:pPr>
          <w:hyperlink w:anchor="_Toc335381886" w:history="1">
            <w:r w:rsidR="00B579E4" w:rsidRPr="0010459E">
              <w:rPr>
                <w:rStyle w:val="Hyperlink"/>
                <w:noProof/>
              </w:rPr>
              <w:t>11.3.1 Actions</w:t>
            </w:r>
            <w:r w:rsidR="00B579E4">
              <w:rPr>
                <w:noProof/>
                <w:webHidden/>
              </w:rPr>
              <w:tab/>
            </w:r>
            <w:r w:rsidR="00B579E4">
              <w:rPr>
                <w:noProof/>
                <w:webHidden/>
              </w:rPr>
              <w:fldChar w:fldCharType="begin"/>
            </w:r>
            <w:r w:rsidR="00B579E4">
              <w:rPr>
                <w:noProof/>
                <w:webHidden/>
              </w:rPr>
              <w:instrText xml:space="preserve"> PAGEREF _Toc335381886 \h </w:instrText>
            </w:r>
            <w:r w:rsidR="00B579E4">
              <w:rPr>
                <w:noProof/>
                <w:webHidden/>
              </w:rPr>
            </w:r>
            <w:r w:rsidR="00B579E4">
              <w:rPr>
                <w:noProof/>
                <w:webHidden/>
              </w:rPr>
              <w:fldChar w:fldCharType="separate"/>
            </w:r>
            <w:r w:rsidR="00B579E4">
              <w:rPr>
                <w:noProof/>
                <w:webHidden/>
              </w:rPr>
              <w:t>23</w:t>
            </w:r>
            <w:r w:rsidR="00B579E4">
              <w:rPr>
                <w:noProof/>
                <w:webHidden/>
              </w:rPr>
              <w:fldChar w:fldCharType="end"/>
            </w:r>
          </w:hyperlink>
        </w:p>
        <w:p w:rsidR="00B579E4" w:rsidRDefault="00F673A2">
          <w:pPr>
            <w:pStyle w:val="TOC3"/>
            <w:tabs>
              <w:tab w:val="right" w:leader="dot" w:pos="9350"/>
            </w:tabs>
            <w:rPr>
              <w:noProof/>
            </w:rPr>
          </w:pPr>
          <w:hyperlink w:anchor="_Toc335381887" w:history="1">
            <w:r w:rsidR="00B579E4" w:rsidRPr="0010459E">
              <w:rPr>
                <w:rStyle w:val="Hyperlink"/>
                <w:noProof/>
              </w:rPr>
              <w:t>11.3.2 Supporting Evidence</w:t>
            </w:r>
            <w:r w:rsidR="00B579E4">
              <w:rPr>
                <w:noProof/>
                <w:webHidden/>
              </w:rPr>
              <w:tab/>
            </w:r>
            <w:r w:rsidR="00B579E4">
              <w:rPr>
                <w:noProof/>
                <w:webHidden/>
              </w:rPr>
              <w:fldChar w:fldCharType="begin"/>
            </w:r>
            <w:r w:rsidR="00B579E4">
              <w:rPr>
                <w:noProof/>
                <w:webHidden/>
              </w:rPr>
              <w:instrText xml:space="preserve"> PAGEREF _Toc335381887 \h </w:instrText>
            </w:r>
            <w:r w:rsidR="00B579E4">
              <w:rPr>
                <w:noProof/>
                <w:webHidden/>
              </w:rPr>
            </w:r>
            <w:r w:rsidR="00B579E4">
              <w:rPr>
                <w:noProof/>
                <w:webHidden/>
              </w:rPr>
              <w:fldChar w:fldCharType="separate"/>
            </w:r>
            <w:r w:rsidR="00B579E4">
              <w:rPr>
                <w:noProof/>
                <w:webHidden/>
              </w:rPr>
              <w:t>25</w:t>
            </w:r>
            <w:r w:rsidR="00B579E4">
              <w:rPr>
                <w:noProof/>
                <w:webHidden/>
              </w:rPr>
              <w:fldChar w:fldCharType="end"/>
            </w:r>
          </w:hyperlink>
        </w:p>
        <w:p w:rsidR="00B579E4" w:rsidRDefault="00F673A2">
          <w:pPr>
            <w:pStyle w:val="TOC3"/>
            <w:tabs>
              <w:tab w:val="right" w:leader="dot" w:pos="9350"/>
            </w:tabs>
            <w:rPr>
              <w:noProof/>
            </w:rPr>
          </w:pPr>
          <w:hyperlink w:anchor="_Toc335381888" w:history="1">
            <w:r w:rsidR="00B579E4" w:rsidRPr="0010459E">
              <w:rPr>
                <w:rStyle w:val="Hyperlink"/>
                <w:noProof/>
              </w:rPr>
              <w:t>11.3.3 Supporting Reference</w:t>
            </w:r>
            <w:r w:rsidR="00B579E4">
              <w:rPr>
                <w:noProof/>
                <w:webHidden/>
              </w:rPr>
              <w:tab/>
            </w:r>
            <w:r w:rsidR="00B579E4">
              <w:rPr>
                <w:noProof/>
                <w:webHidden/>
              </w:rPr>
              <w:fldChar w:fldCharType="begin"/>
            </w:r>
            <w:r w:rsidR="00B579E4">
              <w:rPr>
                <w:noProof/>
                <w:webHidden/>
              </w:rPr>
              <w:instrText xml:space="preserve"> PAGEREF _Toc335381888 \h </w:instrText>
            </w:r>
            <w:r w:rsidR="00B579E4">
              <w:rPr>
                <w:noProof/>
                <w:webHidden/>
              </w:rPr>
            </w:r>
            <w:r w:rsidR="00B579E4">
              <w:rPr>
                <w:noProof/>
                <w:webHidden/>
              </w:rPr>
              <w:fldChar w:fldCharType="separate"/>
            </w:r>
            <w:r w:rsidR="00B579E4">
              <w:rPr>
                <w:noProof/>
                <w:webHidden/>
              </w:rPr>
              <w:t>28</w:t>
            </w:r>
            <w:r w:rsidR="00B579E4">
              <w:rPr>
                <w:noProof/>
                <w:webHidden/>
              </w:rPr>
              <w:fldChar w:fldCharType="end"/>
            </w:r>
          </w:hyperlink>
        </w:p>
        <w:p w:rsidR="00B579E4" w:rsidRDefault="00F673A2">
          <w:pPr>
            <w:pStyle w:val="TOC3"/>
            <w:tabs>
              <w:tab w:val="right" w:leader="dot" w:pos="9350"/>
            </w:tabs>
            <w:rPr>
              <w:noProof/>
            </w:rPr>
          </w:pPr>
          <w:hyperlink w:anchor="_Toc335381889" w:history="1">
            <w:r w:rsidR="00B579E4" w:rsidRPr="0010459E">
              <w:rPr>
                <w:rStyle w:val="Hyperlink"/>
                <w:noProof/>
              </w:rPr>
              <w:t>11.3.4 Clinical Mapping Data</w:t>
            </w:r>
            <w:r w:rsidR="00B579E4">
              <w:rPr>
                <w:noProof/>
                <w:webHidden/>
              </w:rPr>
              <w:tab/>
            </w:r>
            <w:r w:rsidR="00B579E4">
              <w:rPr>
                <w:noProof/>
                <w:webHidden/>
              </w:rPr>
              <w:fldChar w:fldCharType="begin"/>
            </w:r>
            <w:r w:rsidR="00B579E4">
              <w:rPr>
                <w:noProof/>
                <w:webHidden/>
              </w:rPr>
              <w:instrText xml:space="preserve"> PAGEREF _Toc335381889 \h </w:instrText>
            </w:r>
            <w:r w:rsidR="00B579E4">
              <w:rPr>
                <w:noProof/>
                <w:webHidden/>
              </w:rPr>
            </w:r>
            <w:r w:rsidR="00B579E4">
              <w:rPr>
                <w:noProof/>
                <w:webHidden/>
              </w:rPr>
              <w:fldChar w:fldCharType="separate"/>
            </w:r>
            <w:r w:rsidR="00B579E4">
              <w:rPr>
                <w:noProof/>
                <w:webHidden/>
              </w:rPr>
              <w:t>28</w:t>
            </w:r>
            <w:r w:rsidR="00B579E4">
              <w:rPr>
                <w:noProof/>
                <w:webHidden/>
              </w:rPr>
              <w:fldChar w:fldCharType="end"/>
            </w:r>
          </w:hyperlink>
        </w:p>
        <w:p w:rsidR="00B579E4" w:rsidRDefault="00F673A2">
          <w:pPr>
            <w:pStyle w:val="TOC3"/>
            <w:tabs>
              <w:tab w:val="right" w:leader="dot" w:pos="9350"/>
            </w:tabs>
            <w:rPr>
              <w:noProof/>
            </w:rPr>
          </w:pPr>
          <w:hyperlink w:anchor="_Toc335381890" w:history="1">
            <w:r w:rsidR="00B579E4" w:rsidRPr="0010459E">
              <w:rPr>
                <w:rStyle w:val="Hyperlink"/>
                <w:noProof/>
              </w:rPr>
              <w:t>11.3.5 Expression</w:t>
            </w:r>
            <w:r w:rsidR="00B579E4">
              <w:rPr>
                <w:noProof/>
                <w:webHidden/>
              </w:rPr>
              <w:tab/>
            </w:r>
            <w:r w:rsidR="00B579E4">
              <w:rPr>
                <w:noProof/>
                <w:webHidden/>
              </w:rPr>
              <w:fldChar w:fldCharType="begin"/>
            </w:r>
            <w:r w:rsidR="00B579E4">
              <w:rPr>
                <w:noProof/>
                <w:webHidden/>
              </w:rPr>
              <w:instrText xml:space="preserve"> PAGEREF _Toc335381890 \h </w:instrText>
            </w:r>
            <w:r w:rsidR="00B579E4">
              <w:rPr>
                <w:noProof/>
                <w:webHidden/>
              </w:rPr>
            </w:r>
            <w:r w:rsidR="00B579E4">
              <w:rPr>
                <w:noProof/>
                <w:webHidden/>
              </w:rPr>
              <w:fldChar w:fldCharType="separate"/>
            </w:r>
            <w:r w:rsidR="00B579E4">
              <w:rPr>
                <w:noProof/>
                <w:webHidden/>
              </w:rPr>
              <w:t>48</w:t>
            </w:r>
            <w:r w:rsidR="00B579E4">
              <w:rPr>
                <w:noProof/>
                <w:webHidden/>
              </w:rPr>
              <w:fldChar w:fldCharType="end"/>
            </w:r>
          </w:hyperlink>
        </w:p>
        <w:p w:rsidR="00B579E4" w:rsidRDefault="00F673A2">
          <w:pPr>
            <w:pStyle w:val="TOC3"/>
            <w:tabs>
              <w:tab w:val="right" w:leader="dot" w:pos="9350"/>
            </w:tabs>
            <w:rPr>
              <w:noProof/>
            </w:rPr>
          </w:pPr>
          <w:hyperlink w:anchor="_Toc335381891" w:history="1">
            <w:r w:rsidR="00B579E4" w:rsidRPr="0010459E">
              <w:rPr>
                <w:rStyle w:val="Hyperlink"/>
                <w:noProof/>
              </w:rPr>
              <w:t>11.3.6 Attribute-Value List</w:t>
            </w:r>
            <w:r w:rsidR="00B579E4">
              <w:rPr>
                <w:noProof/>
                <w:webHidden/>
              </w:rPr>
              <w:tab/>
            </w:r>
            <w:r w:rsidR="00B579E4">
              <w:rPr>
                <w:noProof/>
                <w:webHidden/>
              </w:rPr>
              <w:fldChar w:fldCharType="begin"/>
            </w:r>
            <w:r w:rsidR="00B579E4">
              <w:rPr>
                <w:noProof/>
                <w:webHidden/>
              </w:rPr>
              <w:instrText xml:space="preserve"> PAGEREF _Toc335381891 \h </w:instrText>
            </w:r>
            <w:r w:rsidR="00B579E4">
              <w:rPr>
                <w:noProof/>
                <w:webHidden/>
              </w:rPr>
            </w:r>
            <w:r w:rsidR="00B579E4">
              <w:rPr>
                <w:noProof/>
                <w:webHidden/>
              </w:rPr>
              <w:fldChar w:fldCharType="separate"/>
            </w:r>
            <w:r w:rsidR="00B579E4">
              <w:rPr>
                <w:noProof/>
                <w:webHidden/>
              </w:rPr>
              <w:t>54</w:t>
            </w:r>
            <w:r w:rsidR="00B579E4">
              <w:rPr>
                <w:noProof/>
                <w:webHidden/>
              </w:rPr>
              <w:fldChar w:fldCharType="end"/>
            </w:r>
          </w:hyperlink>
        </w:p>
        <w:p w:rsidR="00B579E4" w:rsidRDefault="00F673A2">
          <w:pPr>
            <w:pStyle w:val="TOC2"/>
            <w:tabs>
              <w:tab w:val="right" w:leader="dot" w:pos="9350"/>
            </w:tabs>
            <w:rPr>
              <w:noProof/>
            </w:rPr>
          </w:pPr>
          <w:hyperlink w:anchor="_Toc335381892" w:history="1">
            <w:r w:rsidR="00B579E4" w:rsidRPr="0010459E">
              <w:rPr>
                <w:rStyle w:val="Hyperlink"/>
                <w:noProof/>
              </w:rPr>
              <w:t>11.4 CDS Knowledge Artifact Types Data Elements</w:t>
            </w:r>
            <w:r w:rsidR="00B579E4">
              <w:rPr>
                <w:noProof/>
                <w:webHidden/>
              </w:rPr>
              <w:tab/>
            </w:r>
            <w:r w:rsidR="00B579E4">
              <w:rPr>
                <w:noProof/>
                <w:webHidden/>
              </w:rPr>
              <w:fldChar w:fldCharType="begin"/>
            </w:r>
            <w:r w:rsidR="00B579E4">
              <w:rPr>
                <w:noProof/>
                <w:webHidden/>
              </w:rPr>
              <w:instrText xml:space="preserve"> PAGEREF _Toc335381892 \h </w:instrText>
            </w:r>
            <w:r w:rsidR="00B579E4">
              <w:rPr>
                <w:noProof/>
                <w:webHidden/>
              </w:rPr>
            </w:r>
            <w:r w:rsidR="00B579E4">
              <w:rPr>
                <w:noProof/>
                <w:webHidden/>
              </w:rPr>
              <w:fldChar w:fldCharType="separate"/>
            </w:r>
            <w:r w:rsidR="00B579E4">
              <w:rPr>
                <w:noProof/>
                <w:webHidden/>
              </w:rPr>
              <w:t>55</w:t>
            </w:r>
            <w:r w:rsidR="00B579E4">
              <w:rPr>
                <w:noProof/>
                <w:webHidden/>
              </w:rPr>
              <w:fldChar w:fldCharType="end"/>
            </w:r>
          </w:hyperlink>
        </w:p>
        <w:p w:rsidR="00B579E4" w:rsidRDefault="00F673A2">
          <w:pPr>
            <w:pStyle w:val="TOC3"/>
            <w:tabs>
              <w:tab w:val="right" w:leader="dot" w:pos="9350"/>
            </w:tabs>
            <w:rPr>
              <w:noProof/>
            </w:rPr>
          </w:pPr>
          <w:hyperlink w:anchor="_Toc335381893" w:history="1">
            <w:r w:rsidR="00B579E4" w:rsidRPr="0010459E">
              <w:rPr>
                <w:rStyle w:val="Hyperlink"/>
                <w:noProof/>
              </w:rPr>
              <w:t>11.4.1 Event Condition Action Rules Data Elements</w:t>
            </w:r>
            <w:r w:rsidR="00B579E4">
              <w:rPr>
                <w:noProof/>
                <w:webHidden/>
              </w:rPr>
              <w:tab/>
            </w:r>
            <w:r w:rsidR="00B579E4">
              <w:rPr>
                <w:noProof/>
                <w:webHidden/>
              </w:rPr>
              <w:fldChar w:fldCharType="begin"/>
            </w:r>
            <w:r w:rsidR="00B579E4">
              <w:rPr>
                <w:noProof/>
                <w:webHidden/>
              </w:rPr>
              <w:instrText xml:space="preserve"> PAGEREF _Toc335381893 \h </w:instrText>
            </w:r>
            <w:r w:rsidR="00B579E4">
              <w:rPr>
                <w:noProof/>
                <w:webHidden/>
              </w:rPr>
            </w:r>
            <w:r w:rsidR="00B579E4">
              <w:rPr>
                <w:noProof/>
                <w:webHidden/>
              </w:rPr>
              <w:fldChar w:fldCharType="separate"/>
            </w:r>
            <w:r w:rsidR="00B579E4">
              <w:rPr>
                <w:noProof/>
                <w:webHidden/>
              </w:rPr>
              <w:t>55</w:t>
            </w:r>
            <w:r w:rsidR="00B579E4">
              <w:rPr>
                <w:noProof/>
                <w:webHidden/>
              </w:rPr>
              <w:fldChar w:fldCharType="end"/>
            </w:r>
          </w:hyperlink>
        </w:p>
        <w:p w:rsidR="00B579E4" w:rsidRDefault="00F673A2">
          <w:pPr>
            <w:pStyle w:val="TOC3"/>
            <w:tabs>
              <w:tab w:val="right" w:leader="dot" w:pos="9350"/>
            </w:tabs>
            <w:rPr>
              <w:noProof/>
            </w:rPr>
          </w:pPr>
          <w:hyperlink w:anchor="_Toc335381894" w:history="1">
            <w:r w:rsidR="00B579E4" w:rsidRPr="0010459E">
              <w:rPr>
                <w:rStyle w:val="Hyperlink"/>
                <w:noProof/>
              </w:rPr>
              <w:t>11.4.2 Order Sets Data Elements</w:t>
            </w:r>
            <w:r w:rsidR="00B579E4">
              <w:rPr>
                <w:noProof/>
                <w:webHidden/>
              </w:rPr>
              <w:tab/>
            </w:r>
            <w:r w:rsidR="00B579E4">
              <w:rPr>
                <w:noProof/>
                <w:webHidden/>
              </w:rPr>
              <w:fldChar w:fldCharType="begin"/>
            </w:r>
            <w:r w:rsidR="00B579E4">
              <w:rPr>
                <w:noProof/>
                <w:webHidden/>
              </w:rPr>
              <w:instrText xml:space="preserve"> PAGEREF _Toc335381894 \h </w:instrText>
            </w:r>
            <w:r w:rsidR="00B579E4">
              <w:rPr>
                <w:noProof/>
                <w:webHidden/>
              </w:rPr>
            </w:r>
            <w:r w:rsidR="00B579E4">
              <w:rPr>
                <w:noProof/>
                <w:webHidden/>
              </w:rPr>
              <w:fldChar w:fldCharType="separate"/>
            </w:r>
            <w:r w:rsidR="00B579E4">
              <w:rPr>
                <w:noProof/>
                <w:webHidden/>
              </w:rPr>
              <w:t>59</w:t>
            </w:r>
            <w:r w:rsidR="00B579E4">
              <w:rPr>
                <w:noProof/>
                <w:webHidden/>
              </w:rPr>
              <w:fldChar w:fldCharType="end"/>
            </w:r>
          </w:hyperlink>
        </w:p>
        <w:p w:rsidR="00B579E4" w:rsidRDefault="00F673A2">
          <w:pPr>
            <w:pStyle w:val="TOC3"/>
            <w:tabs>
              <w:tab w:val="right" w:leader="dot" w:pos="9350"/>
            </w:tabs>
            <w:rPr>
              <w:noProof/>
            </w:rPr>
          </w:pPr>
          <w:hyperlink w:anchor="_Toc335381895" w:history="1">
            <w:r w:rsidR="00B579E4" w:rsidRPr="0010459E">
              <w:rPr>
                <w:rStyle w:val="Hyperlink"/>
                <w:noProof/>
              </w:rPr>
              <w:t>11.4.3 Documentation Templates Data Elements</w:t>
            </w:r>
            <w:r w:rsidR="00B579E4">
              <w:rPr>
                <w:noProof/>
                <w:webHidden/>
              </w:rPr>
              <w:tab/>
            </w:r>
            <w:r w:rsidR="00B579E4">
              <w:rPr>
                <w:noProof/>
                <w:webHidden/>
              </w:rPr>
              <w:fldChar w:fldCharType="begin"/>
            </w:r>
            <w:r w:rsidR="00B579E4">
              <w:rPr>
                <w:noProof/>
                <w:webHidden/>
              </w:rPr>
              <w:instrText xml:space="preserve"> PAGEREF _Toc335381895 \h </w:instrText>
            </w:r>
            <w:r w:rsidR="00B579E4">
              <w:rPr>
                <w:noProof/>
                <w:webHidden/>
              </w:rPr>
            </w:r>
            <w:r w:rsidR="00B579E4">
              <w:rPr>
                <w:noProof/>
                <w:webHidden/>
              </w:rPr>
              <w:fldChar w:fldCharType="separate"/>
            </w:r>
            <w:r w:rsidR="00B579E4">
              <w:rPr>
                <w:noProof/>
                <w:webHidden/>
              </w:rPr>
              <w:t>64</w:t>
            </w:r>
            <w:r w:rsidR="00B579E4">
              <w:rPr>
                <w:noProof/>
                <w:webHidden/>
              </w:rPr>
              <w:fldChar w:fldCharType="end"/>
            </w:r>
          </w:hyperlink>
        </w:p>
        <w:p w:rsidR="00B579E4" w:rsidRDefault="00F673A2">
          <w:pPr>
            <w:pStyle w:val="TOC1"/>
            <w:tabs>
              <w:tab w:val="right" w:leader="dot" w:pos="9350"/>
            </w:tabs>
            <w:rPr>
              <w:noProof/>
            </w:rPr>
          </w:pPr>
          <w:hyperlink w:anchor="_Toc335381896" w:history="1">
            <w:r w:rsidR="00B579E4" w:rsidRPr="0010459E">
              <w:rPr>
                <w:rStyle w:val="Hyperlink"/>
                <w:noProof/>
              </w:rPr>
              <w:t>12.0 Risks, Issues and Obstacles</w:t>
            </w:r>
            <w:r w:rsidR="00B579E4">
              <w:rPr>
                <w:noProof/>
                <w:webHidden/>
              </w:rPr>
              <w:tab/>
            </w:r>
            <w:r w:rsidR="00B579E4">
              <w:rPr>
                <w:noProof/>
                <w:webHidden/>
              </w:rPr>
              <w:fldChar w:fldCharType="begin"/>
            </w:r>
            <w:r w:rsidR="00B579E4">
              <w:rPr>
                <w:noProof/>
                <w:webHidden/>
              </w:rPr>
              <w:instrText xml:space="preserve"> PAGEREF _Toc335381896 \h </w:instrText>
            </w:r>
            <w:r w:rsidR="00B579E4">
              <w:rPr>
                <w:noProof/>
                <w:webHidden/>
              </w:rPr>
            </w:r>
            <w:r w:rsidR="00B579E4">
              <w:rPr>
                <w:noProof/>
                <w:webHidden/>
              </w:rPr>
              <w:fldChar w:fldCharType="separate"/>
            </w:r>
            <w:r w:rsidR="00B579E4">
              <w:rPr>
                <w:noProof/>
                <w:webHidden/>
              </w:rPr>
              <w:t>72</w:t>
            </w:r>
            <w:r w:rsidR="00B579E4">
              <w:rPr>
                <w:noProof/>
                <w:webHidden/>
              </w:rPr>
              <w:fldChar w:fldCharType="end"/>
            </w:r>
          </w:hyperlink>
        </w:p>
        <w:p w:rsidR="00B579E4" w:rsidRDefault="00F673A2">
          <w:pPr>
            <w:pStyle w:val="TOC1"/>
            <w:tabs>
              <w:tab w:val="right" w:leader="dot" w:pos="9350"/>
            </w:tabs>
            <w:rPr>
              <w:noProof/>
            </w:rPr>
          </w:pPr>
          <w:hyperlink w:anchor="_Toc335381897" w:history="1">
            <w:r w:rsidR="00B579E4" w:rsidRPr="0010459E">
              <w:rPr>
                <w:rStyle w:val="Hyperlink"/>
                <w:noProof/>
              </w:rPr>
              <w:t>Appendices</w:t>
            </w:r>
            <w:r w:rsidR="00B579E4">
              <w:rPr>
                <w:noProof/>
                <w:webHidden/>
              </w:rPr>
              <w:tab/>
            </w:r>
            <w:r w:rsidR="00B579E4">
              <w:rPr>
                <w:noProof/>
                <w:webHidden/>
              </w:rPr>
              <w:fldChar w:fldCharType="begin"/>
            </w:r>
            <w:r w:rsidR="00B579E4">
              <w:rPr>
                <w:noProof/>
                <w:webHidden/>
              </w:rPr>
              <w:instrText xml:space="preserve"> PAGEREF _Toc335381897 \h </w:instrText>
            </w:r>
            <w:r w:rsidR="00B579E4">
              <w:rPr>
                <w:noProof/>
                <w:webHidden/>
              </w:rPr>
            </w:r>
            <w:r w:rsidR="00B579E4">
              <w:rPr>
                <w:noProof/>
                <w:webHidden/>
              </w:rPr>
              <w:fldChar w:fldCharType="separate"/>
            </w:r>
            <w:r w:rsidR="00B579E4">
              <w:rPr>
                <w:noProof/>
                <w:webHidden/>
              </w:rPr>
              <w:t>74</w:t>
            </w:r>
            <w:r w:rsidR="00B579E4">
              <w:rPr>
                <w:noProof/>
                <w:webHidden/>
              </w:rPr>
              <w:fldChar w:fldCharType="end"/>
            </w:r>
          </w:hyperlink>
        </w:p>
        <w:p w:rsidR="00B579E4" w:rsidRDefault="00F673A2">
          <w:pPr>
            <w:pStyle w:val="TOC2"/>
            <w:tabs>
              <w:tab w:val="right" w:leader="dot" w:pos="9350"/>
            </w:tabs>
            <w:rPr>
              <w:noProof/>
            </w:rPr>
          </w:pPr>
          <w:hyperlink w:anchor="_Toc335381898" w:history="1">
            <w:r w:rsidR="00B579E4" w:rsidRPr="0010459E">
              <w:rPr>
                <w:rStyle w:val="Hyperlink"/>
                <w:noProof/>
              </w:rPr>
              <w:t>Appendix A:  Glossary of Terms</w:t>
            </w:r>
            <w:r w:rsidR="00B579E4">
              <w:rPr>
                <w:noProof/>
                <w:webHidden/>
              </w:rPr>
              <w:tab/>
            </w:r>
            <w:r w:rsidR="00B579E4">
              <w:rPr>
                <w:noProof/>
                <w:webHidden/>
              </w:rPr>
              <w:fldChar w:fldCharType="begin"/>
            </w:r>
            <w:r w:rsidR="00B579E4">
              <w:rPr>
                <w:noProof/>
                <w:webHidden/>
              </w:rPr>
              <w:instrText xml:space="preserve"> PAGEREF _Toc335381898 \h </w:instrText>
            </w:r>
            <w:r w:rsidR="00B579E4">
              <w:rPr>
                <w:noProof/>
                <w:webHidden/>
              </w:rPr>
            </w:r>
            <w:r w:rsidR="00B579E4">
              <w:rPr>
                <w:noProof/>
                <w:webHidden/>
              </w:rPr>
              <w:fldChar w:fldCharType="separate"/>
            </w:r>
            <w:r w:rsidR="00B579E4">
              <w:rPr>
                <w:noProof/>
                <w:webHidden/>
              </w:rPr>
              <w:t>74</w:t>
            </w:r>
            <w:r w:rsidR="00B579E4">
              <w:rPr>
                <w:noProof/>
                <w:webHidden/>
              </w:rPr>
              <w:fldChar w:fldCharType="end"/>
            </w:r>
          </w:hyperlink>
        </w:p>
        <w:p w:rsidR="00B579E4" w:rsidRDefault="00F673A2">
          <w:pPr>
            <w:pStyle w:val="TOC1"/>
            <w:tabs>
              <w:tab w:val="right" w:leader="dot" w:pos="9350"/>
            </w:tabs>
            <w:rPr>
              <w:noProof/>
            </w:rPr>
          </w:pPr>
          <w:hyperlink w:anchor="_Toc335381899" w:history="1">
            <w:r w:rsidR="00B579E4" w:rsidRPr="0010459E">
              <w:rPr>
                <w:rStyle w:val="Hyperlink"/>
                <w:noProof/>
              </w:rPr>
              <w:t>Works Cited</w:t>
            </w:r>
            <w:r w:rsidR="00B579E4">
              <w:rPr>
                <w:noProof/>
                <w:webHidden/>
              </w:rPr>
              <w:tab/>
            </w:r>
            <w:r w:rsidR="00B579E4">
              <w:rPr>
                <w:noProof/>
                <w:webHidden/>
              </w:rPr>
              <w:fldChar w:fldCharType="begin"/>
            </w:r>
            <w:r w:rsidR="00B579E4">
              <w:rPr>
                <w:noProof/>
                <w:webHidden/>
              </w:rPr>
              <w:instrText xml:space="preserve"> PAGEREF _Toc335381899 \h </w:instrText>
            </w:r>
            <w:r w:rsidR="00B579E4">
              <w:rPr>
                <w:noProof/>
                <w:webHidden/>
              </w:rPr>
            </w:r>
            <w:r w:rsidR="00B579E4">
              <w:rPr>
                <w:noProof/>
                <w:webHidden/>
              </w:rPr>
              <w:fldChar w:fldCharType="separate"/>
            </w:r>
            <w:r w:rsidR="00B579E4">
              <w:rPr>
                <w:noProof/>
                <w:webHidden/>
              </w:rPr>
              <w:t>76</w:t>
            </w:r>
            <w:r w:rsidR="00B579E4">
              <w:rPr>
                <w:noProof/>
                <w:webHidden/>
              </w:rPr>
              <w:fldChar w:fldCharType="end"/>
            </w:r>
          </w:hyperlink>
        </w:p>
        <w:p w:rsidR="00243EA7" w:rsidRDefault="006525FF" w:rsidP="002C5A7D">
          <w:r>
            <w:fldChar w:fldCharType="end"/>
          </w:r>
        </w:p>
      </w:sdtContent>
    </w:sdt>
    <w:p w:rsidR="006E79F5" w:rsidRPr="006E79F5" w:rsidRDefault="006E79F5" w:rsidP="002C5A7D">
      <w:pPr>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List of Figures: </w:t>
      </w:r>
    </w:p>
    <w:p w:rsidR="00B579E4" w:rsidRDefault="006525FF">
      <w:pPr>
        <w:pStyle w:val="TableofFigures"/>
        <w:tabs>
          <w:tab w:val="right" w:leader="dot" w:pos="9350"/>
        </w:tabs>
        <w:rPr>
          <w:noProof/>
        </w:rPr>
      </w:pPr>
      <w:r>
        <w:fldChar w:fldCharType="begin"/>
      </w:r>
      <w:r w:rsidR="006E79F5">
        <w:instrText xml:space="preserve"> TOC \h \z \c "Figure" </w:instrText>
      </w:r>
      <w:r>
        <w:fldChar w:fldCharType="separate"/>
      </w:r>
      <w:hyperlink w:anchor="_Toc335381921" w:history="1">
        <w:r w:rsidR="00B579E4" w:rsidRPr="00CA3796">
          <w:rPr>
            <w:rStyle w:val="Hyperlink"/>
            <w:noProof/>
          </w:rPr>
          <w:t>Figure 1.  CDS Environmental Assumptions</w:t>
        </w:r>
        <w:r w:rsidR="00B579E4">
          <w:rPr>
            <w:noProof/>
            <w:webHidden/>
          </w:rPr>
          <w:tab/>
        </w:r>
        <w:r w:rsidR="00B579E4">
          <w:rPr>
            <w:noProof/>
            <w:webHidden/>
          </w:rPr>
          <w:fldChar w:fldCharType="begin"/>
        </w:r>
        <w:r w:rsidR="00B579E4">
          <w:rPr>
            <w:noProof/>
            <w:webHidden/>
          </w:rPr>
          <w:instrText xml:space="preserve"> PAGEREF _Toc335381921 \h </w:instrText>
        </w:r>
        <w:r w:rsidR="00B579E4">
          <w:rPr>
            <w:noProof/>
            <w:webHidden/>
          </w:rPr>
        </w:r>
        <w:r w:rsidR="00B579E4">
          <w:rPr>
            <w:noProof/>
            <w:webHidden/>
          </w:rPr>
          <w:fldChar w:fldCharType="separate"/>
        </w:r>
        <w:r w:rsidR="00B579E4">
          <w:rPr>
            <w:noProof/>
            <w:webHidden/>
          </w:rPr>
          <w:t>10</w:t>
        </w:r>
        <w:r w:rsidR="00B579E4">
          <w:rPr>
            <w:noProof/>
            <w:webHidden/>
          </w:rPr>
          <w:fldChar w:fldCharType="end"/>
        </w:r>
      </w:hyperlink>
    </w:p>
    <w:p w:rsidR="00B579E4" w:rsidRDefault="00F673A2">
      <w:pPr>
        <w:pStyle w:val="TableofFigures"/>
        <w:tabs>
          <w:tab w:val="right" w:leader="dot" w:pos="9350"/>
        </w:tabs>
        <w:rPr>
          <w:noProof/>
        </w:rPr>
      </w:pPr>
      <w:hyperlink w:anchor="_Toc335381922" w:history="1">
        <w:r w:rsidR="00B579E4" w:rsidRPr="00CA3796">
          <w:rPr>
            <w:rStyle w:val="Hyperlink"/>
            <w:noProof/>
          </w:rPr>
          <w:t>Figure 2: Use Case Diagram</w:t>
        </w:r>
        <w:r w:rsidR="00B579E4">
          <w:rPr>
            <w:noProof/>
            <w:webHidden/>
          </w:rPr>
          <w:tab/>
        </w:r>
        <w:r w:rsidR="00B579E4">
          <w:rPr>
            <w:noProof/>
            <w:webHidden/>
          </w:rPr>
          <w:fldChar w:fldCharType="begin"/>
        </w:r>
        <w:r w:rsidR="00B579E4">
          <w:rPr>
            <w:noProof/>
            <w:webHidden/>
          </w:rPr>
          <w:instrText xml:space="preserve"> PAGEREF _Toc335381922 \h </w:instrText>
        </w:r>
        <w:r w:rsidR="00B579E4">
          <w:rPr>
            <w:noProof/>
            <w:webHidden/>
          </w:rPr>
        </w:r>
        <w:r w:rsidR="00B579E4">
          <w:rPr>
            <w:noProof/>
            <w:webHidden/>
          </w:rPr>
          <w:fldChar w:fldCharType="separate"/>
        </w:r>
        <w:r w:rsidR="00B579E4">
          <w:rPr>
            <w:noProof/>
            <w:webHidden/>
          </w:rPr>
          <w:t>13</w:t>
        </w:r>
        <w:r w:rsidR="00B579E4">
          <w:rPr>
            <w:noProof/>
            <w:webHidden/>
          </w:rPr>
          <w:fldChar w:fldCharType="end"/>
        </w:r>
      </w:hyperlink>
    </w:p>
    <w:p w:rsidR="00B579E4" w:rsidRDefault="00F673A2">
      <w:pPr>
        <w:pStyle w:val="TableofFigures"/>
        <w:tabs>
          <w:tab w:val="right" w:leader="dot" w:pos="9350"/>
        </w:tabs>
        <w:rPr>
          <w:noProof/>
        </w:rPr>
      </w:pPr>
      <w:hyperlink w:anchor="_Toc335381923" w:history="1">
        <w:r w:rsidR="00B579E4" w:rsidRPr="00CA3796">
          <w:rPr>
            <w:rStyle w:val="Hyperlink"/>
            <w:noProof/>
          </w:rPr>
          <w:t>Figure 3: Context Diagram</w:t>
        </w:r>
        <w:r w:rsidR="00B579E4">
          <w:rPr>
            <w:noProof/>
            <w:webHidden/>
          </w:rPr>
          <w:tab/>
        </w:r>
        <w:r w:rsidR="00B579E4">
          <w:rPr>
            <w:noProof/>
            <w:webHidden/>
          </w:rPr>
          <w:fldChar w:fldCharType="begin"/>
        </w:r>
        <w:r w:rsidR="00B579E4">
          <w:rPr>
            <w:noProof/>
            <w:webHidden/>
          </w:rPr>
          <w:instrText xml:space="preserve"> PAGEREF _Toc335381923 \h </w:instrText>
        </w:r>
        <w:r w:rsidR="00B579E4">
          <w:rPr>
            <w:noProof/>
            <w:webHidden/>
          </w:rPr>
        </w:r>
        <w:r w:rsidR="00B579E4">
          <w:rPr>
            <w:noProof/>
            <w:webHidden/>
          </w:rPr>
          <w:fldChar w:fldCharType="separate"/>
        </w:r>
        <w:r w:rsidR="00B579E4">
          <w:rPr>
            <w:noProof/>
            <w:webHidden/>
          </w:rPr>
          <w:t>14</w:t>
        </w:r>
        <w:r w:rsidR="00B579E4">
          <w:rPr>
            <w:noProof/>
            <w:webHidden/>
          </w:rPr>
          <w:fldChar w:fldCharType="end"/>
        </w:r>
      </w:hyperlink>
    </w:p>
    <w:p w:rsidR="00B579E4" w:rsidRDefault="00F673A2">
      <w:pPr>
        <w:pStyle w:val="TableofFigures"/>
        <w:tabs>
          <w:tab w:val="right" w:leader="dot" w:pos="9350"/>
        </w:tabs>
        <w:rPr>
          <w:noProof/>
        </w:rPr>
      </w:pPr>
      <w:hyperlink w:anchor="_Toc335381924" w:history="1">
        <w:r w:rsidR="00B579E4" w:rsidRPr="00CA3796">
          <w:rPr>
            <w:rStyle w:val="Hyperlink"/>
            <w:noProof/>
          </w:rPr>
          <w:t>Figure 4: Activity Diagram</w:t>
        </w:r>
        <w:r w:rsidR="00B579E4">
          <w:rPr>
            <w:noProof/>
            <w:webHidden/>
          </w:rPr>
          <w:tab/>
        </w:r>
        <w:r w:rsidR="00B579E4">
          <w:rPr>
            <w:noProof/>
            <w:webHidden/>
          </w:rPr>
          <w:fldChar w:fldCharType="begin"/>
        </w:r>
        <w:r w:rsidR="00B579E4">
          <w:rPr>
            <w:noProof/>
            <w:webHidden/>
          </w:rPr>
          <w:instrText xml:space="preserve"> PAGEREF _Toc335381924 \h </w:instrText>
        </w:r>
        <w:r w:rsidR="00B579E4">
          <w:rPr>
            <w:noProof/>
            <w:webHidden/>
          </w:rPr>
        </w:r>
        <w:r w:rsidR="00B579E4">
          <w:rPr>
            <w:noProof/>
            <w:webHidden/>
          </w:rPr>
          <w:fldChar w:fldCharType="separate"/>
        </w:r>
        <w:r w:rsidR="00B579E4">
          <w:rPr>
            <w:noProof/>
            <w:webHidden/>
          </w:rPr>
          <w:t>15</w:t>
        </w:r>
        <w:r w:rsidR="00B579E4">
          <w:rPr>
            <w:noProof/>
            <w:webHidden/>
          </w:rPr>
          <w:fldChar w:fldCharType="end"/>
        </w:r>
      </w:hyperlink>
    </w:p>
    <w:p w:rsidR="00B579E4" w:rsidRDefault="00F673A2">
      <w:pPr>
        <w:pStyle w:val="TableofFigures"/>
        <w:tabs>
          <w:tab w:val="right" w:leader="dot" w:pos="9350"/>
        </w:tabs>
        <w:rPr>
          <w:noProof/>
        </w:rPr>
      </w:pPr>
      <w:hyperlink w:anchor="_Toc335381925" w:history="1">
        <w:r w:rsidR="00B579E4" w:rsidRPr="00CA3796">
          <w:rPr>
            <w:rStyle w:val="Hyperlink"/>
            <w:noProof/>
          </w:rPr>
          <w:t>Figure 5.  Sequence Diagram</w:t>
        </w:r>
        <w:r w:rsidR="00B579E4">
          <w:rPr>
            <w:noProof/>
            <w:webHidden/>
          </w:rPr>
          <w:tab/>
        </w:r>
        <w:r w:rsidR="00B579E4">
          <w:rPr>
            <w:noProof/>
            <w:webHidden/>
          </w:rPr>
          <w:fldChar w:fldCharType="begin"/>
        </w:r>
        <w:r w:rsidR="00B579E4">
          <w:rPr>
            <w:noProof/>
            <w:webHidden/>
          </w:rPr>
          <w:instrText xml:space="preserve"> PAGEREF _Toc335381925 \h </w:instrText>
        </w:r>
        <w:r w:rsidR="00B579E4">
          <w:rPr>
            <w:noProof/>
            <w:webHidden/>
          </w:rPr>
        </w:r>
        <w:r w:rsidR="00B579E4">
          <w:rPr>
            <w:noProof/>
            <w:webHidden/>
          </w:rPr>
          <w:fldChar w:fldCharType="separate"/>
        </w:r>
        <w:r w:rsidR="00B579E4">
          <w:rPr>
            <w:noProof/>
            <w:webHidden/>
          </w:rPr>
          <w:t>17</w:t>
        </w:r>
        <w:r w:rsidR="00B579E4">
          <w:rPr>
            <w:noProof/>
            <w:webHidden/>
          </w:rPr>
          <w:fldChar w:fldCharType="end"/>
        </w:r>
      </w:hyperlink>
    </w:p>
    <w:p w:rsidR="00B579E4" w:rsidRDefault="00F673A2">
      <w:pPr>
        <w:pStyle w:val="TableofFigures"/>
        <w:tabs>
          <w:tab w:val="right" w:leader="dot" w:pos="9350"/>
        </w:tabs>
        <w:rPr>
          <w:noProof/>
        </w:rPr>
      </w:pPr>
      <w:hyperlink w:anchor="_Toc335381926" w:history="1">
        <w:r w:rsidR="00B579E4" w:rsidRPr="00CA3796">
          <w:rPr>
            <w:rStyle w:val="Hyperlink"/>
            <w:noProof/>
          </w:rPr>
          <w:t>Figure 6.  Artifact Data Element Structure</w:t>
        </w:r>
        <w:r w:rsidR="00B579E4">
          <w:rPr>
            <w:noProof/>
            <w:webHidden/>
          </w:rPr>
          <w:tab/>
        </w:r>
        <w:r w:rsidR="00B579E4">
          <w:rPr>
            <w:noProof/>
            <w:webHidden/>
          </w:rPr>
          <w:fldChar w:fldCharType="begin"/>
        </w:r>
        <w:r w:rsidR="00B579E4">
          <w:rPr>
            <w:noProof/>
            <w:webHidden/>
          </w:rPr>
          <w:instrText xml:space="preserve"> PAGEREF _Toc335381926 \h </w:instrText>
        </w:r>
        <w:r w:rsidR="00B579E4">
          <w:rPr>
            <w:noProof/>
            <w:webHidden/>
          </w:rPr>
        </w:r>
        <w:r w:rsidR="00B579E4">
          <w:rPr>
            <w:noProof/>
            <w:webHidden/>
          </w:rPr>
          <w:fldChar w:fldCharType="separate"/>
        </w:r>
        <w:r w:rsidR="00B579E4">
          <w:rPr>
            <w:noProof/>
            <w:webHidden/>
          </w:rPr>
          <w:t>18</w:t>
        </w:r>
        <w:r w:rsidR="00B579E4">
          <w:rPr>
            <w:noProof/>
            <w:webHidden/>
          </w:rPr>
          <w:fldChar w:fldCharType="end"/>
        </w:r>
      </w:hyperlink>
    </w:p>
    <w:p w:rsidR="006E79F5" w:rsidRDefault="006525FF" w:rsidP="002C5A7D">
      <w:r>
        <w:fldChar w:fldCharType="end"/>
      </w:r>
    </w:p>
    <w:p w:rsidR="006E79F5" w:rsidRPr="006E79F5" w:rsidRDefault="006E79F5" w:rsidP="002C5A7D">
      <w:pPr>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 List of </w:t>
      </w:r>
      <w:r>
        <w:rPr>
          <w:rFonts w:asciiTheme="majorHAnsi" w:hAnsiTheme="majorHAnsi"/>
          <w:b/>
          <w:color w:val="4F81BD" w:themeColor="accent1"/>
          <w:sz w:val="28"/>
          <w:szCs w:val="28"/>
        </w:rPr>
        <w:t>Tables</w:t>
      </w:r>
      <w:r w:rsidRPr="006E79F5">
        <w:rPr>
          <w:rFonts w:asciiTheme="majorHAnsi" w:hAnsiTheme="majorHAnsi"/>
          <w:b/>
          <w:color w:val="4F81BD" w:themeColor="accent1"/>
          <w:sz w:val="28"/>
          <w:szCs w:val="28"/>
        </w:rPr>
        <w:t xml:space="preserve">: </w:t>
      </w:r>
    </w:p>
    <w:p w:rsidR="00B579E4" w:rsidRDefault="006525FF">
      <w:pPr>
        <w:pStyle w:val="TableofFigures"/>
        <w:tabs>
          <w:tab w:val="right" w:leader="dot" w:pos="9350"/>
        </w:tabs>
        <w:rPr>
          <w:noProof/>
        </w:rPr>
      </w:pPr>
      <w:r>
        <w:fldChar w:fldCharType="begin"/>
      </w:r>
      <w:r w:rsidR="006E79F5">
        <w:instrText xml:space="preserve"> TOC \h \z \c "Table" </w:instrText>
      </w:r>
      <w:r>
        <w:fldChar w:fldCharType="separate"/>
      </w:r>
      <w:hyperlink w:anchor="_Toc335381906" w:history="1">
        <w:r w:rsidR="00B579E4" w:rsidRPr="00D8011C">
          <w:rPr>
            <w:rStyle w:val="Hyperlink"/>
            <w:noProof/>
          </w:rPr>
          <w:t>Table 1: Communities of Interest</w:t>
        </w:r>
        <w:r w:rsidR="00B579E4">
          <w:rPr>
            <w:noProof/>
            <w:webHidden/>
          </w:rPr>
          <w:tab/>
        </w:r>
        <w:r w:rsidR="00B579E4">
          <w:rPr>
            <w:noProof/>
            <w:webHidden/>
          </w:rPr>
          <w:fldChar w:fldCharType="begin"/>
        </w:r>
        <w:r w:rsidR="00B579E4">
          <w:rPr>
            <w:noProof/>
            <w:webHidden/>
          </w:rPr>
          <w:instrText xml:space="preserve"> PAGEREF _Toc335381906 \h </w:instrText>
        </w:r>
        <w:r w:rsidR="00B579E4">
          <w:rPr>
            <w:noProof/>
            <w:webHidden/>
          </w:rPr>
        </w:r>
        <w:r w:rsidR="00B579E4">
          <w:rPr>
            <w:noProof/>
            <w:webHidden/>
          </w:rPr>
          <w:fldChar w:fldCharType="separate"/>
        </w:r>
        <w:r w:rsidR="00B579E4">
          <w:rPr>
            <w:noProof/>
            <w:webHidden/>
          </w:rPr>
          <w:t>9</w:t>
        </w:r>
        <w:r w:rsidR="00B579E4">
          <w:rPr>
            <w:noProof/>
            <w:webHidden/>
          </w:rPr>
          <w:fldChar w:fldCharType="end"/>
        </w:r>
      </w:hyperlink>
    </w:p>
    <w:p w:rsidR="00B579E4" w:rsidRDefault="00F673A2">
      <w:pPr>
        <w:pStyle w:val="TableofFigures"/>
        <w:tabs>
          <w:tab w:val="right" w:leader="dot" w:pos="9350"/>
        </w:tabs>
        <w:rPr>
          <w:noProof/>
        </w:rPr>
      </w:pPr>
      <w:hyperlink w:anchor="_Toc335381907" w:history="1">
        <w:r w:rsidR="00B579E4" w:rsidRPr="00D8011C">
          <w:rPr>
            <w:rStyle w:val="Hyperlink"/>
            <w:noProof/>
          </w:rPr>
          <w:t>Table 2: Actors and Roles</w:t>
        </w:r>
        <w:r w:rsidR="00B579E4">
          <w:rPr>
            <w:noProof/>
            <w:webHidden/>
          </w:rPr>
          <w:tab/>
        </w:r>
        <w:r w:rsidR="00B579E4">
          <w:rPr>
            <w:noProof/>
            <w:webHidden/>
          </w:rPr>
          <w:fldChar w:fldCharType="begin"/>
        </w:r>
        <w:r w:rsidR="00B579E4">
          <w:rPr>
            <w:noProof/>
            <w:webHidden/>
          </w:rPr>
          <w:instrText xml:space="preserve"> PAGEREF _Toc335381907 \h </w:instrText>
        </w:r>
        <w:r w:rsidR="00B579E4">
          <w:rPr>
            <w:noProof/>
            <w:webHidden/>
          </w:rPr>
        </w:r>
        <w:r w:rsidR="00B579E4">
          <w:rPr>
            <w:noProof/>
            <w:webHidden/>
          </w:rPr>
          <w:fldChar w:fldCharType="separate"/>
        </w:r>
        <w:r w:rsidR="00B579E4">
          <w:rPr>
            <w:noProof/>
            <w:webHidden/>
          </w:rPr>
          <w:t>13</w:t>
        </w:r>
        <w:r w:rsidR="00B579E4">
          <w:rPr>
            <w:noProof/>
            <w:webHidden/>
          </w:rPr>
          <w:fldChar w:fldCharType="end"/>
        </w:r>
      </w:hyperlink>
    </w:p>
    <w:p w:rsidR="00B579E4" w:rsidRDefault="00F673A2">
      <w:pPr>
        <w:pStyle w:val="TableofFigures"/>
        <w:tabs>
          <w:tab w:val="right" w:leader="dot" w:pos="9350"/>
        </w:tabs>
        <w:rPr>
          <w:noProof/>
        </w:rPr>
      </w:pPr>
      <w:hyperlink w:anchor="_Toc335381908" w:history="1">
        <w:r w:rsidR="00B579E4" w:rsidRPr="00D8011C">
          <w:rPr>
            <w:rStyle w:val="Hyperlink"/>
            <w:noProof/>
          </w:rPr>
          <w:t>Table 3: Base Flow of Scenario 1</w:t>
        </w:r>
        <w:r w:rsidR="00B579E4">
          <w:rPr>
            <w:noProof/>
            <w:webHidden/>
          </w:rPr>
          <w:tab/>
        </w:r>
        <w:r w:rsidR="00B579E4">
          <w:rPr>
            <w:noProof/>
            <w:webHidden/>
          </w:rPr>
          <w:fldChar w:fldCharType="begin"/>
        </w:r>
        <w:r w:rsidR="00B579E4">
          <w:rPr>
            <w:noProof/>
            <w:webHidden/>
          </w:rPr>
          <w:instrText xml:space="preserve"> PAGEREF _Toc335381908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ableofFigures"/>
        <w:tabs>
          <w:tab w:val="right" w:leader="dot" w:pos="9350"/>
        </w:tabs>
        <w:rPr>
          <w:noProof/>
        </w:rPr>
      </w:pPr>
      <w:hyperlink w:anchor="_Toc335381909" w:history="1">
        <w:r w:rsidR="00B579E4" w:rsidRPr="00D8011C">
          <w:rPr>
            <w:rStyle w:val="Hyperlink"/>
            <w:noProof/>
          </w:rPr>
          <w:t>Table 4: Information Interchange Requirements</w:t>
        </w:r>
        <w:r w:rsidR="00B579E4">
          <w:rPr>
            <w:noProof/>
            <w:webHidden/>
          </w:rPr>
          <w:tab/>
        </w:r>
        <w:r w:rsidR="00B579E4">
          <w:rPr>
            <w:noProof/>
            <w:webHidden/>
          </w:rPr>
          <w:fldChar w:fldCharType="begin"/>
        </w:r>
        <w:r w:rsidR="00B579E4">
          <w:rPr>
            <w:noProof/>
            <w:webHidden/>
          </w:rPr>
          <w:instrText xml:space="preserve"> PAGEREF _Toc335381909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ableofFigures"/>
        <w:tabs>
          <w:tab w:val="right" w:leader="dot" w:pos="9350"/>
        </w:tabs>
        <w:rPr>
          <w:noProof/>
        </w:rPr>
      </w:pPr>
      <w:hyperlink w:anchor="_Toc335381910" w:history="1">
        <w:r w:rsidR="00B579E4" w:rsidRPr="00D8011C">
          <w:rPr>
            <w:rStyle w:val="Hyperlink"/>
            <w:noProof/>
          </w:rPr>
          <w:t>Table 5: System Requirements</w:t>
        </w:r>
        <w:r w:rsidR="00B579E4">
          <w:rPr>
            <w:noProof/>
            <w:webHidden/>
          </w:rPr>
          <w:tab/>
        </w:r>
        <w:r w:rsidR="00B579E4">
          <w:rPr>
            <w:noProof/>
            <w:webHidden/>
          </w:rPr>
          <w:fldChar w:fldCharType="begin"/>
        </w:r>
        <w:r w:rsidR="00B579E4">
          <w:rPr>
            <w:noProof/>
            <w:webHidden/>
          </w:rPr>
          <w:instrText xml:space="preserve"> PAGEREF _Toc335381910 \h </w:instrText>
        </w:r>
        <w:r w:rsidR="00B579E4">
          <w:rPr>
            <w:noProof/>
            <w:webHidden/>
          </w:rPr>
        </w:r>
        <w:r w:rsidR="00B579E4">
          <w:rPr>
            <w:noProof/>
            <w:webHidden/>
          </w:rPr>
          <w:fldChar w:fldCharType="separate"/>
        </w:r>
        <w:r w:rsidR="00B579E4">
          <w:rPr>
            <w:noProof/>
            <w:webHidden/>
          </w:rPr>
          <w:t>16</w:t>
        </w:r>
        <w:r w:rsidR="00B579E4">
          <w:rPr>
            <w:noProof/>
            <w:webHidden/>
          </w:rPr>
          <w:fldChar w:fldCharType="end"/>
        </w:r>
      </w:hyperlink>
    </w:p>
    <w:p w:rsidR="00B579E4" w:rsidRDefault="00F673A2">
      <w:pPr>
        <w:pStyle w:val="TableofFigures"/>
        <w:tabs>
          <w:tab w:val="right" w:leader="dot" w:pos="9350"/>
        </w:tabs>
        <w:rPr>
          <w:noProof/>
        </w:rPr>
      </w:pPr>
      <w:hyperlink w:anchor="_Toc335381911" w:history="1">
        <w:r w:rsidR="00B579E4" w:rsidRPr="00D8011C">
          <w:rPr>
            <w:rStyle w:val="Hyperlink"/>
            <w:noProof/>
          </w:rPr>
          <w:t>Table 6.  Metadata</w:t>
        </w:r>
        <w:r w:rsidR="00B579E4">
          <w:rPr>
            <w:noProof/>
            <w:webHidden/>
          </w:rPr>
          <w:tab/>
        </w:r>
        <w:r w:rsidR="00B579E4">
          <w:rPr>
            <w:noProof/>
            <w:webHidden/>
          </w:rPr>
          <w:fldChar w:fldCharType="begin"/>
        </w:r>
        <w:r w:rsidR="00B579E4">
          <w:rPr>
            <w:noProof/>
            <w:webHidden/>
          </w:rPr>
          <w:instrText xml:space="preserve"> PAGEREF _Toc335381911 \h </w:instrText>
        </w:r>
        <w:r w:rsidR="00B579E4">
          <w:rPr>
            <w:noProof/>
            <w:webHidden/>
          </w:rPr>
        </w:r>
        <w:r w:rsidR="00B579E4">
          <w:rPr>
            <w:noProof/>
            <w:webHidden/>
          </w:rPr>
          <w:fldChar w:fldCharType="separate"/>
        </w:r>
        <w:r w:rsidR="00B579E4">
          <w:rPr>
            <w:noProof/>
            <w:webHidden/>
          </w:rPr>
          <w:t>22</w:t>
        </w:r>
        <w:r w:rsidR="00B579E4">
          <w:rPr>
            <w:noProof/>
            <w:webHidden/>
          </w:rPr>
          <w:fldChar w:fldCharType="end"/>
        </w:r>
      </w:hyperlink>
    </w:p>
    <w:p w:rsidR="00B579E4" w:rsidRDefault="00F673A2">
      <w:pPr>
        <w:pStyle w:val="TableofFigures"/>
        <w:tabs>
          <w:tab w:val="right" w:leader="dot" w:pos="9350"/>
        </w:tabs>
        <w:rPr>
          <w:noProof/>
        </w:rPr>
      </w:pPr>
      <w:hyperlink w:anchor="_Toc335381912" w:history="1">
        <w:r w:rsidR="00B579E4" w:rsidRPr="00D8011C">
          <w:rPr>
            <w:rStyle w:val="Hyperlink"/>
            <w:noProof/>
          </w:rPr>
          <w:t>Table 7.  Reusable Components - Actions</w:t>
        </w:r>
        <w:r w:rsidR="00B579E4">
          <w:rPr>
            <w:noProof/>
            <w:webHidden/>
          </w:rPr>
          <w:tab/>
        </w:r>
        <w:r w:rsidR="00B579E4">
          <w:rPr>
            <w:noProof/>
            <w:webHidden/>
          </w:rPr>
          <w:fldChar w:fldCharType="begin"/>
        </w:r>
        <w:r w:rsidR="00B579E4">
          <w:rPr>
            <w:noProof/>
            <w:webHidden/>
          </w:rPr>
          <w:instrText xml:space="preserve"> PAGEREF _Toc335381912 \h </w:instrText>
        </w:r>
        <w:r w:rsidR="00B579E4">
          <w:rPr>
            <w:noProof/>
            <w:webHidden/>
          </w:rPr>
        </w:r>
        <w:r w:rsidR="00B579E4">
          <w:rPr>
            <w:noProof/>
            <w:webHidden/>
          </w:rPr>
          <w:fldChar w:fldCharType="separate"/>
        </w:r>
        <w:r w:rsidR="00B579E4">
          <w:rPr>
            <w:noProof/>
            <w:webHidden/>
          </w:rPr>
          <w:t>25</w:t>
        </w:r>
        <w:r w:rsidR="00B579E4">
          <w:rPr>
            <w:noProof/>
            <w:webHidden/>
          </w:rPr>
          <w:fldChar w:fldCharType="end"/>
        </w:r>
      </w:hyperlink>
    </w:p>
    <w:p w:rsidR="00B579E4" w:rsidRDefault="00F673A2">
      <w:pPr>
        <w:pStyle w:val="TableofFigures"/>
        <w:tabs>
          <w:tab w:val="right" w:leader="dot" w:pos="9350"/>
        </w:tabs>
        <w:rPr>
          <w:noProof/>
        </w:rPr>
      </w:pPr>
      <w:hyperlink w:anchor="_Toc335381913" w:history="1">
        <w:r w:rsidR="00B579E4" w:rsidRPr="00D8011C">
          <w:rPr>
            <w:rStyle w:val="Hyperlink"/>
            <w:noProof/>
          </w:rPr>
          <w:t>Table 8.  Reusable Component - Supporting Evidence</w:t>
        </w:r>
        <w:r w:rsidR="00B579E4">
          <w:rPr>
            <w:noProof/>
            <w:webHidden/>
          </w:rPr>
          <w:tab/>
        </w:r>
        <w:r w:rsidR="00B579E4">
          <w:rPr>
            <w:noProof/>
            <w:webHidden/>
          </w:rPr>
          <w:fldChar w:fldCharType="begin"/>
        </w:r>
        <w:r w:rsidR="00B579E4">
          <w:rPr>
            <w:noProof/>
            <w:webHidden/>
          </w:rPr>
          <w:instrText xml:space="preserve"> PAGEREF _Toc335381913 \h </w:instrText>
        </w:r>
        <w:r w:rsidR="00B579E4">
          <w:rPr>
            <w:noProof/>
            <w:webHidden/>
          </w:rPr>
        </w:r>
        <w:r w:rsidR="00B579E4">
          <w:rPr>
            <w:noProof/>
            <w:webHidden/>
          </w:rPr>
          <w:fldChar w:fldCharType="separate"/>
        </w:r>
        <w:r w:rsidR="00B579E4">
          <w:rPr>
            <w:noProof/>
            <w:webHidden/>
          </w:rPr>
          <w:t>27</w:t>
        </w:r>
        <w:r w:rsidR="00B579E4">
          <w:rPr>
            <w:noProof/>
            <w:webHidden/>
          </w:rPr>
          <w:fldChar w:fldCharType="end"/>
        </w:r>
      </w:hyperlink>
    </w:p>
    <w:p w:rsidR="00B579E4" w:rsidRDefault="00F673A2">
      <w:pPr>
        <w:pStyle w:val="TableofFigures"/>
        <w:tabs>
          <w:tab w:val="right" w:leader="dot" w:pos="9350"/>
        </w:tabs>
        <w:rPr>
          <w:noProof/>
        </w:rPr>
      </w:pPr>
      <w:hyperlink w:anchor="_Toc335381914" w:history="1">
        <w:r w:rsidR="00B579E4" w:rsidRPr="00D8011C">
          <w:rPr>
            <w:rStyle w:val="Hyperlink"/>
            <w:noProof/>
          </w:rPr>
          <w:t>Table 9.  Reusable Components - Supporting Reference</w:t>
        </w:r>
        <w:r w:rsidR="00B579E4">
          <w:rPr>
            <w:noProof/>
            <w:webHidden/>
          </w:rPr>
          <w:tab/>
        </w:r>
        <w:r w:rsidR="00B579E4">
          <w:rPr>
            <w:noProof/>
            <w:webHidden/>
          </w:rPr>
          <w:fldChar w:fldCharType="begin"/>
        </w:r>
        <w:r w:rsidR="00B579E4">
          <w:rPr>
            <w:noProof/>
            <w:webHidden/>
          </w:rPr>
          <w:instrText xml:space="preserve"> PAGEREF _Toc335381914 \h </w:instrText>
        </w:r>
        <w:r w:rsidR="00B579E4">
          <w:rPr>
            <w:noProof/>
            <w:webHidden/>
          </w:rPr>
        </w:r>
        <w:r w:rsidR="00B579E4">
          <w:rPr>
            <w:noProof/>
            <w:webHidden/>
          </w:rPr>
          <w:fldChar w:fldCharType="separate"/>
        </w:r>
        <w:r w:rsidR="00B579E4">
          <w:rPr>
            <w:noProof/>
            <w:webHidden/>
          </w:rPr>
          <w:t>28</w:t>
        </w:r>
        <w:r w:rsidR="00B579E4">
          <w:rPr>
            <w:noProof/>
            <w:webHidden/>
          </w:rPr>
          <w:fldChar w:fldCharType="end"/>
        </w:r>
      </w:hyperlink>
    </w:p>
    <w:p w:rsidR="00B579E4" w:rsidRDefault="00F673A2">
      <w:pPr>
        <w:pStyle w:val="TableofFigures"/>
        <w:tabs>
          <w:tab w:val="right" w:leader="dot" w:pos="9350"/>
        </w:tabs>
        <w:rPr>
          <w:noProof/>
        </w:rPr>
      </w:pPr>
      <w:hyperlink w:anchor="_Toc335381915" w:history="1">
        <w:r w:rsidR="00B579E4" w:rsidRPr="00D8011C">
          <w:rPr>
            <w:rStyle w:val="Hyperlink"/>
            <w:noProof/>
          </w:rPr>
          <w:t>Table 10.  Reusable Component - Clinical Data Mapping</w:t>
        </w:r>
        <w:r w:rsidR="00B579E4">
          <w:rPr>
            <w:noProof/>
            <w:webHidden/>
          </w:rPr>
          <w:tab/>
        </w:r>
        <w:r w:rsidR="00B579E4">
          <w:rPr>
            <w:noProof/>
            <w:webHidden/>
          </w:rPr>
          <w:fldChar w:fldCharType="begin"/>
        </w:r>
        <w:r w:rsidR="00B579E4">
          <w:rPr>
            <w:noProof/>
            <w:webHidden/>
          </w:rPr>
          <w:instrText xml:space="preserve"> PAGEREF _Toc335381915 \h </w:instrText>
        </w:r>
        <w:r w:rsidR="00B579E4">
          <w:rPr>
            <w:noProof/>
            <w:webHidden/>
          </w:rPr>
        </w:r>
        <w:r w:rsidR="00B579E4">
          <w:rPr>
            <w:noProof/>
            <w:webHidden/>
          </w:rPr>
          <w:fldChar w:fldCharType="separate"/>
        </w:r>
        <w:r w:rsidR="00B579E4">
          <w:rPr>
            <w:noProof/>
            <w:webHidden/>
          </w:rPr>
          <w:t>47</w:t>
        </w:r>
        <w:r w:rsidR="00B579E4">
          <w:rPr>
            <w:noProof/>
            <w:webHidden/>
          </w:rPr>
          <w:fldChar w:fldCharType="end"/>
        </w:r>
      </w:hyperlink>
    </w:p>
    <w:p w:rsidR="00B579E4" w:rsidRDefault="00F673A2">
      <w:pPr>
        <w:pStyle w:val="TableofFigures"/>
        <w:tabs>
          <w:tab w:val="right" w:leader="dot" w:pos="9350"/>
        </w:tabs>
        <w:rPr>
          <w:noProof/>
        </w:rPr>
      </w:pPr>
      <w:hyperlink w:anchor="_Toc335381916" w:history="1">
        <w:r w:rsidR="00B579E4" w:rsidRPr="00D8011C">
          <w:rPr>
            <w:rStyle w:val="Hyperlink"/>
            <w:noProof/>
          </w:rPr>
          <w:t>Table 11.  Reusable Components - Expression</w:t>
        </w:r>
        <w:r w:rsidR="00B579E4">
          <w:rPr>
            <w:noProof/>
            <w:webHidden/>
          </w:rPr>
          <w:tab/>
        </w:r>
        <w:r w:rsidR="00B579E4">
          <w:rPr>
            <w:noProof/>
            <w:webHidden/>
          </w:rPr>
          <w:fldChar w:fldCharType="begin"/>
        </w:r>
        <w:r w:rsidR="00B579E4">
          <w:rPr>
            <w:noProof/>
            <w:webHidden/>
          </w:rPr>
          <w:instrText xml:space="preserve"> PAGEREF _Toc335381916 \h </w:instrText>
        </w:r>
        <w:r w:rsidR="00B579E4">
          <w:rPr>
            <w:noProof/>
            <w:webHidden/>
          </w:rPr>
        </w:r>
        <w:r w:rsidR="00B579E4">
          <w:rPr>
            <w:noProof/>
            <w:webHidden/>
          </w:rPr>
          <w:fldChar w:fldCharType="separate"/>
        </w:r>
        <w:r w:rsidR="00B579E4">
          <w:rPr>
            <w:noProof/>
            <w:webHidden/>
          </w:rPr>
          <w:t>54</w:t>
        </w:r>
        <w:r w:rsidR="00B579E4">
          <w:rPr>
            <w:noProof/>
            <w:webHidden/>
          </w:rPr>
          <w:fldChar w:fldCharType="end"/>
        </w:r>
      </w:hyperlink>
    </w:p>
    <w:p w:rsidR="00B579E4" w:rsidRDefault="00F673A2">
      <w:pPr>
        <w:pStyle w:val="TableofFigures"/>
        <w:tabs>
          <w:tab w:val="right" w:leader="dot" w:pos="9350"/>
        </w:tabs>
        <w:rPr>
          <w:noProof/>
        </w:rPr>
      </w:pPr>
      <w:hyperlink w:anchor="_Toc335381917" w:history="1">
        <w:r w:rsidR="00B579E4" w:rsidRPr="00D8011C">
          <w:rPr>
            <w:rStyle w:val="Hyperlink"/>
            <w:noProof/>
          </w:rPr>
          <w:t>Table 12.  Reusable Components - Attribute-Value Lists</w:t>
        </w:r>
        <w:r w:rsidR="00B579E4">
          <w:rPr>
            <w:noProof/>
            <w:webHidden/>
          </w:rPr>
          <w:tab/>
        </w:r>
        <w:r w:rsidR="00B579E4">
          <w:rPr>
            <w:noProof/>
            <w:webHidden/>
          </w:rPr>
          <w:fldChar w:fldCharType="begin"/>
        </w:r>
        <w:r w:rsidR="00B579E4">
          <w:rPr>
            <w:noProof/>
            <w:webHidden/>
          </w:rPr>
          <w:instrText xml:space="preserve"> PAGEREF _Toc335381917 \h </w:instrText>
        </w:r>
        <w:r w:rsidR="00B579E4">
          <w:rPr>
            <w:noProof/>
            <w:webHidden/>
          </w:rPr>
        </w:r>
        <w:r w:rsidR="00B579E4">
          <w:rPr>
            <w:noProof/>
            <w:webHidden/>
          </w:rPr>
          <w:fldChar w:fldCharType="separate"/>
        </w:r>
        <w:r w:rsidR="00B579E4">
          <w:rPr>
            <w:noProof/>
            <w:webHidden/>
          </w:rPr>
          <w:t>55</w:t>
        </w:r>
        <w:r w:rsidR="00B579E4">
          <w:rPr>
            <w:noProof/>
            <w:webHidden/>
          </w:rPr>
          <w:fldChar w:fldCharType="end"/>
        </w:r>
      </w:hyperlink>
    </w:p>
    <w:p w:rsidR="00B579E4" w:rsidRDefault="00F673A2">
      <w:pPr>
        <w:pStyle w:val="TableofFigures"/>
        <w:tabs>
          <w:tab w:val="right" w:leader="dot" w:pos="9350"/>
        </w:tabs>
        <w:rPr>
          <w:noProof/>
        </w:rPr>
      </w:pPr>
      <w:hyperlink w:anchor="_Toc335381918" w:history="1">
        <w:r w:rsidR="00B579E4" w:rsidRPr="00D8011C">
          <w:rPr>
            <w:rStyle w:val="Hyperlink"/>
            <w:noProof/>
          </w:rPr>
          <w:t>Table 13.  Event Condition Action Rules Data Elements</w:t>
        </w:r>
        <w:r w:rsidR="00B579E4">
          <w:rPr>
            <w:noProof/>
            <w:webHidden/>
          </w:rPr>
          <w:tab/>
        </w:r>
        <w:r w:rsidR="00B579E4">
          <w:rPr>
            <w:noProof/>
            <w:webHidden/>
          </w:rPr>
          <w:fldChar w:fldCharType="begin"/>
        </w:r>
        <w:r w:rsidR="00B579E4">
          <w:rPr>
            <w:noProof/>
            <w:webHidden/>
          </w:rPr>
          <w:instrText xml:space="preserve"> PAGEREF _Toc335381918 \h </w:instrText>
        </w:r>
        <w:r w:rsidR="00B579E4">
          <w:rPr>
            <w:noProof/>
            <w:webHidden/>
          </w:rPr>
        </w:r>
        <w:r w:rsidR="00B579E4">
          <w:rPr>
            <w:noProof/>
            <w:webHidden/>
          </w:rPr>
          <w:fldChar w:fldCharType="separate"/>
        </w:r>
        <w:r w:rsidR="00B579E4">
          <w:rPr>
            <w:noProof/>
            <w:webHidden/>
          </w:rPr>
          <w:t>59</w:t>
        </w:r>
        <w:r w:rsidR="00B579E4">
          <w:rPr>
            <w:noProof/>
            <w:webHidden/>
          </w:rPr>
          <w:fldChar w:fldCharType="end"/>
        </w:r>
      </w:hyperlink>
    </w:p>
    <w:p w:rsidR="00B579E4" w:rsidRDefault="00F673A2">
      <w:pPr>
        <w:pStyle w:val="TableofFigures"/>
        <w:tabs>
          <w:tab w:val="right" w:leader="dot" w:pos="9350"/>
        </w:tabs>
        <w:rPr>
          <w:noProof/>
        </w:rPr>
      </w:pPr>
      <w:hyperlink w:anchor="_Toc335381919" w:history="1">
        <w:r w:rsidR="00B579E4" w:rsidRPr="00D8011C">
          <w:rPr>
            <w:rStyle w:val="Hyperlink"/>
            <w:noProof/>
          </w:rPr>
          <w:t>Table 14.  Order Sets Data Elements</w:t>
        </w:r>
        <w:r w:rsidR="00B579E4">
          <w:rPr>
            <w:noProof/>
            <w:webHidden/>
          </w:rPr>
          <w:tab/>
        </w:r>
        <w:r w:rsidR="00B579E4">
          <w:rPr>
            <w:noProof/>
            <w:webHidden/>
          </w:rPr>
          <w:fldChar w:fldCharType="begin"/>
        </w:r>
        <w:r w:rsidR="00B579E4">
          <w:rPr>
            <w:noProof/>
            <w:webHidden/>
          </w:rPr>
          <w:instrText xml:space="preserve"> PAGEREF _Toc335381919 \h </w:instrText>
        </w:r>
        <w:r w:rsidR="00B579E4">
          <w:rPr>
            <w:noProof/>
            <w:webHidden/>
          </w:rPr>
        </w:r>
        <w:r w:rsidR="00B579E4">
          <w:rPr>
            <w:noProof/>
            <w:webHidden/>
          </w:rPr>
          <w:fldChar w:fldCharType="separate"/>
        </w:r>
        <w:r w:rsidR="00B579E4">
          <w:rPr>
            <w:noProof/>
            <w:webHidden/>
          </w:rPr>
          <w:t>63</w:t>
        </w:r>
        <w:r w:rsidR="00B579E4">
          <w:rPr>
            <w:noProof/>
            <w:webHidden/>
          </w:rPr>
          <w:fldChar w:fldCharType="end"/>
        </w:r>
      </w:hyperlink>
    </w:p>
    <w:p w:rsidR="00B579E4" w:rsidRDefault="00F673A2">
      <w:pPr>
        <w:pStyle w:val="TableofFigures"/>
        <w:tabs>
          <w:tab w:val="right" w:leader="dot" w:pos="9350"/>
        </w:tabs>
        <w:rPr>
          <w:noProof/>
        </w:rPr>
      </w:pPr>
      <w:hyperlink w:anchor="_Toc335381920" w:history="1">
        <w:r w:rsidR="00B579E4" w:rsidRPr="00D8011C">
          <w:rPr>
            <w:rStyle w:val="Hyperlink"/>
            <w:noProof/>
          </w:rPr>
          <w:t>Table 15.  Documentation Templates Data Elements</w:t>
        </w:r>
        <w:r w:rsidR="00B579E4">
          <w:rPr>
            <w:noProof/>
            <w:webHidden/>
          </w:rPr>
          <w:tab/>
        </w:r>
        <w:r w:rsidR="00B579E4">
          <w:rPr>
            <w:noProof/>
            <w:webHidden/>
          </w:rPr>
          <w:fldChar w:fldCharType="begin"/>
        </w:r>
        <w:r w:rsidR="00B579E4">
          <w:rPr>
            <w:noProof/>
            <w:webHidden/>
          </w:rPr>
          <w:instrText xml:space="preserve"> PAGEREF _Toc335381920 \h </w:instrText>
        </w:r>
        <w:r w:rsidR="00B579E4">
          <w:rPr>
            <w:noProof/>
            <w:webHidden/>
          </w:rPr>
        </w:r>
        <w:r w:rsidR="00B579E4">
          <w:rPr>
            <w:noProof/>
            <w:webHidden/>
          </w:rPr>
          <w:fldChar w:fldCharType="separate"/>
        </w:r>
        <w:r w:rsidR="00B579E4">
          <w:rPr>
            <w:noProof/>
            <w:webHidden/>
          </w:rPr>
          <w:t>71</w:t>
        </w:r>
        <w:r w:rsidR="00B579E4">
          <w:rPr>
            <w:noProof/>
            <w:webHidden/>
          </w:rPr>
          <w:fldChar w:fldCharType="end"/>
        </w:r>
      </w:hyperlink>
    </w:p>
    <w:p w:rsidR="00F01776" w:rsidRDefault="006525FF" w:rsidP="006E79F5">
      <w:pPr>
        <w:pStyle w:val="Heading1"/>
      </w:pPr>
      <w:r>
        <w:fldChar w:fldCharType="end"/>
      </w:r>
    </w:p>
    <w:p w:rsidR="00F01776" w:rsidRDefault="00F01776" w:rsidP="00F01776">
      <w:pPr>
        <w:rPr>
          <w:rFonts w:asciiTheme="majorHAnsi" w:eastAsiaTheme="majorEastAsia" w:hAnsiTheme="majorHAnsi" w:cstheme="majorBidi"/>
          <w:color w:val="365F91" w:themeColor="accent1" w:themeShade="BF"/>
          <w:sz w:val="28"/>
          <w:szCs w:val="28"/>
        </w:rPr>
      </w:pPr>
      <w:r>
        <w:br w:type="page"/>
      </w:r>
    </w:p>
    <w:p w:rsidR="00FE111A" w:rsidRDefault="006E79F5" w:rsidP="006E79F5">
      <w:pPr>
        <w:pStyle w:val="Heading1"/>
      </w:pPr>
      <w:bookmarkStart w:id="1" w:name="_Toc335381858"/>
      <w:r>
        <w:t xml:space="preserve">1.0 </w:t>
      </w:r>
      <w:r w:rsidR="00BC7A60" w:rsidRPr="00E42677">
        <w:t>Preface and Introduction</w:t>
      </w:r>
      <w:bookmarkEnd w:id="1"/>
      <w:r w:rsidR="00990D98">
        <w:t xml:space="preserve"> </w:t>
      </w:r>
    </w:p>
    <w:p w:rsidR="00885157" w:rsidRDefault="00885157" w:rsidP="00885157">
      <w:r>
        <w:t xml:space="preserve">To fully realize the benefits of health IT, the Office of the National Coordinator for Health Information Technology (ONC), as part of the Standards and Interoperability (S&amp;I) Framework is developing Use Cases that define the interoperability requirements for high priority health care data exchange; maximize efficiency, encourage rapid learning, and protect patients’ privacy in an interoperable environment. These Use Cases address the requirements of a broad range of Communities of Interests including; patients, their significant others and family members, providers, </w:t>
      </w:r>
      <w:r w:rsidR="007A6942">
        <w:t xml:space="preserve">payers, </w:t>
      </w:r>
      <w:r>
        <w:t xml:space="preserve">vendors, standards organizations, public health organizations, and Federal agencies. </w:t>
      </w:r>
    </w:p>
    <w:p w:rsidR="00885157" w:rsidRDefault="00885157" w:rsidP="00885157">
      <w:r>
        <w:t xml:space="preserve">These Use Cases describe:  </w:t>
      </w:r>
    </w:p>
    <w:p w:rsidR="00885157" w:rsidRDefault="00885157" w:rsidP="00076617">
      <w:pPr>
        <w:pStyle w:val="ListParagraph"/>
        <w:numPr>
          <w:ilvl w:val="0"/>
          <w:numId w:val="3"/>
        </w:numPr>
        <w:spacing w:line="23" w:lineRule="atLeast"/>
      </w:pPr>
      <w:r>
        <w:t>The operational context for the data exchange</w:t>
      </w:r>
    </w:p>
    <w:p w:rsidR="00885157" w:rsidRDefault="00885157" w:rsidP="00076617">
      <w:pPr>
        <w:pStyle w:val="ListParagraph"/>
        <w:numPr>
          <w:ilvl w:val="0"/>
          <w:numId w:val="3"/>
        </w:numPr>
        <w:spacing w:line="23" w:lineRule="atLeast"/>
      </w:pPr>
      <w:r>
        <w:t>The stakeholders with an interest in the Use Case</w:t>
      </w:r>
    </w:p>
    <w:p w:rsidR="00885157" w:rsidRDefault="00885157" w:rsidP="00076617">
      <w:pPr>
        <w:pStyle w:val="ListParagraph"/>
        <w:numPr>
          <w:ilvl w:val="0"/>
          <w:numId w:val="3"/>
        </w:numPr>
        <w:spacing w:line="23" w:lineRule="atLeast"/>
      </w:pPr>
      <w:r>
        <w:t>The information flows that must be supported by the data exchange</w:t>
      </w:r>
    </w:p>
    <w:p w:rsidR="00885157" w:rsidRDefault="00885157" w:rsidP="00076617">
      <w:pPr>
        <w:pStyle w:val="ListParagraph"/>
        <w:numPr>
          <w:ilvl w:val="0"/>
          <w:numId w:val="3"/>
        </w:numPr>
        <w:spacing w:line="23" w:lineRule="atLeast"/>
      </w:pPr>
      <w:r>
        <w:t>The types of data</w:t>
      </w:r>
      <w:r w:rsidR="008A3CEF">
        <w:t xml:space="preserve"> and their specifications</w:t>
      </w:r>
      <w:r>
        <w:t xml:space="preserve"> required in the data exchange</w:t>
      </w:r>
    </w:p>
    <w:p w:rsidR="00885157" w:rsidRPr="00885157" w:rsidRDefault="00885157" w:rsidP="00885157">
      <w:r w:rsidRPr="00662976">
        <w:t>The Use Case is the foundation for identifying and specifying the standards required to support the data exchange and developing reference implementations and tools to ensure consistent and reliable adoption of the data exchange standards.</w:t>
      </w:r>
    </w:p>
    <w:p w:rsidR="00335EF5" w:rsidRDefault="0019487B" w:rsidP="002B63C8">
      <w:pPr>
        <w:pStyle w:val="Heading1"/>
      </w:pPr>
      <w:bookmarkStart w:id="2" w:name="_Toc335381859"/>
      <w:r>
        <w:t xml:space="preserve">2.0 </w:t>
      </w:r>
      <w:r w:rsidR="00990D98">
        <w:t xml:space="preserve">Initiative </w:t>
      </w:r>
      <w:r w:rsidR="00BC7A60" w:rsidRPr="00E42677">
        <w:t>Overview</w:t>
      </w:r>
      <w:bookmarkEnd w:id="2"/>
    </w:p>
    <w:p w:rsidR="002D520E" w:rsidRPr="002D520E" w:rsidRDefault="002D520E" w:rsidP="002D520E">
      <w:pPr>
        <w:rPr>
          <w:color w:val="000000" w:themeColor="text1"/>
        </w:rPr>
      </w:pPr>
      <w:r>
        <w:rPr>
          <w:color w:val="000000" w:themeColor="text1"/>
        </w:rPr>
        <w:t xml:space="preserve">The goal of the </w:t>
      </w:r>
      <w:r>
        <w:t xml:space="preserve">Health eDecisions (HeD) initiative is to </w:t>
      </w:r>
      <w:r w:rsidRPr="002D520E">
        <w:rPr>
          <w:color w:val="000000" w:themeColor="text1"/>
        </w:rPr>
        <w:t>identify, define and harmonize standards that facilitate the emergence of systems and services whereby shareable CDS interventions can be implemented via:</w:t>
      </w:r>
    </w:p>
    <w:p w:rsidR="002D520E" w:rsidRPr="002D520E" w:rsidRDefault="002D520E" w:rsidP="00076617">
      <w:pPr>
        <w:pStyle w:val="ListParagraph"/>
        <w:numPr>
          <w:ilvl w:val="0"/>
          <w:numId w:val="8"/>
        </w:numPr>
        <w:rPr>
          <w:color w:val="000000" w:themeColor="text1"/>
        </w:rPr>
      </w:pPr>
      <w:r w:rsidRPr="002D520E">
        <w:rPr>
          <w:color w:val="000000" w:themeColor="text1"/>
        </w:rPr>
        <w:t>Standards to structure medical knowledge in a shareable and executable format for use in CDS, and</w:t>
      </w:r>
    </w:p>
    <w:p w:rsidR="002D520E" w:rsidRPr="002D520E" w:rsidRDefault="002D520E" w:rsidP="00076617">
      <w:pPr>
        <w:pStyle w:val="ListParagraph"/>
        <w:numPr>
          <w:ilvl w:val="0"/>
          <w:numId w:val="8"/>
        </w:numPr>
        <w:rPr>
          <w:color w:val="000000" w:themeColor="text1"/>
        </w:rPr>
      </w:pPr>
      <w:r w:rsidRPr="002D520E">
        <w:rPr>
          <w:color w:val="000000" w:themeColor="text1"/>
        </w:rPr>
        <w:t>Standards that define how a system can interact with and utilize an electronic interface that provides helpful, actionable clinical guidance</w:t>
      </w:r>
    </w:p>
    <w:p w:rsidR="002D520E" w:rsidRDefault="002D520E" w:rsidP="002D520E">
      <w:pPr>
        <w:rPr>
          <w:color w:val="000000" w:themeColor="text1"/>
        </w:rPr>
      </w:pPr>
      <w:r w:rsidRPr="002D520E">
        <w:rPr>
          <w:color w:val="000000" w:themeColor="text1"/>
        </w:rPr>
        <w:t>In order to facilitate integration of a system with CDS interventions, the scope includes standards to refer to data in electronic health records and standards to map recommendations to locally implementable actions.</w:t>
      </w:r>
    </w:p>
    <w:p w:rsidR="00A5294A" w:rsidRDefault="00A5294A" w:rsidP="003B1728">
      <w:pPr>
        <w:pStyle w:val="Heading2"/>
      </w:pPr>
      <w:bookmarkStart w:id="3" w:name="_Toc335381860"/>
      <w:r>
        <w:t>2.1 Initiative Challenge Statement</w:t>
      </w:r>
      <w:bookmarkEnd w:id="3"/>
      <w:r>
        <w:t xml:space="preserve"> </w:t>
      </w:r>
    </w:p>
    <w:p w:rsidR="001A6C45" w:rsidRPr="001A6C45" w:rsidRDefault="002D520E" w:rsidP="001A6C45">
      <w:r w:rsidRPr="002D520E">
        <w:t>Clinical Decision Support (CDS) is the user facing representation of clinical guidance. 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 at the right time. In order to optimize these benefits, CDS interventions must be made more easily shareable and implementable so that any organization can easily acquire and deploy CDS interventions. To this end, standards must be advanced to enable either the routine or regular consumption of CDS interventions through a Web service or the repeated import and update of CDS artifacts into CDS systems.</w:t>
      </w:r>
    </w:p>
    <w:p w:rsidR="000749C2" w:rsidRDefault="00335EF5" w:rsidP="002B63C8">
      <w:pPr>
        <w:pStyle w:val="Heading1"/>
      </w:pPr>
      <w:bookmarkStart w:id="4" w:name="_Toc335381861"/>
      <w:r>
        <w:t xml:space="preserve">3.0 </w:t>
      </w:r>
      <w:r w:rsidR="00990D98">
        <w:t>Use Case</w:t>
      </w:r>
      <w:r w:rsidR="006713D7">
        <w:t xml:space="preserve"> Scope</w:t>
      </w:r>
      <w:bookmarkEnd w:id="4"/>
    </w:p>
    <w:p w:rsidR="00461B54" w:rsidRDefault="00461B54" w:rsidP="00461B54">
      <w:r>
        <w:t>This Use Case defin</w:t>
      </w:r>
      <w:r>
        <w:rPr>
          <w:color w:val="1F497D"/>
        </w:rPr>
        <w:t>es</w:t>
      </w:r>
      <w:r>
        <w:t xml:space="preserve"> the requirements to build a standard for </w:t>
      </w:r>
      <w:r w:rsidRPr="00461B54">
        <w:t xml:space="preserve">the contents of </w:t>
      </w:r>
      <w:r>
        <w:t>CDS Knowledge artifacts</w:t>
      </w:r>
      <w:r w:rsidRPr="00461B54">
        <w:t>.  The use case focuses on the following artifact types</w:t>
      </w:r>
      <w:r>
        <w:t>:</w:t>
      </w:r>
      <w:r w:rsidRPr="00461B54">
        <w:t xml:space="preserve"> </w:t>
      </w:r>
      <w:r>
        <w:t xml:space="preserve"> Event Condition Action</w:t>
      </w:r>
      <w:r w:rsidR="00D75284">
        <w:t xml:space="preserve"> (ECA)</w:t>
      </w:r>
      <w:r>
        <w:t xml:space="preserve"> Rules, Order Sets, </w:t>
      </w:r>
      <w:r w:rsidR="008B3BF2">
        <w:t>and Documentation</w:t>
      </w:r>
      <w:r>
        <w:t xml:space="preserve"> Templates</w:t>
      </w:r>
      <w:r w:rsidR="008B3BF2">
        <w:t>.</w:t>
      </w:r>
      <w:r>
        <w:t xml:space="preserve">  To support </w:t>
      </w:r>
      <w:r w:rsidR="00CD74BC">
        <w:t>t</w:t>
      </w:r>
      <w:r>
        <w:t xml:space="preserve">his purpose the Use Case has one scenario:  A CDS Knowledge Artifact Supplier makes computable CDS Knowledge Artifact available to CDS Artifact Integrator. </w:t>
      </w:r>
    </w:p>
    <w:p w:rsidR="00335EF5" w:rsidRDefault="00335EF5" w:rsidP="006713D7">
      <w:pPr>
        <w:pStyle w:val="Heading2"/>
      </w:pPr>
      <w:bookmarkStart w:id="5" w:name="_Toc335381862"/>
      <w:r>
        <w:t xml:space="preserve">3.1 </w:t>
      </w:r>
      <w:r w:rsidR="00184E32">
        <w:t xml:space="preserve">Initiative </w:t>
      </w:r>
      <w:r w:rsidR="00E90C66">
        <w:t>Background</w:t>
      </w:r>
      <w:bookmarkEnd w:id="5"/>
      <w:r>
        <w:t xml:space="preserve"> </w:t>
      </w:r>
    </w:p>
    <w:p w:rsidR="00EA2059" w:rsidRPr="00265E4C" w:rsidRDefault="00EA2059" w:rsidP="00EA2059">
      <w:r>
        <w:t>At least t</w:t>
      </w:r>
      <w:r w:rsidRPr="00265E4C">
        <w:t>wo</w:t>
      </w:r>
      <w:r>
        <w:t xml:space="preserve"> core</w:t>
      </w:r>
      <w:r w:rsidRPr="00265E4C">
        <w:t xml:space="preserve"> pillars underlie the promise</w:t>
      </w:r>
      <w:r>
        <w:t>d benefits</w:t>
      </w:r>
      <w:r w:rsidRPr="00265E4C">
        <w:t xml:space="preserve"> of electronic health records:  </w:t>
      </w:r>
      <w:r>
        <w:t xml:space="preserve">access to data through </w:t>
      </w:r>
      <w:r w:rsidRPr="00265E4C">
        <w:t>interoperab</w:t>
      </w:r>
      <w:r>
        <w:t>le data exchange</w:t>
      </w:r>
      <w:r w:rsidRPr="00265E4C">
        <w:t xml:space="preserve"> and </w:t>
      </w:r>
      <w:r>
        <w:t xml:space="preserve">intelligent management of data through </w:t>
      </w:r>
      <w:r w:rsidRPr="00265E4C">
        <w:t xml:space="preserve">clinical decision support (CDS).  To realize </w:t>
      </w:r>
      <w:r>
        <w:t>these benefits</w:t>
      </w:r>
      <w:r w:rsidRPr="00265E4C">
        <w:t xml:space="preserve">, a clinician must have </w:t>
      </w:r>
      <w:r>
        <w:t xml:space="preserve">access to </w:t>
      </w:r>
      <w:r w:rsidRPr="00265E4C">
        <w:t xml:space="preserve">the necessary data to render care.  In order to </w:t>
      </w:r>
      <w:r>
        <w:t>make</w:t>
      </w:r>
      <w:r w:rsidRPr="00265E4C">
        <w:t xml:space="preserve"> th</w:t>
      </w:r>
      <w:r>
        <w:t>e</w:t>
      </w:r>
      <w:r w:rsidRPr="00265E4C">
        <w:t>se data</w:t>
      </w:r>
      <w:r>
        <w:t xml:space="preserve"> accessible, the issues</w:t>
      </w:r>
      <w:r w:rsidRPr="00265E4C">
        <w:t xml:space="preserve"> </w:t>
      </w:r>
      <w:r>
        <w:t>addressing</w:t>
      </w:r>
      <w:r w:rsidRPr="00265E4C">
        <w:t xml:space="preserve"> what data to share</w:t>
      </w:r>
      <w:r>
        <w:t xml:space="preserve">, </w:t>
      </w:r>
      <w:r w:rsidRPr="00265E4C">
        <w:t>when to share data, with whom to share the data</w:t>
      </w:r>
      <w:r>
        <w:t>, and in what format to share data</w:t>
      </w:r>
      <w:r w:rsidRPr="00265E4C">
        <w:t xml:space="preserve"> </w:t>
      </w:r>
      <w:r>
        <w:t>need to be resolved</w:t>
      </w:r>
      <w:r w:rsidRPr="00265E4C">
        <w:t>.  Much of the early work supported by S&amp;I initiatives has been to accelerate</w:t>
      </w:r>
      <w:r>
        <w:t xml:space="preserve"> such</w:t>
      </w:r>
      <w:r w:rsidRPr="00265E4C">
        <w:t xml:space="preserve"> </w:t>
      </w:r>
      <w:r>
        <w:t>data sharing activities</w:t>
      </w:r>
      <w:r w:rsidRPr="00265E4C">
        <w:t xml:space="preserve">. </w:t>
      </w:r>
    </w:p>
    <w:p w:rsidR="00EA2059" w:rsidRPr="00265E4C" w:rsidRDefault="00EA2059" w:rsidP="00EA2059">
      <w:r w:rsidRPr="00265E4C">
        <w:t xml:space="preserve">However, realizing the full promise of electronic health records also requires that we </w:t>
      </w:r>
      <w:r>
        <w:t xml:space="preserve">utilize these data </w:t>
      </w:r>
      <w:r w:rsidRPr="00265E4C">
        <w:t xml:space="preserve">to improve patient care.  This </w:t>
      </w:r>
      <w:r>
        <w:t xml:space="preserve">intelligent utilization of data </w:t>
      </w:r>
      <w:r w:rsidRPr="00265E4C">
        <w:t xml:space="preserve">is the domain of clinical decision support.  That support may include facilitating efficiency of care delivery, providing </w:t>
      </w:r>
      <w:r>
        <w:t xml:space="preserve">timely </w:t>
      </w:r>
      <w:r w:rsidRPr="00265E4C">
        <w:t>access to relevant information, providing vigilance that the care delivered is compliant with intended best practice, and ultimately reducing the lag from the acquisition of new medical knowledge to its application at the bedside.</w:t>
      </w:r>
    </w:p>
    <w:p w:rsidR="00EA2059" w:rsidRPr="00265E4C" w:rsidRDefault="00EA2059" w:rsidP="00EA2059">
      <w:r>
        <w:t>Similar to</w:t>
      </w:r>
      <w:r w:rsidRPr="00265E4C">
        <w:t xml:space="preserve"> clinical data, if the tools of CDS are not available to the clinician</w:t>
      </w:r>
      <w:r>
        <w:t>,</w:t>
      </w:r>
      <w:r w:rsidRPr="00265E4C">
        <w:t xml:space="preserve"> they cannot render their potential benefit.  </w:t>
      </w:r>
      <w:r>
        <w:t>Accordingly</w:t>
      </w:r>
      <w:r w:rsidRPr="00265E4C">
        <w:t xml:space="preserve">, CDS has a need for interoperability just like clinical data.  </w:t>
      </w:r>
      <w:r>
        <w:t>Currently there are only limited standards defining how CDS artifacts can be shared and how CDS consumers can access the resources of a CDS system.</w:t>
      </w:r>
    </w:p>
    <w:p w:rsidR="00EA2059" w:rsidRPr="00265E4C" w:rsidRDefault="00EA2059" w:rsidP="00EA2059">
      <w:r w:rsidRPr="00265E4C">
        <w:t xml:space="preserve">This initiative is to establish a framework for the interoperability of CDS at the highest level.  This initiative does not endeavor to establish </w:t>
      </w:r>
      <w:r>
        <w:t xml:space="preserve">which issues CDS should address (i.e., content) nor </w:t>
      </w:r>
      <w:r w:rsidRPr="00265E4C">
        <w:t>does it endeavor to establish all possible</w:t>
      </w:r>
      <w:r>
        <w:t xml:space="preserve"> ways in which CDS could be</w:t>
      </w:r>
      <w:r w:rsidRPr="00265E4C">
        <w:t xml:space="preserve"> exchange</w:t>
      </w:r>
      <w:r>
        <w:t>d.  Instead, it focuses on</w:t>
      </w:r>
      <w:r w:rsidRPr="00265E4C">
        <w:t xml:space="preserve"> a core </w:t>
      </w:r>
      <w:r>
        <w:t>set of exchange approaches</w:t>
      </w:r>
      <w:r w:rsidRPr="00265E4C">
        <w:t xml:space="preserve"> that appear to offer the greatest impact</w:t>
      </w:r>
      <w:r>
        <w:t xml:space="preserve"> in the present without </w:t>
      </w:r>
      <w:r w:rsidRPr="00265E4C">
        <w:t>constrain</w:t>
      </w:r>
      <w:r>
        <w:t>ing the</w:t>
      </w:r>
      <w:r w:rsidRPr="00265E4C">
        <w:t xml:space="preserve"> future potential of CDS.</w:t>
      </w:r>
    </w:p>
    <w:p w:rsidR="00EA2059" w:rsidRPr="00265E4C" w:rsidRDefault="00EA2059" w:rsidP="00EA2059">
      <w:r w:rsidRPr="00265E4C">
        <w:t xml:space="preserve">This initiative will support two general use cases consistent with the two models that arose from the ONC funded project “A Prototype Knowledge- Sharing Service for Clinical Decision Support Artifacts”.  In </w:t>
      </w:r>
      <w:r>
        <w:t>the</w:t>
      </w:r>
      <w:r w:rsidRPr="00265E4C">
        <w:t xml:space="preserve"> first use case, interoperability relates to the exchange of those artifacts</w:t>
      </w:r>
      <w:r>
        <w:t xml:space="preserve"> (e.g., knowledge)</w:t>
      </w:r>
      <w:r w:rsidRPr="00265E4C">
        <w:t xml:space="preserve"> that are required for a system to deliver clinical decision support.  In our second use case, interoperability relates to the exchange of information that allows the delivery of the results </w:t>
      </w:r>
      <w:r>
        <w:t>derived from</w:t>
      </w:r>
      <w:r w:rsidRPr="00265E4C">
        <w:t xml:space="preserve"> the execution of clinical decision support.  That is, the first use case </w:t>
      </w:r>
      <w:r>
        <w:t>addresses</w:t>
      </w:r>
      <w:r w:rsidRPr="00265E4C">
        <w:t xml:space="preserve"> how a clinical decision support system obtains the artifacts </w:t>
      </w:r>
      <w:r>
        <w:t xml:space="preserve">to enable the “decision making” process </w:t>
      </w:r>
      <w:r w:rsidRPr="00265E4C">
        <w:t xml:space="preserve">and the second use case </w:t>
      </w:r>
      <w:r>
        <w:t>addresses</w:t>
      </w:r>
      <w:r w:rsidRPr="00265E4C">
        <w:t xml:space="preserve"> how a clinical decision support system </w:t>
      </w:r>
      <w:r>
        <w:t xml:space="preserve">receives </w:t>
      </w:r>
      <w:r w:rsidR="00184E32">
        <w:t xml:space="preserve">data </w:t>
      </w:r>
      <w:r>
        <w:t xml:space="preserve">and returns </w:t>
      </w:r>
      <w:r w:rsidR="00184E32">
        <w:t xml:space="preserve">its conclusions and recommendations </w:t>
      </w:r>
      <w:r>
        <w:t>in order to facilitate decision making</w:t>
      </w:r>
      <w:r w:rsidRPr="00265E4C">
        <w:t>.</w:t>
      </w:r>
    </w:p>
    <w:p w:rsidR="00EA2059" w:rsidRDefault="00EA2059" w:rsidP="00EA2059">
      <w:r w:rsidRPr="00265E4C">
        <w:t xml:space="preserve">The </w:t>
      </w:r>
      <w:r>
        <w:t xml:space="preserve">promise </w:t>
      </w:r>
      <w:r w:rsidRPr="00265E4C">
        <w:t xml:space="preserve">of clinical decision support can be summarized as a simple story.  On Monday medical research provides a better way to deliver some aspect of care to some population.  On Tuesday that new knowledge is incorporated into clinical decision artifacts.  On Wednesday those artifacts are incorporated into a clinical decision support system.  On Thursday a clinician is able to deliver better care to a patient because that care was informed by new medical knowledge.  On Friday that patient’s care informs medical research to advance our medical knowledge. </w:t>
      </w:r>
      <w:r w:rsidR="007D187F">
        <w:t xml:space="preserve"> (Please note, with this example Monday and Tuesday </w:t>
      </w:r>
      <w:r w:rsidR="008B3D03">
        <w:t>could</w:t>
      </w:r>
      <w:r w:rsidR="00AC01DC">
        <w:t xml:space="preserve"> represent</w:t>
      </w:r>
      <w:r w:rsidR="007D187F">
        <w:t xml:space="preserve"> the first Use Case (CDS Artifact Sharing) while </w:t>
      </w:r>
      <w:r w:rsidR="00AC01DC">
        <w:t xml:space="preserve">the </w:t>
      </w:r>
      <w:r w:rsidR="00BB238F">
        <w:t>Wednesday</w:t>
      </w:r>
      <w:r w:rsidR="007D187F">
        <w:t xml:space="preserve">, Thursday and Friday </w:t>
      </w:r>
      <w:r w:rsidR="00AC01DC">
        <w:t>examples could represent the</w:t>
      </w:r>
      <w:r w:rsidR="007D187F">
        <w:t xml:space="preserve"> second Use Case (CDS Guidance Services)).</w:t>
      </w:r>
      <w:r w:rsidR="007D187F" w:rsidDel="007D187F">
        <w:t xml:space="preserve"> </w:t>
      </w:r>
      <w:r>
        <w:t>In the policy and regulatory realm, the legal issues related to the sharing of CDS artifacts and results remain undefined.  The success of the proposed use cases in actual implementations assumes that the potential legal limitations related to CDS sharing will have been addressed and resolved.</w:t>
      </w:r>
    </w:p>
    <w:p w:rsidR="00184E32" w:rsidRPr="00265E4C" w:rsidRDefault="00184E32" w:rsidP="00EA2059">
      <w:r>
        <w:t>Please note, only the first Use Case (CDS Artifact Sharing) will be defined within this document.</w:t>
      </w:r>
    </w:p>
    <w:p w:rsidR="006713D7" w:rsidRDefault="00335EF5" w:rsidP="006713D7">
      <w:pPr>
        <w:pStyle w:val="Heading2"/>
      </w:pPr>
      <w:bookmarkStart w:id="6" w:name="_Toc335381863"/>
      <w:r>
        <w:t>3</w:t>
      </w:r>
      <w:r w:rsidR="00612392">
        <w:t>.</w:t>
      </w:r>
      <w:r>
        <w:t>2</w:t>
      </w:r>
      <w:r w:rsidR="00612392">
        <w:t xml:space="preserve"> In</w:t>
      </w:r>
      <w:r w:rsidR="006713D7">
        <w:t xml:space="preserve"> Scope</w:t>
      </w:r>
      <w:bookmarkEnd w:id="6"/>
    </w:p>
    <w:p w:rsidR="00900DE5" w:rsidRPr="00900DE5" w:rsidRDefault="00900DE5" w:rsidP="00076617">
      <w:pPr>
        <w:pStyle w:val="ListParagraph"/>
        <w:numPr>
          <w:ilvl w:val="0"/>
          <w:numId w:val="4"/>
        </w:numPr>
      </w:pPr>
      <w:r w:rsidRPr="00900DE5">
        <w:t>Standards to structure medical knowledge in a shareable and executable format for use in CDS</w:t>
      </w:r>
    </w:p>
    <w:p w:rsidR="00EF4777" w:rsidRDefault="00EF4777" w:rsidP="00076617">
      <w:pPr>
        <w:pStyle w:val="ListParagraph"/>
        <w:numPr>
          <w:ilvl w:val="0"/>
          <w:numId w:val="4"/>
        </w:numPr>
      </w:pPr>
      <w:r>
        <w:t>In Scope Artifact Types</w:t>
      </w:r>
      <w:r w:rsidR="00461B54">
        <w:t xml:space="preserve"> (definitions for these artifact types can be found in Appendix A)</w:t>
      </w:r>
    </w:p>
    <w:p w:rsidR="00EF4777" w:rsidRDefault="00461B54" w:rsidP="00076617">
      <w:pPr>
        <w:pStyle w:val="ListParagraph"/>
        <w:numPr>
          <w:ilvl w:val="0"/>
          <w:numId w:val="5"/>
        </w:numPr>
        <w:ind w:left="1080"/>
      </w:pPr>
      <w:r>
        <w:t>Event Condition Action Rules</w:t>
      </w:r>
    </w:p>
    <w:p w:rsidR="00EF4777" w:rsidRDefault="00EF4777" w:rsidP="00076617">
      <w:pPr>
        <w:pStyle w:val="ListParagraph"/>
        <w:numPr>
          <w:ilvl w:val="0"/>
          <w:numId w:val="5"/>
        </w:numPr>
        <w:ind w:left="1080"/>
      </w:pPr>
      <w:r>
        <w:t xml:space="preserve">Order Sets </w:t>
      </w:r>
    </w:p>
    <w:p w:rsidR="00EF4777" w:rsidRDefault="00EF4777" w:rsidP="00076617">
      <w:pPr>
        <w:pStyle w:val="ListParagraph"/>
        <w:numPr>
          <w:ilvl w:val="0"/>
          <w:numId w:val="5"/>
        </w:numPr>
        <w:ind w:left="1080"/>
      </w:pPr>
      <w:r>
        <w:t xml:space="preserve">Documentation Templates </w:t>
      </w:r>
    </w:p>
    <w:p w:rsidR="006713D7" w:rsidRDefault="003B1728" w:rsidP="006713D7">
      <w:pPr>
        <w:pStyle w:val="Heading2"/>
      </w:pPr>
      <w:bookmarkStart w:id="7" w:name="_Toc335381864"/>
      <w:r>
        <w:t>3</w:t>
      </w:r>
      <w:r w:rsidR="00612392">
        <w:t>.</w:t>
      </w:r>
      <w:r w:rsidR="007C322C">
        <w:t>3</w:t>
      </w:r>
      <w:r w:rsidR="00612392">
        <w:t xml:space="preserve"> Out</w:t>
      </w:r>
      <w:r w:rsidR="006713D7">
        <w:t xml:space="preserve"> of Scope</w:t>
      </w:r>
      <w:bookmarkEnd w:id="7"/>
    </w:p>
    <w:p w:rsidR="00900DE5" w:rsidRDefault="00900DE5" w:rsidP="00076617">
      <w:pPr>
        <w:pStyle w:val="ListParagraph"/>
        <w:numPr>
          <w:ilvl w:val="0"/>
          <w:numId w:val="6"/>
        </w:numPr>
      </w:pPr>
      <w:r>
        <w:t xml:space="preserve">Tools: </w:t>
      </w:r>
    </w:p>
    <w:p w:rsidR="00900DE5" w:rsidRDefault="00900DE5" w:rsidP="00076617">
      <w:pPr>
        <w:pStyle w:val="ListParagraph"/>
        <w:numPr>
          <w:ilvl w:val="1"/>
          <w:numId w:val="6"/>
        </w:numPr>
      </w:pPr>
      <w:r>
        <w:t>Authoring tools, source “content” management.</w:t>
      </w:r>
    </w:p>
    <w:p w:rsidR="00900DE5" w:rsidRDefault="00900DE5" w:rsidP="00076617">
      <w:pPr>
        <w:pStyle w:val="ListParagraph"/>
        <w:numPr>
          <w:ilvl w:val="1"/>
          <w:numId w:val="6"/>
        </w:numPr>
      </w:pPr>
      <w:r>
        <w:t>Terminology server and mapping tools including management of concept coordination.</w:t>
      </w:r>
    </w:p>
    <w:p w:rsidR="00900DE5" w:rsidRDefault="00900DE5" w:rsidP="00076617">
      <w:pPr>
        <w:pStyle w:val="ListParagraph"/>
        <w:numPr>
          <w:ilvl w:val="1"/>
          <w:numId w:val="6"/>
        </w:numPr>
      </w:pPr>
      <w:r>
        <w:t>Semantic processing of text, including structured string processing and natural language processing.</w:t>
      </w:r>
    </w:p>
    <w:p w:rsidR="00900DE5" w:rsidRDefault="00900DE5" w:rsidP="00076617">
      <w:pPr>
        <w:pStyle w:val="ListParagraph"/>
        <w:numPr>
          <w:ilvl w:val="0"/>
          <w:numId w:val="6"/>
        </w:numPr>
      </w:pPr>
      <w:r>
        <w:t>System Functions</w:t>
      </w:r>
    </w:p>
    <w:p w:rsidR="00900DE5" w:rsidRDefault="00900DE5" w:rsidP="00076617">
      <w:pPr>
        <w:pStyle w:val="ListParagraph"/>
        <w:numPr>
          <w:ilvl w:val="1"/>
          <w:numId w:val="6"/>
        </w:numPr>
      </w:pPr>
      <w:r>
        <w:t>Messaging Layer</w:t>
      </w:r>
    </w:p>
    <w:p w:rsidR="00900DE5" w:rsidRDefault="00900DE5" w:rsidP="00076617">
      <w:pPr>
        <w:pStyle w:val="ListParagraph"/>
        <w:numPr>
          <w:ilvl w:val="1"/>
          <w:numId w:val="6"/>
        </w:numPr>
      </w:pPr>
      <w:r>
        <w:t>Means of sharing</w:t>
      </w:r>
    </w:p>
    <w:p w:rsidR="00900DE5" w:rsidRDefault="00900DE5" w:rsidP="00076617">
      <w:pPr>
        <w:pStyle w:val="ListParagraph"/>
        <w:numPr>
          <w:ilvl w:val="1"/>
          <w:numId w:val="6"/>
        </w:numPr>
      </w:pPr>
      <w:r>
        <w:t>Security</w:t>
      </w:r>
    </w:p>
    <w:p w:rsidR="00900DE5" w:rsidRDefault="00900DE5" w:rsidP="00076617">
      <w:pPr>
        <w:pStyle w:val="ListParagraph"/>
        <w:numPr>
          <w:ilvl w:val="0"/>
          <w:numId w:val="6"/>
        </w:numPr>
      </w:pPr>
      <w:r>
        <w:t>Authoring, creation and maintenance of clinical decision support knowledge</w:t>
      </w:r>
    </w:p>
    <w:p w:rsidR="00900DE5" w:rsidRDefault="00900DE5" w:rsidP="00076617">
      <w:pPr>
        <w:pStyle w:val="ListParagraph"/>
        <w:numPr>
          <w:ilvl w:val="0"/>
          <w:numId w:val="6"/>
        </w:numPr>
      </w:pPr>
      <w:r>
        <w:t>Knowledge Repository Design</w:t>
      </w:r>
    </w:p>
    <w:p w:rsidR="00900DE5" w:rsidRDefault="00900DE5" w:rsidP="00076617">
      <w:pPr>
        <w:pStyle w:val="ListParagraph"/>
        <w:numPr>
          <w:ilvl w:val="0"/>
          <w:numId w:val="6"/>
        </w:numPr>
      </w:pPr>
      <w:r>
        <w:t>Search and query</w:t>
      </w:r>
      <w:r w:rsidR="00656FAA">
        <w:t xml:space="preserve"> mechanisms</w:t>
      </w:r>
    </w:p>
    <w:p w:rsidR="00900DE5" w:rsidRDefault="00900DE5" w:rsidP="00076617">
      <w:pPr>
        <w:pStyle w:val="ListParagraph"/>
        <w:numPr>
          <w:ilvl w:val="0"/>
          <w:numId w:val="6"/>
        </w:numPr>
      </w:pPr>
      <w:r>
        <w:t>Implementation in systems</w:t>
      </w:r>
    </w:p>
    <w:p w:rsidR="00900DE5" w:rsidRDefault="00900DE5" w:rsidP="00076617">
      <w:pPr>
        <w:pStyle w:val="ListParagraph"/>
        <w:numPr>
          <w:ilvl w:val="0"/>
          <w:numId w:val="6"/>
        </w:numPr>
      </w:pPr>
      <w:r>
        <w:t>User presentation, Transport layers</w:t>
      </w:r>
    </w:p>
    <w:p w:rsidR="00900DE5" w:rsidRDefault="00900DE5" w:rsidP="00076617">
      <w:pPr>
        <w:pStyle w:val="ListParagraph"/>
        <w:numPr>
          <w:ilvl w:val="0"/>
          <w:numId w:val="6"/>
        </w:numPr>
      </w:pPr>
      <w:r>
        <w:t>Market factors: regulatory incentive/mandate, liability shield, IP shield (patent/licensing litigation), certification body, marketplace design, test procedures, FDA rules</w:t>
      </w:r>
    </w:p>
    <w:p w:rsidR="00900DE5" w:rsidRDefault="00900DE5" w:rsidP="00076617">
      <w:pPr>
        <w:pStyle w:val="ListParagraph"/>
        <w:numPr>
          <w:ilvl w:val="0"/>
          <w:numId w:val="6"/>
        </w:numPr>
      </w:pPr>
      <w:r>
        <w:t>Clinical Decision Support Services (this will be covered in Use Case 2 CDS Guidance Services)</w:t>
      </w:r>
    </w:p>
    <w:p w:rsidR="00F5683E" w:rsidRDefault="00F5683E" w:rsidP="00076617">
      <w:pPr>
        <w:pStyle w:val="ListParagraph"/>
        <w:numPr>
          <w:ilvl w:val="0"/>
          <w:numId w:val="6"/>
        </w:numPr>
      </w:pPr>
      <w:r>
        <w:t>CDS Content Development Activities, including the distribution and sharing of artifacts</w:t>
      </w:r>
    </w:p>
    <w:p w:rsidR="0022256C" w:rsidRDefault="0022256C" w:rsidP="0022256C">
      <w:pPr>
        <w:pStyle w:val="ListParagraph"/>
        <w:numPr>
          <w:ilvl w:val="0"/>
          <w:numId w:val="6"/>
        </w:numPr>
      </w:pPr>
      <w:r>
        <w:t>The following artifacts are out of scope:</w:t>
      </w:r>
    </w:p>
    <w:p w:rsidR="0022256C" w:rsidRPr="008F2738" w:rsidRDefault="0022256C" w:rsidP="0022256C">
      <w:pPr>
        <w:pStyle w:val="ListParagraph"/>
        <w:numPr>
          <w:ilvl w:val="1"/>
          <w:numId w:val="6"/>
        </w:numPr>
      </w:pPr>
      <w:r w:rsidRPr="008F2738">
        <w:t>Context-Aware information retrieval (HL7 Information Button) – This will be covered in UC 2 (CDS Guidance Service)</w:t>
      </w:r>
    </w:p>
    <w:p w:rsidR="00AB2A00" w:rsidRDefault="003B1728" w:rsidP="002C5A7D">
      <w:pPr>
        <w:pStyle w:val="Heading2"/>
      </w:pPr>
      <w:bookmarkStart w:id="8" w:name="_Toc335381865"/>
      <w:r>
        <w:t>3</w:t>
      </w:r>
      <w:r w:rsidR="00612392">
        <w:t>.</w:t>
      </w:r>
      <w:r w:rsidR="007C322C">
        <w:t>4</w:t>
      </w:r>
      <w:r w:rsidR="00612392">
        <w:t xml:space="preserve"> Communities</w:t>
      </w:r>
      <w:r w:rsidR="00FA51BF">
        <w:t xml:space="preserve"> of Interest</w:t>
      </w:r>
      <w:bookmarkEnd w:id="8"/>
    </w:p>
    <w:tbl>
      <w:tblPr>
        <w:tblStyle w:val="TableGrid"/>
        <w:tblW w:w="0" w:type="auto"/>
        <w:tblLook w:val="04A0" w:firstRow="1" w:lastRow="0" w:firstColumn="1" w:lastColumn="0" w:noHBand="0" w:noVBand="1"/>
      </w:tblPr>
      <w:tblGrid>
        <w:gridCol w:w="3798"/>
        <w:gridCol w:w="5778"/>
      </w:tblGrid>
      <w:tr w:rsidR="00CF63B1" w:rsidTr="00520C99">
        <w:trPr>
          <w:cantSplit/>
          <w:tblHeader/>
        </w:trPr>
        <w:tc>
          <w:tcPr>
            <w:tcW w:w="3798" w:type="dxa"/>
            <w:shd w:val="clear" w:color="auto" w:fill="4F81BD" w:themeFill="accent1"/>
          </w:tcPr>
          <w:p w:rsidR="00CF63B1" w:rsidRPr="003B7C31" w:rsidRDefault="00CF63B1" w:rsidP="00AB2A00">
            <w:pPr>
              <w:rPr>
                <w:b/>
                <w:color w:val="FFFFFF" w:themeColor="background1"/>
              </w:rPr>
            </w:pPr>
            <w:r w:rsidRPr="003B7C31">
              <w:rPr>
                <w:b/>
                <w:color w:val="FFFFFF" w:themeColor="background1"/>
              </w:rPr>
              <w:t>Member of Communities of Interests</w:t>
            </w:r>
          </w:p>
        </w:tc>
        <w:tc>
          <w:tcPr>
            <w:tcW w:w="5778" w:type="dxa"/>
            <w:shd w:val="clear" w:color="auto" w:fill="4F81BD" w:themeFill="accent1"/>
          </w:tcPr>
          <w:p w:rsidR="00CF63B1" w:rsidRPr="003B7C31" w:rsidRDefault="00CF63B1" w:rsidP="00AB2A00">
            <w:pPr>
              <w:rPr>
                <w:b/>
                <w:color w:val="FFFFFF" w:themeColor="background1"/>
              </w:rPr>
            </w:pPr>
            <w:r w:rsidRPr="003B7C31">
              <w:rPr>
                <w:b/>
                <w:color w:val="FFFFFF" w:themeColor="background1"/>
              </w:rPr>
              <w:t>Working Definition</w:t>
            </w:r>
          </w:p>
        </w:tc>
      </w:tr>
      <w:tr w:rsidR="00A030E5" w:rsidTr="00520C99">
        <w:trPr>
          <w:cantSplit/>
        </w:trPr>
        <w:tc>
          <w:tcPr>
            <w:tcW w:w="3798" w:type="dxa"/>
          </w:tcPr>
          <w:p w:rsidR="00A030E5" w:rsidRDefault="00A030E5" w:rsidP="00AB2A00">
            <w:r>
              <w:t>Healthcare Professionals</w:t>
            </w:r>
          </w:p>
        </w:tc>
        <w:tc>
          <w:tcPr>
            <w:tcW w:w="5778" w:type="dxa"/>
          </w:tcPr>
          <w:p w:rsidR="00A030E5" w:rsidRDefault="00A030E5" w:rsidP="00CF63B1">
            <w:r>
              <w:t>Healthcare providers with patient care responsibilities (including physicians, Advanced Practice Registered Nurses, Physician Assistants, nurses, pharmacists, emergency care providers and other patient care personnel) who may access CDS during the course of providing care.</w:t>
            </w:r>
          </w:p>
        </w:tc>
      </w:tr>
      <w:tr w:rsidR="00A030E5" w:rsidTr="00520C99">
        <w:trPr>
          <w:cantSplit/>
        </w:trPr>
        <w:tc>
          <w:tcPr>
            <w:tcW w:w="3798" w:type="dxa"/>
          </w:tcPr>
          <w:p w:rsidR="00A030E5" w:rsidRDefault="00A030E5" w:rsidP="00AB2A00">
            <w:r>
              <w:t>Provider Organizations</w:t>
            </w:r>
          </w:p>
        </w:tc>
        <w:tc>
          <w:tcPr>
            <w:tcW w:w="5778" w:type="dxa"/>
          </w:tcPr>
          <w:p w:rsidR="00A030E5" w:rsidRPr="00210840" w:rsidRDefault="00A030E5" w:rsidP="009E1E70">
            <w:r w:rsidRPr="00210840">
              <w:t xml:space="preserve">1) </w:t>
            </w:r>
            <w:r w:rsidR="00A00F35">
              <w:t>P</w:t>
            </w:r>
            <w:r w:rsidR="001328A4" w:rsidRPr="00210840">
              <w:t>rovider</w:t>
            </w:r>
            <w:r w:rsidR="00A00F35">
              <w:t>s</w:t>
            </w:r>
            <w:r w:rsidR="001328A4" w:rsidRPr="00210840">
              <w:t>/</w:t>
            </w:r>
            <w:r w:rsidRPr="00210840">
              <w:t>supplier</w:t>
            </w:r>
            <w:r w:rsidR="00A00F35">
              <w:t xml:space="preserve">s </w:t>
            </w:r>
            <w:r w:rsidR="00CD6DD4">
              <w:t>of</w:t>
            </w:r>
            <w:r w:rsidR="00CD6DD4" w:rsidRPr="00210840">
              <w:t xml:space="preserve"> </w:t>
            </w:r>
            <w:r w:rsidR="00CD6DD4">
              <w:t>healthcare</w:t>
            </w:r>
            <w:r w:rsidRPr="00210840">
              <w:t xml:space="preserve"> service</w:t>
            </w:r>
            <w:r w:rsidR="00A00F35">
              <w:t>s</w:t>
            </w:r>
            <w:r w:rsidR="002758E0" w:rsidRPr="00210840">
              <w:t xml:space="preserve"> or products</w:t>
            </w:r>
            <w:r w:rsidRPr="00210840">
              <w:t xml:space="preserve">; 2) Healthcare Provider - Person or organization that </w:t>
            </w:r>
            <w:r w:rsidR="001328A4" w:rsidRPr="00210840">
              <w:t xml:space="preserve">submits claim for payment of </w:t>
            </w:r>
            <w:r w:rsidRPr="00210840">
              <w:t xml:space="preserve">healthcare </w:t>
            </w:r>
            <w:r w:rsidR="001328A4" w:rsidRPr="00210840">
              <w:t xml:space="preserve">services or products </w:t>
            </w:r>
            <w:r w:rsidRPr="00210840">
              <w:t>in the normal course of business.</w:t>
            </w:r>
            <w:r w:rsidR="007677DA" w:rsidRPr="00210840">
              <w:t xml:space="preserve"> </w:t>
            </w:r>
            <w:r w:rsidR="001328A4" w:rsidRPr="00210840">
              <w:t>I</w:t>
            </w:r>
            <w:r w:rsidR="007677DA" w:rsidRPr="00210840">
              <w:t>ncludes</w:t>
            </w:r>
            <w:r w:rsidR="001328A4" w:rsidRPr="00210840">
              <w:t>, but is not limited to a healthcare system with</w:t>
            </w:r>
            <w:r w:rsidR="007677DA" w:rsidRPr="00210840">
              <w:t xml:space="preserve"> multi-facility providers who need a way to create, </w:t>
            </w:r>
            <w:r w:rsidR="001328A4" w:rsidRPr="00210840">
              <w:t>authenticate, manage,</w:t>
            </w:r>
            <w:r w:rsidR="007677DA" w:rsidRPr="00210840">
              <w:t xml:space="preserve"> standardize and localize CDS Artifacts for use in a set of facilities with typically disparate EMR-vendor systems and/or disparate terminologies for each facility.</w:t>
            </w:r>
          </w:p>
          <w:p w:rsidR="00A14831" w:rsidRDefault="00A14831" w:rsidP="003B1728">
            <w:pPr>
              <w:keepNext/>
            </w:pPr>
          </w:p>
          <w:p w:rsidR="00A030E5" w:rsidRDefault="00A030E5" w:rsidP="00210840">
            <w:pPr>
              <w:keepNext/>
            </w:pPr>
            <w:r>
              <w:t xml:space="preserve">Organizations that are engaged in or support the delivery of healthcare. These organizations include but are not limited to hospitals, ambulatory centers, provider practices, integrated delivery systems, preferred provider organizations, health maintenance organizations, accountable care organizations, </w:t>
            </w:r>
            <w:r w:rsidR="00210840">
              <w:t>academic health systems.</w:t>
            </w:r>
          </w:p>
        </w:tc>
      </w:tr>
      <w:tr w:rsidR="00A030E5" w:rsidTr="00520C99">
        <w:trPr>
          <w:cantSplit/>
        </w:trPr>
        <w:tc>
          <w:tcPr>
            <w:tcW w:w="3798" w:type="dxa"/>
          </w:tcPr>
          <w:p w:rsidR="00A030E5" w:rsidRDefault="00A030E5" w:rsidP="009E1E70">
            <w:r>
              <w:t>Patients</w:t>
            </w:r>
          </w:p>
        </w:tc>
        <w:tc>
          <w:tcPr>
            <w:tcW w:w="5778" w:type="dxa"/>
          </w:tcPr>
          <w:p w:rsidR="00A030E5" w:rsidRPr="00210840" w:rsidRDefault="00A030E5" w:rsidP="009E1E70">
            <w:pPr>
              <w:rPr>
                <w:rFonts w:ascii="Calibri" w:hAnsi="Calibri" w:cs="Calibri"/>
              </w:rPr>
            </w:pPr>
            <w:r w:rsidRPr="00210840">
              <w:rPr>
                <w:rFonts w:ascii="Calibri" w:hAnsi="Calibri" w:cs="Calibri"/>
              </w:rPr>
              <w:t>Person</w:t>
            </w:r>
            <w:r w:rsidR="00A00F35">
              <w:rPr>
                <w:rFonts w:ascii="Calibri" w:hAnsi="Calibri" w:cs="Calibri"/>
              </w:rPr>
              <w:t>s</w:t>
            </w:r>
            <w:r w:rsidRPr="00210840">
              <w:rPr>
                <w:rFonts w:ascii="Calibri" w:hAnsi="Calibri" w:cs="Calibri"/>
              </w:rPr>
              <w:t xml:space="preserve"> who </w:t>
            </w:r>
            <w:r w:rsidR="00A00F35">
              <w:rPr>
                <w:rFonts w:ascii="Calibri" w:hAnsi="Calibri" w:cs="Calibri"/>
              </w:rPr>
              <w:t>are</w:t>
            </w:r>
            <w:r w:rsidR="00A00F35" w:rsidRPr="00210840">
              <w:rPr>
                <w:rFonts w:ascii="Calibri" w:hAnsi="Calibri" w:cs="Calibri"/>
              </w:rPr>
              <w:t xml:space="preserve"> </w:t>
            </w:r>
            <w:r w:rsidRPr="00210840">
              <w:rPr>
                <w:rFonts w:ascii="Calibri" w:hAnsi="Calibri" w:cs="Calibri"/>
              </w:rPr>
              <w:t>the target of healthcare activity.</w:t>
            </w:r>
          </w:p>
          <w:p w:rsidR="00A030E5" w:rsidRDefault="00A030E5" w:rsidP="00F3314F">
            <w:r w:rsidRPr="00210840">
              <w:rPr>
                <w:rFonts w:ascii="Calibri" w:hAnsi="Calibri" w:cs="Calibri"/>
              </w:rPr>
              <w:t>Person</w:t>
            </w:r>
            <w:r w:rsidR="00A00F35">
              <w:rPr>
                <w:rFonts w:ascii="Calibri" w:hAnsi="Calibri" w:cs="Calibri"/>
              </w:rPr>
              <w:t>s</w:t>
            </w:r>
            <w:r w:rsidRPr="00210840">
              <w:rPr>
                <w:rFonts w:ascii="Calibri" w:hAnsi="Calibri" w:cs="Calibri"/>
              </w:rPr>
              <w:t xml:space="preserve"> who may access CDS to make personal healthcare and/or wellness decisions.</w:t>
            </w:r>
          </w:p>
        </w:tc>
      </w:tr>
      <w:tr w:rsidR="00A030E5" w:rsidTr="00520C99">
        <w:trPr>
          <w:cantSplit/>
        </w:trPr>
        <w:tc>
          <w:tcPr>
            <w:tcW w:w="3798" w:type="dxa"/>
          </w:tcPr>
          <w:p w:rsidR="00A030E5" w:rsidRDefault="00A030E5" w:rsidP="009E1E70">
            <w:r>
              <w:t>Health Professional Associations</w:t>
            </w:r>
          </w:p>
        </w:tc>
        <w:tc>
          <w:tcPr>
            <w:tcW w:w="5778" w:type="dxa"/>
          </w:tcPr>
          <w:p w:rsidR="00A030E5" w:rsidRDefault="00AC01DC" w:rsidP="008B3D03">
            <w:r w:rsidRPr="00AC01DC">
              <w:t xml:space="preserve">An Organization or body of persons engaged in </w:t>
            </w:r>
            <w:r w:rsidR="008B3D03">
              <w:t xml:space="preserve">the </w:t>
            </w:r>
            <w:r w:rsidRPr="00AC01DC">
              <w:t>healthcare profession or medical specialty, organized to establish profession standards of conduct, maintain those standards and oversee its membership, develop and published peer reviewed evidence based guidelines and “White Papers”  directed at providing and improving quality of healthcare services delivered and represent the profession</w:t>
            </w:r>
            <w:r w:rsidR="000E3A34">
              <w:t>al</w:t>
            </w:r>
            <w:r w:rsidRPr="00AC01DC">
              <w:t xml:space="preserve"> in discussions and re</w:t>
            </w:r>
            <w:r>
              <w:t xml:space="preserve">commendations with other bodies (e.g. </w:t>
            </w:r>
            <w:r w:rsidRPr="00210840">
              <w:t>AAFP, AMA, AOA, AADEP, ABQAURP, NMA)</w:t>
            </w:r>
            <w:r w:rsidR="00210840">
              <w:t>.</w:t>
            </w:r>
          </w:p>
        </w:tc>
      </w:tr>
      <w:tr w:rsidR="00A030E5" w:rsidTr="00520C99">
        <w:trPr>
          <w:cantSplit/>
        </w:trPr>
        <w:tc>
          <w:tcPr>
            <w:tcW w:w="3798" w:type="dxa"/>
          </w:tcPr>
          <w:p w:rsidR="00A030E5" w:rsidRDefault="00A030E5" w:rsidP="009E1E70">
            <w:r>
              <w:t>Standards Organizations</w:t>
            </w:r>
          </w:p>
        </w:tc>
        <w:tc>
          <w:tcPr>
            <w:tcW w:w="5778" w:type="dxa"/>
          </w:tcPr>
          <w:p w:rsidR="00A030E5" w:rsidRDefault="00A030E5" w:rsidP="009E1E70">
            <w:r>
              <w:t>Organizations whose purpose is to define, harmonize and integrate standards that will meet clinical and business needs for sharing information among organizations and for system interoperability.</w:t>
            </w:r>
          </w:p>
        </w:tc>
      </w:tr>
      <w:tr w:rsidR="00A030E5" w:rsidTr="00520C99">
        <w:trPr>
          <w:cantSplit/>
        </w:trPr>
        <w:tc>
          <w:tcPr>
            <w:tcW w:w="3798" w:type="dxa"/>
          </w:tcPr>
          <w:p w:rsidR="00A030E5" w:rsidRDefault="00A030E5" w:rsidP="009E1E70">
            <w:r>
              <w:t xml:space="preserve">Federal  </w:t>
            </w:r>
            <w:r w:rsidR="009343BB">
              <w:t xml:space="preserve">&amp; State </w:t>
            </w:r>
            <w:r>
              <w:t>Agencies</w:t>
            </w:r>
          </w:p>
        </w:tc>
        <w:tc>
          <w:tcPr>
            <w:tcW w:w="5778" w:type="dxa"/>
          </w:tcPr>
          <w:p w:rsidR="00A030E5" w:rsidRDefault="00A030E5" w:rsidP="003A2D56">
            <w:r>
              <w:t>Organizations within the federal</w:t>
            </w:r>
            <w:r w:rsidR="009343BB">
              <w:t xml:space="preserve"> and/or state</w:t>
            </w:r>
            <w:r>
              <w:t xml:space="preserve"> government</w:t>
            </w:r>
            <w:r w:rsidR="009343BB">
              <w:t>s</w:t>
            </w:r>
            <w:r>
              <w:t xml:space="preserve"> that </w:t>
            </w:r>
            <w:r w:rsidR="00E43B38">
              <w:t>deliver</w:t>
            </w:r>
            <w:r>
              <w:t xml:space="preserve"> regulate or provide funding for health, healthcare and clinical or biomedical research.</w:t>
            </w:r>
            <w:r w:rsidR="00892756">
              <w:t xml:space="preserve"> This also includes organizations within the federal and/or state governments that disseminate clinical guidance.</w:t>
            </w:r>
          </w:p>
        </w:tc>
      </w:tr>
      <w:tr w:rsidR="00A030E5" w:rsidTr="00520C99">
        <w:trPr>
          <w:cantSplit/>
        </w:trPr>
        <w:tc>
          <w:tcPr>
            <w:tcW w:w="3798" w:type="dxa"/>
          </w:tcPr>
          <w:p w:rsidR="00A030E5" w:rsidRDefault="00A030E5" w:rsidP="009E1E70">
            <w:r>
              <w:t>Accreditation Organizations</w:t>
            </w:r>
          </w:p>
        </w:tc>
        <w:tc>
          <w:tcPr>
            <w:tcW w:w="5778" w:type="dxa"/>
          </w:tcPr>
          <w:p w:rsidR="00A030E5" w:rsidRDefault="00A030E5" w:rsidP="00F3314F">
            <w:r>
              <w:t xml:space="preserve">Organizations that </w:t>
            </w:r>
            <w:r w:rsidR="00F3314F">
              <w:t xml:space="preserve">review and </w:t>
            </w:r>
            <w:r w:rsidR="00BB238F">
              <w:t>accredit healthcare</w:t>
            </w:r>
            <w:r>
              <w:t xml:space="preserve"> professional </w:t>
            </w:r>
            <w:r w:rsidR="00F3314F">
              <w:t xml:space="preserve">organizations, </w:t>
            </w:r>
            <w:r>
              <w:t>provider practice</w:t>
            </w:r>
            <w:r w:rsidR="00F3314F">
              <w:t xml:space="preserve">s, and suppliers </w:t>
            </w:r>
            <w:r>
              <w:t xml:space="preserve">against defined standards (which may include Medicare Conditions of Participation). Examples include but are not limited to the Joint Commission, The American Osteopathic Association, Accreditation Association for Ambulatory Health Care and Det Norske Veritas. </w:t>
            </w:r>
          </w:p>
        </w:tc>
      </w:tr>
      <w:tr w:rsidR="00A030E5" w:rsidTr="00520C99">
        <w:trPr>
          <w:cantSplit/>
        </w:trPr>
        <w:tc>
          <w:tcPr>
            <w:tcW w:w="3798" w:type="dxa"/>
          </w:tcPr>
          <w:p w:rsidR="00A030E5" w:rsidRDefault="00A030E5" w:rsidP="009E1E70">
            <w:r>
              <w:t>Healthcare Payer/Purchaser</w:t>
            </w:r>
          </w:p>
        </w:tc>
        <w:tc>
          <w:tcPr>
            <w:tcW w:w="5778" w:type="dxa"/>
          </w:tcPr>
          <w:p w:rsidR="00A030E5" w:rsidRPr="00210840" w:rsidRDefault="00A030E5" w:rsidP="00F3314F">
            <w:r w:rsidRPr="00210840">
              <w:t xml:space="preserve">A third-party entity </w:t>
            </w:r>
            <w:r w:rsidR="00E43B38" w:rsidRPr="00210840">
              <w:t>that</w:t>
            </w:r>
            <w:r w:rsidR="00F3314F" w:rsidRPr="00210840">
              <w:t xml:space="preserve"> establishes indications and limitations of coverage for payments</w:t>
            </w:r>
            <w:r w:rsidRPr="00210840">
              <w:t xml:space="preserve"> or underwrites coverage for healthcare expense.</w:t>
            </w:r>
          </w:p>
        </w:tc>
      </w:tr>
      <w:tr w:rsidR="00A030E5" w:rsidTr="00520C99">
        <w:trPr>
          <w:cantSplit/>
        </w:trPr>
        <w:tc>
          <w:tcPr>
            <w:tcW w:w="3798" w:type="dxa"/>
          </w:tcPr>
          <w:p w:rsidR="00A030E5" w:rsidRDefault="00A030E5" w:rsidP="002758E0">
            <w:r>
              <w:t>EHR/EMR/PHR</w:t>
            </w:r>
            <w:r w:rsidR="002758E0">
              <w:t xml:space="preserve"> Vendor</w:t>
            </w:r>
            <w:r w:rsidR="00CF3F25">
              <w:t>s</w:t>
            </w:r>
            <w:r>
              <w:t xml:space="preserve"> </w:t>
            </w:r>
          </w:p>
        </w:tc>
        <w:tc>
          <w:tcPr>
            <w:tcW w:w="5778" w:type="dxa"/>
          </w:tcPr>
          <w:p w:rsidR="00A030E5" w:rsidRPr="00EA2059" w:rsidRDefault="00A030E5" w:rsidP="009E1E70">
            <w:r w:rsidRPr="00EA2059">
              <w:t>1) EHR: A longitudinal electronic record of patient health information produced by encounter in one or more care settings. 2) Vendor: A company/consortium that provides products and/or services.</w:t>
            </w:r>
          </w:p>
          <w:p w:rsidR="00EA2059" w:rsidRDefault="00EA2059" w:rsidP="009E1E70"/>
          <w:p w:rsidR="00A030E5" w:rsidRDefault="00A030E5" w:rsidP="009E1E70">
            <w:r>
              <w:t>These suppliers may include developers, resellers, integrators, operators and others who facilitate access to CDS artifact via their product.</w:t>
            </w:r>
          </w:p>
        </w:tc>
      </w:tr>
      <w:tr w:rsidR="002758E0" w:rsidTr="00520C99">
        <w:trPr>
          <w:cantSplit/>
        </w:trPr>
        <w:tc>
          <w:tcPr>
            <w:tcW w:w="3798" w:type="dxa"/>
          </w:tcPr>
          <w:p w:rsidR="002758E0" w:rsidRDefault="002758E0" w:rsidP="00EA2059">
            <w:r>
              <w:t xml:space="preserve">CDS Vendor </w:t>
            </w:r>
          </w:p>
        </w:tc>
        <w:tc>
          <w:tcPr>
            <w:tcW w:w="5778" w:type="dxa"/>
          </w:tcPr>
          <w:p w:rsidR="002758E0" w:rsidRPr="00EA2059" w:rsidRDefault="006B09FC" w:rsidP="009E1E70">
            <w:pPr>
              <w:spacing w:after="200" w:line="276" w:lineRule="auto"/>
            </w:pPr>
            <w:r w:rsidRPr="006B09FC">
              <w:t>An organization that produces Clinical Decision Support artifacts or Clinical Decision Support system</w:t>
            </w:r>
          </w:p>
        </w:tc>
      </w:tr>
      <w:tr w:rsidR="00A14831" w:rsidTr="00520C99">
        <w:trPr>
          <w:cantSplit/>
        </w:trPr>
        <w:tc>
          <w:tcPr>
            <w:tcW w:w="3798" w:type="dxa"/>
          </w:tcPr>
          <w:p w:rsidR="00A14831" w:rsidRDefault="00A14831" w:rsidP="00EA2059">
            <w:r>
              <w:t xml:space="preserve">CDS </w:t>
            </w:r>
            <w:r w:rsidR="006B09FC">
              <w:t>Service Provider</w:t>
            </w:r>
          </w:p>
        </w:tc>
        <w:tc>
          <w:tcPr>
            <w:tcW w:w="5778" w:type="dxa"/>
          </w:tcPr>
          <w:p w:rsidR="00EA2059" w:rsidRDefault="006B09FC" w:rsidP="009E1E70">
            <w:pPr>
              <w:spacing w:after="200" w:line="276" w:lineRule="auto"/>
            </w:pPr>
            <w:r w:rsidRPr="00EA2059">
              <w:t>An organization that provides Clinical Decision Support services to EHR, EMR or PHR Systems.</w:t>
            </w:r>
            <w:r w:rsidR="007677DA" w:rsidRPr="00EA2059">
              <w:t xml:space="preserve"> </w:t>
            </w:r>
            <w:r w:rsidR="007677DA">
              <w:t xml:space="preserve">  These services could include the provision of terminology alignment services (localizing terms in a CDS artifact for use in an EHR/EMR/PHR), as well as management of the “standardized gold copies” of CDS Artifacts needed by multi-facility healthcare providers.</w:t>
            </w:r>
          </w:p>
          <w:p w:rsidR="00A14831" w:rsidRPr="00EA2059" w:rsidRDefault="00EA2059" w:rsidP="009E1E70">
            <w:pPr>
              <w:spacing w:after="200" w:line="276" w:lineRule="auto"/>
            </w:pPr>
            <w:r>
              <w:t xml:space="preserve">Please note:  </w:t>
            </w:r>
            <w:r w:rsidR="006B09FC" w:rsidRPr="00EA2059">
              <w:t>This implies that these CDS services are implemented separately from the EHR/EMR/PHR System; there may be CDS services built into the functionality of an EHR/EMR/PHR System, but such a system would not interact with a CDS Service Provider.</w:t>
            </w:r>
          </w:p>
        </w:tc>
      </w:tr>
      <w:tr w:rsidR="00A14831" w:rsidTr="00520C99">
        <w:trPr>
          <w:cantSplit/>
        </w:trPr>
        <w:tc>
          <w:tcPr>
            <w:tcW w:w="3798" w:type="dxa"/>
          </w:tcPr>
          <w:p w:rsidR="00A14831" w:rsidRDefault="00A14831" w:rsidP="00EA2059">
            <w:r>
              <w:t>EHR/</w:t>
            </w:r>
            <w:r w:rsidR="006B09FC">
              <w:t>EMR/</w:t>
            </w:r>
            <w:r>
              <w:t>PHR Service</w:t>
            </w:r>
            <w:r w:rsidR="00F77267">
              <w:t xml:space="preserve"> Provider</w:t>
            </w:r>
          </w:p>
        </w:tc>
        <w:tc>
          <w:tcPr>
            <w:tcW w:w="5778" w:type="dxa"/>
          </w:tcPr>
          <w:p w:rsidR="00A14831" w:rsidRPr="00EA2059" w:rsidRDefault="006B09FC" w:rsidP="009E1E70">
            <w:pPr>
              <w:spacing w:after="200" w:line="276" w:lineRule="auto"/>
            </w:pPr>
            <w:r w:rsidRPr="00EA2059">
              <w:t>An organization that operates an EHR, EMR or PHR System and manages its access to CDS artifacts and/or services. An EHR/EMR Service Provider might or might not be the Provider Organization in which the Healthcare Professional works.</w:t>
            </w:r>
          </w:p>
        </w:tc>
      </w:tr>
      <w:tr w:rsidR="002758E0" w:rsidTr="00520C99">
        <w:trPr>
          <w:cantSplit/>
        </w:trPr>
        <w:tc>
          <w:tcPr>
            <w:tcW w:w="3798" w:type="dxa"/>
          </w:tcPr>
          <w:p w:rsidR="002758E0" w:rsidRDefault="00E434C8" w:rsidP="00EA2059">
            <w:r>
              <w:t xml:space="preserve">CDS </w:t>
            </w:r>
            <w:r w:rsidR="002758E0">
              <w:t>Healthcare Researchers</w:t>
            </w:r>
            <w:r>
              <w:t xml:space="preserve"> </w:t>
            </w:r>
          </w:p>
        </w:tc>
        <w:tc>
          <w:tcPr>
            <w:tcW w:w="5778" w:type="dxa"/>
          </w:tcPr>
          <w:p w:rsidR="002758E0" w:rsidRPr="00B633CA" w:rsidRDefault="00B633CA" w:rsidP="009E1E70">
            <w:r w:rsidRPr="00EA2059">
              <w:t>Individuals who use healthcare information to develop the rules that are used in CDS, as well as to investigate their usage by healthcare professionals, and their effectiveness in improving individual health.</w:t>
            </w:r>
          </w:p>
        </w:tc>
      </w:tr>
      <w:tr w:rsidR="00184E32" w:rsidTr="00520C99">
        <w:trPr>
          <w:cantSplit/>
        </w:trPr>
        <w:tc>
          <w:tcPr>
            <w:tcW w:w="3798" w:type="dxa"/>
          </w:tcPr>
          <w:p w:rsidR="00184E32" w:rsidRDefault="00E434C8" w:rsidP="00EA2059">
            <w:r>
              <w:t xml:space="preserve">CDS </w:t>
            </w:r>
            <w:r w:rsidR="00184E32" w:rsidRPr="00184E32">
              <w:t xml:space="preserve">Health Informatics </w:t>
            </w:r>
            <w:r w:rsidRPr="00184E32">
              <w:t>Researcher</w:t>
            </w:r>
            <w:r w:rsidR="000E3A34">
              <w:t>s</w:t>
            </w:r>
          </w:p>
        </w:tc>
        <w:tc>
          <w:tcPr>
            <w:tcW w:w="5778" w:type="dxa"/>
          </w:tcPr>
          <w:p w:rsidR="00184E32" w:rsidRPr="00EA2059" w:rsidRDefault="00184E32" w:rsidP="00184E32">
            <w:r w:rsidRPr="00184E32">
              <w:t xml:space="preserve">Individuals who are interested in </w:t>
            </w:r>
            <w:r w:rsidR="0097479A" w:rsidRPr="00184E32">
              <w:t>defining the</w:t>
            </w:r>
            <w:r w:rsidRPr="00184E32">
              <w:t xml:space="preserve"> representation of and studying implementations of CDS artifacts.</w:t>
            </w:r>
          </w:p>
        </w:tc>
      </w:tr>
      <w:tr w:rsidR="00134999" w:rsidTr="00520C99">
        <w:trPr>
          <w:cantSplit/>
        </w:trPr>
        <w:tc>
          <w:tcPr>
            <w:tcW w:w="3798" w:type="dxa"/>
          </w:tcPr>
          <w:p w:rsidR="00134999" w:rsidRDefault="00134999" w:rsidP="00EA2059">
            <w:r>
              <w:t>Healthcare Product &amp; Service</w:t>
            </w:r>
            <w:r w:rsidR="00C77936">
              <w:t xml:space="preserve"> Companies</w:t>
            </w:r>
          </w:p>
        </w:tc>
        <w:tc>
          <w:tcPr>
            <w:tcW w:w="5778" w:type="dxa"/>
          </w:tcPr>
          <w:p w:rsidR="00134999" w:rsidRPr="00EA2059" w:rsidRDefault="00134999">
            <w:pPr>
              <w:spacing w:after="200" w:line="276" w:lineRule="auto"/>
            </w:pPr>
            <w:r w:rsidRPr="00EA2059">
              <w:t>Organizations that develop products</w:t>
            </w:r>
            <w:r>
              <w:t xml:space="preserve"> and provide services for healthcare.  This includes but is not limited to, </w:t>
            </w:r>
            <w:r w:rsidRPr="006B09FC">
              <w:t>Pharmaceutical Companies, Medical Device Manufacturers, Ancillary Medical Service Providers</w:t>
            </w:r>
            <w:r w:rsidR="00C77936">
              <w:t>.</w:t>
            </w:r>
          </w:p>
        </w:tc>
      </w:tr>
    </w:tbl>
    <w:p w:rsidR="003B1728" w:rsidRDefault="003B1728" w:rsidP="003B1728">
      <w:pPr>
        <w:pStyle w:val="Caption"/>
        <w:jc w:val="center"/>
      </w:pPr>
      <w:bookmarkStart w:id="9" w:name="_Toc335381906"/>
      <w:r>
        <w:t xml:space="preserve">Table </w:t>
      </w:r>
      <w:fldSimple w:instr=" SEQ Table \* ARABIC ">
        <w:r w:rsidR="007E66A6">
          <w:rPr>
            <w:noProof/>
          </w:rPr>
          <w:t>1</w:t>
        </w:r>
      </w:fldSimple>
      <w:r>
        <w:t xml:space="preserve">: </w:t>
      </w:r>
      <w:r w:rsidRPr="00725A54">
        <w:t>Communities of Interest</w:t>
      </w:r>
      <w:bookmarkEnd w:id="9"/>
    </w:p>
    <w:p w:rsidR="003B7C31" w:rsidRDefault="003B1728" w:rsidP="00E3435E">
      <w:pPr>
        <w:pStyle w:val="Heading1"/>
      </w:pPr>
      <w:bookmarkStart w:id="10" w:name="_Toc335381866"/>
      <w:r>
        <w:t>4</w:t>
      </w:r>
      <w:r w:rsidR="00612392">
        <w:t>.0 Value</w:t>
      </w:r>
      <w:r w:rsidR="00BC7A60">
        <w:t xml:space="preserve"> Statement</w:t>
      </w:r>
      <w:bookmarkEnd w:id="10"/>
    </w:p>
    <w:p w:rsidR="002D520E" w:rsidRPr="002D520E" w:rsidRDefault="002D520E" w:rsidP="002D520E">
      <w:pPr>
        <w:spacing w:after="0" w:line="240" w:lineRule="auto"/>
        <w:rPr>
          <w:rFonts w:ascii="Calibri" w:hAnsi="Calibri" w:cs="Calibri"/>
        </w:rPr>
      </w:pPr>
      <w:r w:rsidRPr="002D520E">
        <w:rPr>
          <w:rFonts w:ascii="Calibri" w:hAnsi="Calibri" w:cs="Calibri"/>
        </w:rPr>
        <w:t>Health information technologies designed to improve clinical decision making are particularly attractive for their ability to address the growing information overload clinicians face and to provide a platform for rapidly incorporating knowledge into care delivery.</w:t>
      </w:r>
    </w:p>
    <w:p w:rsidR="002D520E" w:rsidRDefault="002D520E" w:rsidP="002D520E">
      <w:pPr>
        <w:spacing w:after="0" w:line="240" w:lineRule="auto"/>
        <w:rPr>
          <w:rFonts w:ascii="Calibri" w:hAnsi="Calibri" w:cs="Calibri"/>
        </w:rPr>
      </w:pPr>
    </w:p>
    <w:p w:rsidR="002D520E" w:rsidRDefault="002D520E" w:rsidP="002D520E">
      <w:pPr>
        <w:spacing w:after="0" w:line="240" w:lineRule="auto"/>
        <w:rPr>
          <w:rFonts w:ascii="Calibri" w:hAnsi="Calibri" w:cs="Calibri"/>
        </w:rPr>
      </w:pPr>
      <w:r w:rsidRPr="002D520E">
        <w:rPr>
          <w:rFonts w:ascii="Calibri" w:hAnsi="Calibri" w:cs="Calibri"/>
        </w:rPr>
        <w:t>Standardized expressions of Clinical Decision Support have a number of important benefits including:</w:t>
      </w:r>
    </w:p>
    <w:p w:rsidR="002D520E" w:rsidRPr="002D520E" w:rsidRDefault="002D520E" w:rsidP="002D520E">
      <w:pPr>
        <w:spacing w:after="0" w:line="240" w:lineRule="auto"/>
        <w:rPr>
          <w:rFonts w:ascii="Calibri" w:hAnsi="Calibri" w:cs="Calibri"/>
        </w:rPr>
      </w:pPr>
    </w:p>
    <w:p w:rsidR="002D520E" w:rsidRPr="002D520E" w:rsidRDefault="002D520E" w:rsidP="00076617">
      <w:pPr>
        <w:pStyle w:val="ListParagraph"/>
        <w:numPr>
          <w:ilvl w:val="0"/>
          <w:numId w:val="9"/>
        </w:numPr>
        <w:spacing w:after="0" w:line="240" w:lineRule="auto"/>
        <w:rPr>
          <w:rFonts w:ascii="Calibri" w:hAnsi="Calibri" w:cs="Calibri"/>
        </w:rPr>
      </w:pPr>
      <w:r w:rsidRPr="002D520E">
        <w:rPr>
          <w:rFonts w:ascii="Calibri" w:hAnsi="Calibri" w:cs="Calibri"/>
        </w:rPr>
        <w:t>Increased quality of care and enhanced health outcomes for individuals and populations</w:t>
      </w:r>
    </w:p>
    <w:p w:rsidR="002D520E" w:rsidRPr="002D520E" w:rsidRDefault="002D520E" w:rsidP="00076617">
      <w:pPr>
        <w:pStyle w:val="ListParagraph"/>
        <w:numPr>
          <w:ilvl w:val="0"/>
          <w:numId w:val="9"/>
        </w:numPr>
        <w:spacing w:after="0" w:line="240" w:lineRule="auto"/>
        <w:rPr>
          <w:rFonts w:ascii="Calibri" w:hAnsi="Calibri" w:cs="Calibri"/>
        </w:rPr>
      </w:pPr>
      <w:r w:rsidRPr="002D520E">
        <w:rPr>
          <w:rFonts w:ascii="Calibri" w:hAnsi="Calibri" w:cs="Calibri"/>
        </w:rPr>
        <w:t>Improvement in workflow</w:t>
      </w:r>
    </w:p>
    <w:p w:rsidR="002D520E" w:rsidRPr="002D520E" w:rsidRDefault="002D520E" w:rsidP="00076617">
      <w:pPr>
        <w:pStyle w:val="ListParagraph"/>
        <w:numPr>
          <w:ilvl w:val="0"/>
          <w:numId w:val="9"/>
        </w:numPr>
        <w:spacing w:after="0" w:line="240" w:lineRule="auto"/>
        <w:rPr>
          <w:rFonts w:ascii="Calibri" w:hAnsi="Calibri" w:cs="Calibri"/>
        </w:rPr>
      </w:pPr>
      <w:r w:rsidRPr="002D520E">
        <w:rPr>
          <w:rFonts w:ascii="Calibri" w:hAnsi="Calibri" w:cs="Calibri"/>
        </w:rPr>
        <w:t>Avoidance of errors and adverse events</w:t>
      </w:r>
    </w:p>
    <w:p w:rsidR="002D520E" w:rsidRPr="002D520E" w:rsidRDefault="002D520E" w:rsidP="00076617">
      <w:pPr>
        <w:pStyle w:val="ListParagraph"/>
        <w:numPr>
          <w:ilvl w:val="0"/>
          <w:numId w:val="9"/>
        </w:numPr>
        <w:spacing w:after="0" w:line="240" w:lineRule="auto"/>
        <w:rPr>
          <w:rFonts w:ascii="Calibri" w:hAnsi="Calibri" w:cs="Calibri"/>
        </w:rPr>
      </w:pPr>
      <w:r w:rsidRPr="002D520E">
        <w:rPr>
          <w:rFonts w:ascii="Calibri" w:hAnsi="Calibri" w:cs="Calibri"/>
        </w:rPr>
        <w:t>Improved efficiency, cost benefit, and provider and patient satisfaction</w:t>
      </w:r>
    </w:p>
    <w:p w:rsidR="002D520E" w:rsidRDefault="002D520E" w:rsidP="00076617">
      <w:pPr>
        <w:pStyle w:val="ListParagraph"/>
        <w:numPr>
          <w:ilvl w:val="0"/>
          <w:numId w:val="9"/>
        </w:numPr>
        <w:spacing w:after="0" w:line="240" w:lineRule="auto"/>
        <w:rPr>
          <w:rFonts w:ascii="Calibri" w:hAnsi="Calibri" w:cs="Calibri"/>
        </w:rPr>
      </w:pPr>
      <w:r w:rsidRPr="002D520E">
        <w:rPr>
          <w:rFonts w:ascii="Calibri" w:hAnsi="Calibri" w:cs="Calibri"/>
        </w:rPr>
        <w:t>Reduced latency for incorporating new clinical knowledge and evidence-based guidelines into clinical practice</w:t>
      </w:r>
    </w:p>
    <w:p w:rsidR="002D520E" w:rsidRPr="002D520E" w:rsidRDefault="002D520E" w:rsidP="002D520E">
      <w:pPr>
        <w:pStyle w:val="ListParagraph"/>
        <w:spacing w:after="0" w:line="240" w:lineRule="auto"/>
        <w:rPr>
          <w:rFonts w:ascii="Calibri" w:hAnsi="Calibri" w:cs="Calibri"/>
        </w:rPr>
      </w:pPr>
    </w:p>
    <w:p w:rsidR="0028375B" w:rsidRDefault="002D520E" w:rsidP="002D520E">
      <w:pPr>
        <w:spacing w:after="0" w:line="240" w:lineRule="auto"/>
        <w:rPr>
          <w:rFonts w:ascii="Calibri" w:hAnsi="Calibri" w:cs="Calibri"/>
        </w:rPr>
      </w:pPr>
      <w:r w:rsidRPr="002D520E">
        <w:rPr>
          <w:rFonts w:ascii="Calibri" w:hAnsi="Calibri" w:cs="Calibri"/>
        </w:rPr>
        <w:t>Focusing the S&amp;I Framework community on Clinical Decision Support through the Health eDecisions Initiative will enable the translation of interventions into implementable components, increasing the speed and ease of adoption by the provider community.</w:t>
      </w:r>
    </w:p>
    <w:p w:rsidR="002D520E" w:rsidRDefault="002D520E" w:rsidP="00A5294A">
      <w:pPr>
        <w:spacing w:after="0" w:line="240" w:lineRule="auto"/>
        <w:rPr>
          <w:rFonts w:ascii="Calibri" w:hAnsi="Calibri" w:cs="Calibri"/>
        </w:rPr>
      </w:pPr>
    </w:p>
    <w:p w:rsidR="00A5294A" w:rsidRDefault="0028375B" w:rsidP="00A5294A">
      <w:pPr>
        <w:spacing w:after="0" w:line="240" w:lineRule="auto"/>
        <w:rPr>
          <w:rFonts w:ascii="Calibri" w:hAnsi="Calibri" w:cs="Calibri"/>
        </w:rPr>
      </w:pPr>
      <w:r>
        <w:rPr>
          <w:rFonts w:ascii="Calibri" w:hAnsi="Calibri" w:cs="Calibri"/>
        </w:rPr>
        <w:t xml:space="preserve">Target outcomes of the HeD Initiative </w:t>
      </w:r>
      <w:r w:rsidR="00A5294A">
        <w:rPr>
          <w:rFonts w:ascii="Calibri" w:hAnsi="Calibri" w:cs="Calibri"/>
        </w:rPr>
        <w:t>include:</w:t>
      </w:r>
    </w:p>
    <w:p w:rsidR="0028375B" w:rsidRDefault="0028375B" w:rsidP="00A5294A">
      <w:pPr>
        <w:spacing w:after="0" w:line="240" w:lineRule="auto"/>
        <w:rPr>
          <w:rFonts w:ascii="Calibri" w:hAnsi="Calibri" w:cs="Calibri"/>
        </w:rPr>
      </w:pPr>
    </w:p>
    <w:p w:rsidR="002D520E" w:rsidRPr="002D520E" w:rsidRDefault="002D520E" w:rsidP="00203D34">
      <w:r w:rsidRPr="002D520E">
        <w:t>Alignment with Meaningful Use</w:t>
      </w:r>
    </w:p>
    <w:p w:rsidR="002D520E" w:rsidRPr="002D520E" w:rsidRDefault="002D520E" w:rsidP="00076617">
      <w:pPr>
        <w:pStyle w:val="ListParagraph"/>
        <w:numPr>
          <w:ilvl w:val="0"/>
          <w:numId w:val="10"/>
        </w:numPr>
      </w:pPr>
      <w:r w:rsidRPr="002D520E">
        <w:t>The product of this initiative will help providers achieve meaningful use of HIT and their quality improvement goals through addressing a known barrier to CDS development, adoption, and implementation</w:t>
      </w:r>
    </w:p>
    <w:p w:rsidR="002D520E" w:rsidRPr="002D520E" w:rsidRDefault="002D520E" w:rsidP="00076617">
      <w:pPr>
        <w:pStyle w:val="ListParagraph"/>
        <w:numPr>
          <w:ilvl w:val="0"/>
          <w:numId w:val="10"/>
        </w:numPr>
      </w:pPr>
      <w:r w:rsidRPr="002D520E">
        <w:t>Repositories or catalogues emerge, supplied by a range of content creators such as societies or content vendors, whereby CDS artifacts can be selected and imported into HIT systems</w:t>
      </w:r>
    </w:p>
    <w:p w:rsidR="002D520E" w:rsidRPr="002D520E" w:rsidRDefault="002D520E" w:rsidP="00076617">
      <w:pPr>
        <w:pStyle w:val="ListParagraph"/>
        <w:numPr>
          <w:ilvl w:val="0"/>
          <w:numId w:val="10"/>
        </w:numPr>
      </w:pPr>
      <w:r w:rsidRPr="002D520E">
        <w:t xml:space="preserve">Each intervention will </w:t>
      </w:r>
      <w:r w:rsidR="0022256C">
        <w:t xml:space="preserve">be </w:t>
      </w:r>
      <w:r w:rsidRPr="002D520E">
        <w:t>represent</w:t>
      </w:r>
      <w:r w:rsidR="0022256C">
        <w:t>ed by</w:t>
      </w:r>
      <w:r w:rsidRPr="002D520E">
        <w:t xml:space="preserve"> a standardized expression of a guideline that can be accessed by EHR system developers and users to simplify the process of incorporating guidelines into EHRs</w:t>
      </w:r>
    </w:p>
    <w:p w:rsidR="002D520E" w:rsidRPr="002D520E" w:rsidRDefault="002D520E" w:rsidP="00076617">
      <w:pPr>
        <w:pStyle w:val="ListParagraph"/>
        <w:numPr>
          <w:ilvl w:val="0"/>
          <w:numId w:val="10"/>
        </w:numPr>
      </w:pPr>
      <w:r w:rsidRPr="002D520E">
        <w:t>Clinical Decision Support Services can interact with EHRs and/or other Health Information Technology implementations</w:t>
      </w:r>
    </w:p>
    <w:p w:rsidR="002D520E" w:rsidRPr="002D520E" w:rsidRDefault="002D520E" w:rsidP="00076617">
      <w:pPr>
        <w:pStyle w:val="ListParagraph"/>
        <w:numPr>
          <w:ilvl w:val="0"/>
          <w:numId w:val="10"/>
        </w:numPr>
      </w:pPr>
      <w:r w:rsidRPr="002D520E">
        <w:t>Alignment with other S&amp;I Initiatives, e.g., Query Health (HQMF)</w:t>
      </w:r>
    </w:p>
    <w:p w:rsidR="002D520E" w:rsidRPr="002D520E" w:rsidRDefault="002D520E" w:rsidP="00076617">
      <w:pPr>
        <w:pStyle w:val="ListParagraph"/>
        <w:numPr>
          <w:ilvl w:val="0"/>
          <w:numId w:val="10"/>
        </w:numPr>
      </w:pPr>
      <w:r w:rsidRPr="002D520E">
        <w:t>Close the gap between standard availability and widespread use/value</w:t>
      </w:r>
    </w:p>
    <w:p w:rsidR="002D520E" w:rsidRPr="002D520E" w:rsidRDefault="0022256C" w:rsidP="00076617">
      <w:pPr>
        <w:pStyle w:val="ListParagraph"/>
        <w:numPr>
          <w:ilvl w:val="0"/>
          <w:numId w:val="10"/>
        </w:numPr>
      </w:pPr>
      <w:r>
        <w:t>Engagement of</w:t>
      </w:r>
      <w:r w:rsidR="002D520E" w:rsidRPr="002D520E">
        <w:t xml:space="preserve"> medical professional societies and guidance authors to promote their development of CDS interventions in addition to traditional guideline publications</w:t>
      </w:r>
    </w:p>
    <w:p w:rsidR="00D96CED" w:rsidRDefault="00690D26" w:rsidP="00D96CED">
      <w:pPr>
        <w:pStyle w:val="Heading1"/>
      </w:pPr>
      <w:bookmarkStart w:id="11" w:name="_Toc335381867"/>
      <w:r>
        <w:t>5</w:t>
      </w:r>
      <w:r w:rsidR="00612392">
        <w:t>.0 Use</w:t>
      </w:r>
      <w:r w:rsidR="00D96CED">
        <w:t xml:space="preserve"> Case Assumptions</w:t>
      </w:r>
      <w:bookmarkEnd w:id="11"/>
    </w:p>
    <w:p w:rsidR="00EA5231" w:rsidRDefault="00EA5231" w:rsidP="00EA5231">
      <w:pPr>
        <w:rPr>
          <w:rFonts w:cstheme="minorHAnsi"/>
          <w:b/>
          <w:i/>
        </w:rPr>
      </w:pPr>
      <w:r w:rsidRPr="00FA7BC3">
        <w:rPr>
          <w:rFonts w:cstheme="minorHAnsi"/>
          <w:b/>
          <w:i/>
        </w:rPr>
        <w:t xml:space="preserve">Contextual Assumptions </w:t>
      </w:r>
      <w:r>
        <w:rPr>
          <w:rFonts w:cstheme="minorHAnsi"/>
          <w:b/>
          <w:i/>
        </w:rPr>
        <w:t>(CDS Environmental Landscape)</w:t>
      </w:r>
    </w:p>
    <w:p w:rsidR="00EA5231" w:rsidRPr="00FA7BC3" w:rsidRDefault="00EA5231" w:rsidP="00EA5231">
      <w:pPr>
        <w:rPr>
          <w:rFonts w:cstheme="minorHAnsi"/>
          <w:b/>
          <w:i/>
        </w:rPr>
      </w:pPr>
      <w:r>
        <w:t>This diagram shows the major components of a CDS environment and included within this section to provide a pictorial representation of the necessary Use Case assumptions.</w:t>
      </w:r>
    </w:p>
    <w:p w:rsidR="00EA5231" w:rsidRDefault="00EA5231" w:rsidP="00EA5231">
      <w:pPr>
        <w:keepNext/>
      </w:pPr>
    </w:p>
    <w:p w:rsidR="007110E3" w:rsidRDefault="007110E3" w:rsidP="00EA5231">
      <w:pPr>
        <w:keepNext/>
      </w:pPr>
      <w:r>
        <w:rPr>
          <w:noProof/>
        </w:rPr>
        <w:drawing>
          <wp:inline distT="0" distB="0" distL="0" distR="0" wp14:anchorId="057B0846" wp14:editId="5BF91D7A">
            <wp:extent cx="5905500" cy="364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493" cy="3644998"/>
                    </a:xfrm>
                    <a:prstGeom prst="rect">
                      <a:avLst/>
                    </a:prstGeom>
                    <a:noFill/>
                  </pic:spPr>
                </pic:pic>
              </a:graphicData>
            </a:graphic>
          </wp:inline>
        </w:drawing>
      </w:r>
    </w:p>
    <w:p w:rsidR="00EA5231" w:rsidRDefault="00EA5231" w:rsidP="00EA5231">
      <w:pPr>
        <w:pStyle w:val="Caption"/>
        <w:jc w:val="center"/>
        <w:rPr>
          <w:rFonts w:cstheme="minorHAnsi"/>
          <w:highlight w:val="yellow"/>
        </w:rPr>
      </w:pPr>
      <w:bookmarkStart w:id="12" w:name="_Toc335381921"/>
      <w:r>
        <w:t xml:space="preserve">Figure </w:t>
      </w:r>
      <w:fldSimple w:instr=" SEQ Figure \* ARABIC ">
        <w:r w:rsidR="007E66A6">
          <w:rPr>
            <w:noProof/>
          </w:rPr>
          <w:t>1</w:t>
        </w:r>
      </w:fldSimple>
      <w:r>
        <w:t>.  CDS Environmental Assumptions</w:t>
      </w:r>
      <w:bookmarkEnd w:id="12"/>
    </w:p>
    <w:p w:rsidR="0097479A" w:rsidRDefault="0097479A" w:rsidP="00EA5231">
      <w:pPr>
        <w:rPr>
          <w:rFonts w:cstheme="minorHAnsi"/>
          <w:b/>
          <w:i/>
        </w:rPr>
      </w:pPr>
    </w:p>
    <w:p w:rsidR="00EA5231" w:rsidRPr="0093063A" w:rsidRDefault="00EA5231" w:rsidP="00EA5231">
      <w:pPr>
        <w:rPr>
          <w:rFonts w:cstheme="minorHAnsi"/>
          <w:b/>
          <w:i/>
        </w:rPr>
      </w:pPr>
      <w:r w:rsidRPr="0093063A">
        <w:rPr>
          <w:rFonts w:cstheme="minorHAnsi"/>
          <w:b/>
          <w:i/>
        </w:rPr>
        <w:t>Producing CDS Artifacts (</w:t>
      </w:r>
      <w:r>
        <w:rPr>
          <w:rFonts w:cstheme="minorHAnsi"/>
          <w:b/>
          <w:i/>
        </w:rPr>
        <w:t>A</w:t>
      </w:r>
      <w:r w:rsidRPr="0093063A">
        <w:rPr>
          <w:rFonts w:cstheme="minorHAnsi"/>
          <w:b/>
          <w:i/>
        </w:rPr>
        <w:t xml:space="preserve">ctor: CDS </w:t>
      </w:r>
      <w:r>
        <w:rPr>
          <w:rFonts w:cstheme="minorHAnsi"/>
          <w:b/>
          <w:i/>
        </w:rPr>
        <w:t>C</w:t>
      </w:r>
      <w:r w:rsidRPr="0093063A">
        <w:rPr>
          <w:rFonts w:cstheme="minorHAnsi"/>
          <w:b/>
          <w:i/>
        </w:rPr>
        <w:t xml:space="preserve">ontent </w:t>
      </w:r>
      <w:r>
        <w:rPr>
          <w:rFonts w:cstheme="minorHAnsi"/>
          <w:b/>
          <w:i/>
        </w:rPr>
        <w:t>D</w:t>
      </w:r>
      <w:r w:rsidRPr="0093063A">
        <w:rPr>
          <w:rFonts w:cstheme="minorHAnsi"/>
          <w:b/>
          <w:i/>
        </w:rPr>
        <w:t>eveloper)</w:t>
      </w:r>
    </w:p>
    <w:p w:rsidR="00EA5231" w:rsidRPr="008F2738" w:rsidRDefault="00EA5231" w:rsidP="00076617">
      <w:pPr>
        <w:pStyle w:val="ListParagraph"/>
        <w:numPr>
          <w:ilvl w:val="0"/>
          <w:numId w:val="1"/>
        </w:numPr>
      </w:pPr>
      <w:r>
        <w:t xml:space="preserve">A methodology for testing the compliance and reliability of the CDS Knowledge Artifacts exists </w:t>
      </w:r>
      <w:r w:rsidR="00F67162" w:rsidRPr="00F67162">
        <w:t xml:space="preserve">and is used to validate artifacts available within the CDS </w:t>
      </w:r>
      <w:r w:rsidR="004A569F">
        <w:t xml:space="preserve">Knowledge Artifact </w:t>
      </w:r>
      <w:r w:rsidR="00F67162" w:rsidRPr="00F67162">
        <w:t xml:space="preserve">Repository.  </w:t>
      </w:r>
      <w:r>
        <w:t xml:space="preserve">This may include but is not limited to testing of the artifacts to ensure they perform as expected within a test environment. </w:t>
      </w:r>
    </w:p>
    <w:p w:rsidR="003C45F2" w:rsidRDefault="00EA5231" w:rsidP="00076617">
      <w:pPr>
        <w:pStyle w:val="ListParagraph"/>
        <w:numPr>
          <w:ilvl w:val="0"/>
          <w:numId w:val="1"/>
        </w:numPr>
      </w:pPr>
      <w:r>
        <w:t>A process is in place to ensure that clinically important content updates are identified</w:t>
      </w:r>
    </w:p>
    <w:p w:rsidR="003C45F2" w:rsidRDefault="001D6A91" w:rsidP="00076617">
      <w:pPr>
        <w:pStyle w:val="ListParagraph"/>
        <w:numPr>
          <w:ilvl w:val="0"/>
          <w:numId w:val="1"/>
        </w:numPr>
      </w:pPr>
      <w:r>
        <w:t xml:space="preserve">A </w:t>
      </w:r>
      <w:r w:rsidR="0022256C">
        <w:t>g</w:t>
      </w:r>
      <w:r>
        <w:t>overnance structure is in place for oversight for the development and maintenance of the CDS Knowledge Artifacts</w:t>
      </w:r>
    </w:p>
    <w:p w:rsidR="00CE28AC" w:rsidRDefault="00EA5231" w:rsidP="00CE28AC">
      <w:pPr>
        <w:rPr>
          <w:b/>
          <w:i/>
        </w:rPr>
      </w:pPr>
      <w:r w:rsidRPr="00CE28AC">
        <w:rPr>
          <w:b/>
          <w:i/>
        </w:rPr>
        <w:t>Implementation</w:t>
      </w:r>
      <w:r w:rsidR="00860C20" w:rsidRPr="00CE28AC">
        <w:rPr>
          <w:b/>
          <w:i/>
        </w:rPr>
        <w:t xml:space="preserve">/Integrating CDS Artifacts (Actor:  CDS </w:t>
      </w:r>
      <w:r w:rsidR="00070AAD" w:rsidRPr="00CE28AC">
        <w:rPr>
          <w:b/>
          <w:i/>
        </w:rPr>
        <w:t>Artifact</w:t>
      </w:r>
      <w:r w:rsidR="00860C20" w:rsidRPr="00CE28AC">
        <w:rPr>
          <w:b/>
          <w:i/>
        </w:rPr>
        <w:t xml:space="preserve"> Integrator)</w:t>
      </w:r>
    </w:p>
    <w:p w:rsidR="00EA5231" w:rsidRPr="002570CD" w:rsidRDefault="00EA5231" w:rsidP="00CE28AC">
      <w:pPr>
        <w:pStyle w:val="ListParagraph"/>
        <w:numPr>
          <w:ilvl w:val="0"/>
          <w:numId w:val="25"/>
        </w:numPr>
      </w:pPr>
      <w:r>
        <w:t xml:space="preserve">A </w:t>
      </w:r>
      <w:r w:rsidR="0022256C">
        <w:t>g</w:t>
      </w:r>
      <w:r>
        <w:t>overnance structure</w:t>
      </w:r>
      <w:r w:rsidR="001D6A91">
        <w:t xml:space="preserve"> and process</w:t>
      </w:r>
      <w:r>
        <w:t xml:space="preserve"> is in place to determine which CDS Knowledge Artifacts will be implemented and in which context </w:t>
      </w:r>
      <w:r w:rsidRPr="002570CD">
        <w:t xml:space="preserve">they </w:t>
      </w:r>
      <w:r>
        <w:t>will be</w:t>
      </w:r>
      <w:r w:rsidRPr="002570CD">
        <w:t xml:space="preserve"> applied in that organization (e.g., exclude patients in the oncology service from abnormal blood count alerts)</w:t>
      </w:r>
      <w:r>
        <w:t>.  In addition the governance structure provide</w:t>
      </w:r>
      <w:r w:rsidR="00860C20">
        <w:t>s</w:t>
      </w:r>
      <w:r>
        <w:t xml:space="preserve"> guidelines on </w:t>
      </w:r>
      <w:r w:rsidRPr="002570CD">
        <w:t xml:space="preserve">how artifacts and </w:t>
      </w:r>
      <w:r>
        <w:t xml:space="preserve">are revised, </w:t>
      </w:r>
      <w:r w:rsidRPr="002570CD">
        <w:t>reviewed and approved for deployment.</w:t>
      </w:r>
    </w:p>
    <w:p w:rsidR="00EA5231" w:rsidRPr="002570CD" w:rsidRDefault="00EA5231" w:rsidP="00076617">
      <w:pPr>
        <w:pStyle w:val="ListParagraph"/>
        <w:numPr>
          <w:ilvl w:val="0"/>
          <w:numId w:val="1"/>
        </w:numPr>
      </w:pPr>
      <w:r>
        <w:t xml:space="preserve">A User Adoption plan is developed to train and inform users of the purpose and use of the CDS Knowledge Artifacts.  </w:t>
      </w:r>
    </w:p>
    <w:p w:rsidR="00EA5231" w:rsidRDefault="00EA5231" w:rsidP="00076617">
      <w:pPr>
        <w:pStyle w:val="ListParagraph"/>
        <w:numPr>
          <w:ilvl w:val="0"/>
          <w:numId w:val="1"/>
        </w:numPr>
      </w:pPr>
      <w:r>
        <w:t xml:space="preserve">After </w:t>
      </w:r>
      <w:r w:rsidR="002748E2">
        <w:t xml:space="preserve">obtaining </w:t>
      </w:r>
      <w:r>
        <w:t>a CDS Knowledge Artifact the CDS Integrator perform</w:t>
      </w:r>
      <w:r w:rsidR="00070AAD">
        <w:t>s</w:t>
      </w:r>
      <w:r>
        <w:t xml:space="preserve"> a series of integration steps which</w:t>
      </w:r>
      <w:r w:rsidRPr="002570CD">
        <w:t xml:space="preserve"> may involve structural transformation of the HeD artifact</w:t>
      </w:r>
      <w:r>
        <w:t xml:space="preserve"> format</w:t>
      </w:r>
      <w:r w:rsidRPr="002570CD">
        <w:t xml:space="preserve"> into the format of the CDS system, importing the artifact into the CDS system, mapping triggers, data and actions within the artifact to triggers, data and actions in the CDS system, and ad</w:t>
      </w:r>
      <w:r>
        <w:t>a</w:t>
      </w:r>
      <w:r w:rsidRPr="002570CD">
        <w:t>pting the knowledge for local use (e.g., restricting use to a specified clinical service or location).</w:t>
      </w:r>
    </w:p>
    <w:p w:rsidR="00EA5231" w:rsidRPr="008F2738" w:rsidRDefault="00EA5231" w:rsidP="00076617">
      <w:pPr>
        <w:pStyle w:val="ListParagraph"/>
        <w:numPr>
          <w:ilvl w:val="0"/>
          <w:numId w:val="1"/>
        </w:numPr>
      </w:pPr>
      <w:r w:rsidRPr="008F2738">
        <w:t>The requirements of the Use Case can be implemented in a variety of architectures</w:t>
      </w:r>
      <w:r>
        <w:t>.</w:t>
      </w:r>
    </w:p>
    <w:p w:rsidR="00EA5231" w:rsidRDefault="00EA5231" w:rsidP="00EA5231">
      <w:pPr>
        <w:rPr>
          <w:rFonts w:cstheme="minorHAnsi"/>
          <w:b/>
          <w:i/>
        </w:rPr>
      </w:pPr>
      <w:r>
        <w:rPr>
          <w:rFonts w:cstheme="minorHAnsi"/>
          <w:b/>
          <w:i/>
        </w:rPr>
        <w:t xml:space="preserve">CDS </w:t>
      </w:r>
      <w:r w:rsidRPr="0093063A">
        <w:rPr>
          <w:rFonts w:cstheme="minorHAnsi"/>
          <w:b/>
          <w:i/>
        </w:rPr>
        <w:t xml:space="preserve">Knowledge </w:t>
      </w:r>
      <w:r>
        <w:rPr>
          <w:rFonts w:cstheme="minorHAnsi"/>
          <w:b/>
          <w:i/>
        </w:rPr>
        <w:t xml:space="preserve">Artifact </w:t>
      </w:r>
      <w:r w:rsidRPr="0093063A">
        <w:rPr>
          <w:rFonts w:cstheme="minorHAnsi"/>
          <w:b/>
          <w:i/>
        </w:rPr>
        <w:t xml:space="preserve">Repository: Collecting Artifacts from </w:t>
      </w:r>
      <w:r>
        <w:rPr>
          <w:rFonts w:cstheme="minorHAnsi"/>
          <w:b/>
          <w:i/>
        </w:rPr>
        <w:t>CDS Content Developers</w:t>
      </w:r>
      <w:r w:rsidRPr="0093063A">
        <w:rPr>
          <w:rFonts w:cstheme="minorHAnsi"/>
          <w:b/>
          <w:i/>
        </w:rPr>
        <w:t xml:space="preserve"> and </w:t>
      </w:r>
      <w:r>
        <w:rPr>
          <w:rFonts w:cstheme="minorHAnsi"/>
          <w:b/>
          <w:i/>
        </w:rPr>
        <w:t>Making these</w:t>
      </w:r>
      <w:r w:rsidRPr="0093063A">
        <w:rPr>
          <w:rFonts w:cstheme="minorHAnsi"/>
          <w:b/>
          <w:i/>
        </w:rPr>
        <w:t xml:space="preserve"> Artifacts</w:t>
      </w:r>
      <w:r>
        <w:rPr>
          <w:rFonts w:cstheme="minorHAnsi"/>
          <w:b/>
          <w:i/>
        </w:rPr>
        <w:t xml:space="preserve"> available to CDS Artifact Integrators </w:t>
      </w:r>
      <w:r w:rsidRPr="0093063A">
        <w:rPr>
          <w:rFonts w:cstheme="minorHAnsi"/>
          <w:b/>
          <w:i/>
        </w:rPr>
        <w:t>(</w:t>
      </w:r>
      <w:r>
        <w:rPr>
          <w:rFonts w:cstheme="minorHAnsi"/>
          <w:b/>
          <w:i/>
        </w:rPr>
        <w:t>A</w:t>
      </w:r>
      <w:r w:rsidRPr="0093063A">
        <w:rPr>
          <w:rFonts w:cstheme="minorHAnsi"/>
          <w:b/>
          <w:i/>
        </w:rPr>
        <w:t xml:space="preserve">ctor: CDS </w:t>
      </w:r>
      <w:r>
        <w:rPr>
          <w:rFonts w:cstheme="minorHAnsi"/>
          <w:b/>
          <w:i/>
        </w:rPr>
        <w:t>Knowledge Artifact Supplier &amp; CDS Artifact Integrator).</w:t>
      </w:r>
    </w:p>
    <w:p w:rsidR="004A569F" w:rsidRDefault="00EA5231" w:rsidP="00076617">
      <w:pPr>
        <w:pStyle w:val="ListParagraph"/>
        <w:numPr>
          <w:ilvl w:val="0"/>
          <w:numId w:val="11"/>
        </w:numPr>
      </w:pPr>
      <w:r w:rsidRPr="008F2738">
        <w:t>CDS Knowledge Artifact repositories exist</w:t>
      </w:r>
      <w:r>
        <w:t xml:space="preserve"> </w:t>
      </w:r>
      <w:r w:rsidRPr="008F2738">
        <w:t xml:space="preserve">to store and distribute CDS artifacts Updates &amp; maintenance of artifacts is supported. </w:t>
      </w:r>
    </w:p>
    <w:p w:rsidR="00EA5231" w:rsidRDefault="00EA5231" w:rsidP="00076617">
      <w:pPr>
        <w:pStyle w:val="ListParagraph"/>
        <w:numPr>
          <w:ilvl w:val="0"/>
          <w:numId w:val="1"/>
        </w:numPr>
      </w:pPr>
      <w:r w:rsidRPr="008F2738">
        <w:t>Mechanisms for licensing, distribution, integration into the end-user product exists</w:t>
      </w:r>
      <w:r>
        <w:t>.</w:t>
      </w:r>
    </w:p>
    <w:p w:rsidR="00EA5231" w:rsidRDefault="00EA5231" w:rsidP="00076617">
      <w:pPr>
        <w:pStyle w:val="ListParagraph"/>
        <w:numPr>
          <w:ilvl w:val="0"/>
          <w:numId w:val="1"/>
        </w:numPr>
      </w:pPr>
      <w:r w:rsidRPr="002570CD">
        <w:t>CDS Knowledge Artifact Supplier has a mechanism to track retrieval of CDS knowledge artifacts</w:t>
      </w:r>
    </w:p>
    <w:p w:rsidR="00CD74BC" w:rsidRPr="008F2738" w:rsidRDefault="00CD74BC" w:rsidP="00CD74BC">
      <w:pPr>
        <w:pStyle w:val="ListParagraph"/>
        <w:numPr>
          <w:ilvl w:val="0"/>
          <w:numId w:val="1"/>
        </w:numPr>
      </w:pPr>
      <w:r w:rsidRPr="00CD74BC">
        <w:t>CDS Knowledge Integrator has a mechanism to track retrieval of CDS knowledge artifacts if needed.</w:t>
      </w:r>
    </w:p>
    <w:p w:rsidR="00EA5231" w:rsidRPr="0093063A" w:rsidRDefault="00EA5231" w:rsidP="00EA5231">
      <w:pPr>
        <w:rPr>
          <w:rFonts w:cstheme="minorHAnsi"/>
          <w:b/>
          <w:i/>
        </w:rPr>
      </w:pPr>
      <w:r w:rsidRPr="0093063A">
        <w:rPr>
          <w:rFonts w:cstheme="minorHAnsi"/>
          <w:b/>
          <w:i/>
        </w:rPr>
        <w:t>Legal/Regulatory Framework (</w:t>
      </w:r>
      <w:r>
        <w:rPr>
          <w:rFonts w:cstheme="minorHAnsi"/>
          <w:b/>
          <w:i/>
        </w:rPr>
        <w:t>A</w:t>
      </w:r>
      <w:r w:rsidRPr="0093063A">
        <w:rPr>
          <w:rFonts w:cstheme="minorHAnsi"/>
          <w:b/>
          <w:i/>
        </w:rPr>
        <w:t>ctors: ONC, regulatory and certification bodies)</w:t>
      </w:r>
    </w:p>
    <w:p w:rsidR="00EA5231" w:rsidRPr="008F2738" w:rsidRDefault="00EA5231" w:rsidP="00076617">
      <w:pPr>
        <w:pStyle w:val="ListParagraph"/>
        <w:numPr>
          <w:ilvl w:val="0"/>
          <w:numId w:val="1"/>
        </w:numPr>
      </w:pPr>
      <w:r w:rsidRPr="008F2738">
        <w:t>Patent and intellectual property protection</w:t>
      </w:r>
      <w:r>
        <w:t xml:space="preserve"> are addressed.</w:t>
      </w:r>
    </w:p>
    <w:p w:rsidR="00EA5231" w:rsidRPr="008F2738" w:rsidRDefault="00EA5231" w:rsidP="00076617">
      <w:pPr>
        <w:pStyle w:val="ListParagraph"/>
        <w:numPr>
          <w:ilvl w:val="0"/>
          <w:numId w:val="1"/>
        </w:numPr>
      </w:pPr>
      <w:r w:rsidRPr="008F2738">
        <w:t>A regulatory framework, exists, and will include appropriate classifications</w:t>
      </w:r>
      <w:r>
        <w:t xml:space="preserve"> and reviews</w:t>
      </w:r>
      <w:r w:rsidR="00070AAD">
        <w:t xml:space="preserve"> by FDA</w:t>
      </w:r>
      <w:r w:rsidR="00323146">
        <w:t>, CDC, CMS</w:t>
      </w:r>
      <w:r w:rsidR="00070AAD">
        <w:t xml:space="preserve"> and other organizations</w:t>
      </w:r>
      <w:r w:rsidR="0097479A">
        <w:t>.</w:t>
      </w:r>
      <w:r>
        <w:t xml:space="preserve"> </w:t>
      </w:r>
    </w:p>
    <w:p w:rsidR="00EA5231" w:rsidRPr="008F2738" w:rsidRDefault="00EA5231" w:rsidP="00076617">
      <w:pPr>
        <w:pStyle w:val="ListParagraph"/>
        <w:numPr>
          <w:ilvl w:val="0"/>
          <w:numId w:val="1"/>
        </w:numPr>
      </w:pPr>
      <w:r w:rsidRPr="008F2738">
        <w:t>A liability framework exists</w:t>
      </w:r>
      <w:r>
        <w:t xml:space="preserve"> to manage liability.</w:t>
      </w:r>
    </w:p>
    <w:p w:rsidR="00EA5231" w:rsidRPr="008F2738" w:rsidRDefault="00EA5231" w:rsidP="00076617">
      <w:pPr>
        <w:pStyle w:val="ListParagraph"/>
        <w:numPr>
          <w:ilvl w:val="0"/>
          <w:numId w:val="1"/>
        </w:numPr>
      </w:pPr>
      <w:r w:rsidRPr="008F2738">
        <w:t xml:space="preserve">A certification mechanism </w:t>
      </w:r>
      <w:r>
        <w:t>for compliance with the standard is in use.</w:t>
      </w:r>
    </w:p>
    <w:p w:rsidR="00D96CED" w:rsidRDefault="00690D26" w:rsidP="00550EE9">
      <w:pPr>
        <w:pStyle w:val="Heading1"/>
      </w:pPr>
      <w:bookmarkStart w:id="13" w:name="_Toc335381868"/>
      <w:r>
        <w:t>6</w:t>
      </w:r>
      <w:r w:rsidR="00612392">
        <w:t>.0 Pre</w:t>
      </w:r>
      <w:r w:rsidR="00906ED6">
        <w:t>-C</w:t>
      </w:r>
      <w:r w:rsidR="00612392">
        <w:t>onditions</w:t>
      </w:r>
      <w:bookmarkEnd w:id="13"/>
    </w:p>
    <w:p w:rsidR="00BF121D" w:rsidRPr="00610848" w:rsidRDefault="00BF121D" w:rsidP="00076617">
      <w:pPr>
        <w:pStyle w:val="ListParagraph"/>
        <w:numPr>
          <w:ilvl w:val="0"/>
          <w:numId w:val="1"/>
        </w:numPr>
      </w:pPr>
      <w:r>
        <w:t xml:space="preserve">CDS Artifact Supplier makes CDS artifacts available for search and consumption by CDS Artifact Integrators </w:t>
      </w:r>
    </w:p>
    <w:p w:rsidR="0085346B" w:rsidRDefault="0085346B" w:rsidP="00076617">
      <w:pPr>
        <w:pStyle w:val="ListParagraph"/>
        <w:numPr>
          <w:ilvl w:val="0"/>
          <w:numId w:val="1"/>
        </w:numPr>
      </w:pPr>
      <w:r w:rsidRPr="00C61344">
        <w:t>CDS Artifact integrator has the means to obtain the knowledge artifact</w:t>
      </w:r>
      <w:r>
        <w:t xml:space="preserve">  from a CDS Repository (e.g. they have either browsed or queried the CDS Repository for available artifacts)</w:t>
      </w:r>
    </w:p>
    <w:p w:rsidR="00297B5E" w:rsidRDefault="0068754A" w:rsidP="00297B5E">
      <w:pPr>
        <w:pStyle w:val="ListParagraph"/>
        <w:numPr>
          <w:ilvl w:val="0"/>
          <w:numId w:val="1"/>
        </w:numPr>
      </w:pPr>
      <w:r>
        <w:t>CDS Artifact Integrator Selects Artifacts of Interest to Use in their CDS System</w:t>
      </w:r>
    </w:p>
    <w:p w:rsidR="00D96CED" w:rsidRDefault="00690D26" w:rsidP="00D96CED">
      <w:pPr>
        <w:pStyle w:val="Heading1"/>
      </w:pPr>
      <w:bookmarkStart w:id="14" w:name="_Toc335381869"/>
      <w:r>
        <w:t>7</w:t>
      </w:r>
      <w:r w:rsidR="00612392">
        <w:t>.0 Post</w:t>
      </w:r>
      <w:r w:rsidR="00857779">
        <w:t xml:space="preserve"> Conditions</w:t>
      </w:r>
      <w:bookmarkEnd w:id="14"/>
    </w:p>
    <w:p w:rsidR="00070AAD" w:rsidRDefault="00070AAD" w:rsidP="00070AAD">
      <w:pPr>
        <w:pStyle w:val="ListParagraph"/>
        <w:numPr>
          <w:ilvl w:val="0"/>
          <w:numId w:val="2"/>
        </w:numPr>
      </w:pPr>
      <w:r>
        <w:t xml:space="preserve">The CDS </w:t>
      </w:r>
      <w:r w:rsidR="001A5FE9">
        <w:t xml:space="preserve">Knowledge </w:t>
      </w:r>
      <w:r>
        <w:t>Artifact Supplier has sent the CDS Knowledge Artifact to the requesting CDS Artifact Integrator</w:t>
      </w:r>
    </w:p>
    <w:p w:rsidR="00070AAD" w:rsidRDefault="00070AAD" w:rsidP="00070AAD">
      <w:pPr>
        <w:pStyle w:val="ListParagraph"/>
        <w:numPr>
          <w:ilvl w:val="0"/>
          <w:numId w:val="2"/>
        </w:numPr>
      </w:pPr>
      <w:r>
        <w:t>CDS Artifact has been received by CDS Integrator and is available for processing</w:t>
      </w:r>
    </w:p>
    <w:p w:rsidR="002D46D0" w:rsidRPr="009A0C42" w:rsidRDefault="009A0C42" w:rsidP="00076617">
      <w:pPr>
        <w:pStyle w:val="ListParagraph"/>
        <w:numPr>
          <w:ilvl w:val="0"/>
          <w:numId w:val="2"/>
        </w:numPr>
      </w:pPr>
      <w:r>
        <w:t xml:space="preserve">CDS Artifact is available for </w:t>
      </w:r>
      <w:r w:rsidRPr="003005A0">
        <w:t>mapping, structural transformations and local adaptation</w:t>
      </w:r>
    </w:p>
    <w:p w:rsidR="00F60C94" w:rsidRDefault="00690D26" w:rsidP="003B7C31">
      <w:pPr>
        <w:pStyle w:val="Heading1"/>
      </w:pPr>
      <w:bookmarkStart w:id="15" w:name="_Toc335381870"/>
      <w:r>
        <w:t>8</w:t>
      </w:r>
      <w:r w:rsidR="00612392">
        <w:t>.0 Actors</w:t>
      </w:r>
      <w:r w:rsidR="00BC7A60">
        <w:t xml:space="preserve"> and Roles</w:t>
      </w:r>
      <w:bookmarkEnd w:id="15"/>
    </w:p>
    <w:p w:rsidR="00520C99" w:rsidRPr="00520C99" w:rsidRDefault="00520C99" w:rsidP="00EC7527">
      <w:pPr>
        <w:rPr>
          <w:rFonts w:ascii="Calibri" w:hAnsi="Calibri" w:cs="Calibri"/>
          <w:i/>
          <w:color w:val="FF0000"/>
        </w:rPr>
      </w:pPr>
    </w:p>
    <w:tbl>
      <w:tblPr>
        <w:tblStyle w:val="TableGrid"/>
        <w:tblW w:w="0" w:type="auto"/>
        <w:tblLook w:val="04A0" w:firstRow="1" w:lastRow="0" w:firstColumn="1" w:lastColumn="0" w:noHBand="0" w:noVBand="1"/>
      </w:tblPr>
      <w:tblGrid>
        <w:gridCol w:w="2394"/>
        <w:gridCol w:w="2394"/>
        <w:gridCol w:w="2394"/>
        <w:gridCol w:w="2394"/>
      </w:tblGrid>
      <w:tr w:rsidR="00E052FE" w:rsidTr="00E052FE">
        <w:trPr>
          <w:cantSplit/>
          <w:tblHeader/>
        </w:trPr>
        <w:tc>
          <w:tcPr>
            <w:tcW w:w="2394" w:type="dxa"/>
            <w:shd w:val="clear" w:color="auto" w:fill="4F81BD" w:themeFill="accent1"/>
          </w:tcPr>
          <w:p w:rsidR="00E052FE" w:rsidRPr="003B7C31" w:rsidRDefault="00E052FE" w:rsidP="00F60C94">
            <w:pPr>
              <w:rPr>
                <w:b/>
                <w:color w:val="FFFFFF" w:themeColor="background1"/>
              </w:rPr>
            </w:pPr>
            <w:r>
              <w:rPr>
                <w:b/>
                <w:color w:val="FFFFFF" w:themeColor="background1"/>
              </w:rPr>
              <w:t>Role</w:t>
            </w:r>
          </w:p>
        </w:tc>
        <w:tc>
          <w:tcPr>
            <w:tcW w:w="2394" w:type="dxa"/>
            <w:shd w:val="clear" w:color="auto" w:fill="4F81BD" w:themeFill="accent1"/>
          </w:tcPr>
          <w:p w:rsidR="00E052FE" w:rsidRPr="003B7C31" w:rsidRDefault="00E052FE" w:rsidP="00F60C94">
            <w:pPr>
              <w:rPr>
                <w:b/>
                <w:color w:val="FFFFFF" w:themeColor="background1"/>
              </w:rPr>
            </w:pPr>
            <w:r>
              <w:rPr>
                <w:b/>
                <w:color w:val="FFFFFF" w:themeColor="background1"/>
              </w:rPr>
              <w:t>Actor</w:t>
            </w:r>
          </w:p>
        </w:tc>
        <w:tc>
          <w:tcPr>
            <w:tcW w:w="2394" w:type="dxa"/>
            <w:shd w:val="clear" w:color="auto" w:fill="4F81BD" w:themeFill="accent1"/>
          </w:tcPr>
          <w:p w:rsidR="00E052FE" w:rsidRPr="003B7C31" w:rsidRDefault="00E052FE" w:rsidP="00F60C94">
            <w:pPr>
              <w:rPr>
                <w:b/>
                <w:color w:val="FFFFFF" w:themeColor="background1"/>
              </w:rPr>
            </w:pPr>
            <w:r>
              <w:rPr>
                <w:b/>
                <w:color w:val="FFFFFF" w:themeColor="background1"/>
              </w:rPr>
              <w:t>System</w:t>
            </w:r>
          </w:p>
        </w:tc>
        <w:tc>
          <w:tcPr>
            <w:tcW w:w="2394" w:type="dxa"/>
            <w:shd w:val="clear" w:color="auto" w:fill="4F81BD" w:themeFill="accent1"/>
          </w:tcPr>
          <w:p w:rsidR="00E052FE" w:rsidRDefault="00E052FE" w:rsidP="00F60C94">
            <w:pPr>
              <w:rPr>
                <w:b/>
                <w:color w:val="FFFFFF" w:themeColor="background1"/>
              </w:rPr>
            </w:pPr>
            <w:r>
              <w:rPr>
                <w:b/>
                <w:color w:val="FFFFFF" w:themeColor="background1"/>
              </w:rPr>
              <w:t>Core Functions</w:t>
            </w:r>
          </w:p>
        </w:tc>
      </w:tr>
      <w:tr w:rsidR="000B1930" w:rsidTr="00E052FE">
        <w:trPr>
          <w:cantSplit/>
        </w:trPr>
        <w:tc>
          <w:tcPr>
            <w:tcW w:w="2394" w:type="dxa"/>
          </w:tcPr>
          <w:p w:rsidR="000B1930" w:rsidRDefault="000B1930" w:rsidP="00F60C94">
            <w:r>
              <w:t>CDS Knowledge Artifact Supplier</w:t>
            </w:r>
          </w:p>
        </w:tc>
        <w:tc>
          <w:tcPr>
            <w:tcW w:w="2394" w:type="dxa"/>
          </w:tcPr>
          <w:p w:rsidR="000B1930" w:rsidRDefault="000B1930" w:rsidP="00F60C94">
            <w:r>
              <w:t>CDS Vendor, Content Supplier</w:t>
            </w:r>
          </w:p>
        </w:tc>
        <w:tc>
          <w:tcPr>
            <w:tcW w:w="2394" w:type="dxa"/>
          </w:tcPr>
          <w:p w:rsidR="000B1930" w:rsidRDefault="00593813" w:rsidP="0022256C">
            <w:r>
              <w:t xml:space="preserve">CDS Knowledge </w:t>
            </w:r>
            <w:r w:rsidR="000B1930">
              <w:t>Artifact Repository</w:t>
            </w:r>
          </w:p>
        </w:tc>
        <w:tc>
          <w:tcPr>
            <w:tcW w:w="2394" w:type="dxa"/>
          </w:tcPr>
          <w:p w:rsidR="000B1930" w:rsidRDefault="000B1930" w:rsidP="00076617">
            <w:pPr>
              <w:pStyle w:val="ListParagraph"/>
              <w:keepNext/>
              <w:numPr>
                <w:ilvl w:val="0"/>
                <w:numId w:val="2"/>
              </w:numPr>
              <w:ind w:left="394" w:hanging="377"/>
            </w:pPr>
            <w:r>
              <w:t>Licensing (in/out)</w:t>
            </w:r>
          </w:p>
          <w:p w:rsidR="000B1930" w:rsidRDefault="000B1930" w:rsidP="00076617">
            <w:pPr>
              <w:pStyle w:val="ListParagraph"/>
              <w:keepNext/>
              <w:numPr>
                <w:ilvl w:val="0"/>
                <w:numId w:val="2"/>
              </w:numPr>
              <w:ind w:left="394" w:hanging="377"/>
            </w:pPr>
            <w:r>
              <w:t>Testing Collection/Sharing</w:t>
            </w:r>
          </w:p>
          <w:p w:rsidR="000B1930" w:rsidRDefault="000B1930" w:rsidP="00076617">
            <w:pPr>
              <w:pStyle w:val="ListParagraph"/>
              <w:keepNext/>
              <w:numPr>
                <w:ilvl w:val="0"/>
                <w:numId w:val="2"/>
              </w:numPr>
              <w:ind w:left="394" w:hanging="377"/>
            </w:pPr>
            <w:r>
              <w:t>Normalization</w:t>
            </w:r>
          </w:p>
          <w:p w:rsidR="000B1930" w:rsidRDefault="000B1930" w:rsidP="00076617">
            <w:pPr>
              <w:pStyle w:val="ListParagraph"/>
              <w:keepNext/>
              <w:numPr>
                <w:ilvl w:val="0"/>
                <w:numId w:val="2"/>
              </w:numPr>
              <w:ind w:left="394" w:hanging="377"/>
            </w:pPr>
            <w:r>
              <w:t>Providing Search Capabilities</w:t>
            </w:r>
          </w:p>
          <w:p w:rsidR="000B1930" w:rsidRDefault="000B1930" w:rsidP="00076617">
            <w:pPr>
              <w:pStyle w:val="ListParagraph"/>
              <w:keepNext/>
              <w:numPr>
                <w:ilvl w:val="0"/>
                <w:numId w:val="2"/>
              </w:numPr>
              <w:ind w:left="394" w:hanging="377"/>
            </w:pPr>
            <w:r>
              <w:t>Tracking/Servicing Updates</w:t>
            </w:r>
          </w:p>
          <w:p w:rsidR="007677DA" w:rsidRDefault="007677DA" w:rsidP="007677DA">
            <w:pPr>
              <w:pStyle w:val="ListParagraph"/>
              <w:keepNext/>
              <w:numPr>
                <w:ilvl w:val="0"/>
                <w:numId w:val="2"/>
              </w:numPr>
              <w:ind w:left="394" w:hanging="377"/>
            </w:pPr>
            <w:r>
              <w:t>Facilitating Standardization and Localization</w:t>
            </w:r>
          </w:p>
          <w:p w:rsidR="007677DA" w:rsidRDefault="007677DA" w:rsidP="007677DA">
            <w:pPr>
              <w:pStyle w:val="ListParagraph"/>
              <w:keepNext/>
              <w:numPr>
                <w:ilvl w:val="0"/>
                <w:numId w:val="2"/>
              </w:numPr>
              <w:ind w:left="394" w:hanging="377"/>
            </w:pPr>
            <w:r>
              <w:t>Value-added transformation of CDS artifacts from multiple sources for republication</w:t>
            </w:r>
          </w:p>
        </w:tc>
      </w:tr>
      <w:tr w:rsidR="000B1930" w:rsidTr="00E052FE">
        <w:trPr>
          <w:cantSplit/>
        </w:trPr>
        <w:tc>
          <w:tcPr>
            <w:tcW w:w="2394" w:type="dxa"/>
          </w:tcPr>
          <w:p w:rsidR="000B1930" w:rsidRDefault="000B1930" w:rsidP="008B3465">
            <w:r>
              <w:t>CDS Artifact Integrator</w:t>
            </w:r>
          </w:p>
          <w:p w:rsidR="0053140A" w:rsidRDefault="0053140A" w:rsidP="008B3465"/>
        </w:tc>
        <w:tc>
          <w:tcPr>
            <w:tcW w:w="2394" w:type="dxa"/>
          </w:tcPr>
          <w:p w:rsidR="000B1930" w:rsidRDefault="000B1930" w:rsidP="008B3465">
            <w:r>
              <w:t>EHR Vendor, Healthcare Delivery System</w:t>
            </w:r>
          </w:p>
        </w:tc>
        <w:tc>
          <w:tcPr>
            <w:tcW w:w="2394" w:type="dxa"/>
          </w:tcPr>
          <w:p w:rsidR="000B1930" w:rsidRDefault="000B1930" w:rsidP="00520C99">
            <w:pPr>
              <w:keepNext/>
            </w:pPr>
            <w:r>
              <w:t>CDS System</w:t>
            </w:r>
          </w:p>
        </w:tc>
        <w:tc>
          <w:tcPr>
            <w:tcW w:w="2394" w:type="dxa"/>
          </w:tcPr>
          <w:p w:rsidR="000B1930" w:rsidRDefault="000B1930" w:rsidP="00076617">
            <w:pPr>
              <w:pStyle w:val="ListParagraph"/>
              <w:keepNext/>
              <w:numPr>
                <w:ilvl w:val="0"/>
                <w:numId w:val="2"/>
              </w:numPr>
              <w:ind w:left="394" w:hanging="377"/>
            </w:pPr>
            <w:r>
              <w:t>Adapting and mapping CDS artifacts to be embedded within a CDS system</w:t>
            </w:r>
          </w:p>
        </w:tc>
      </w:tr>
    </w:tbl>
    <w:p w:rsidR="00520C99" w:rsidRDefault="00520C99" w:rsidP="00520C99">
      <w:pPr>
        <w:pStyle w:val="Caption"/>
        <w:jc w:val="center"/>
      </w:pPr>
      <w:bookmarkStart w:id="16" w:name="_Toc335381907"/>
      <w:r>
        <w:t xml:space="preserve">Table </w:t>
      </w:r>
      <w:fldSimple w:instr=" SEQ Table \* ARABIC ">
        <w:r w:rsidR="007E66A6">
          <w:rPr>
            <w:noProof/>
          </w:rPr>
          <w:t>2</w:t>
        </w:r>
      </w:fldSimple>
      <w:r>
        <w:t>: Actors and Roles</w:t>
      </w:r>
      <w:bookmarkEnd w:id="16"/>
    </w:p>
    <w:p w:rsidR="00BC7A60" w:rsidRDefault="00690D26" w:rsidP="00681E90">
      <w:pPr>
        <w:pStyle w:val="Heading1"/>
      </w:pPr>
      <w:bookmarkStart w:id="17" w:name="_Toc335381871"/>
      <w:r>
        <w:t>9</w:t>
      </w:r>
      <w:r w:rsidR="00612392">
        <w:t>.0 Use</w:t>
      </w:r>
      <w:r w:rsidR="00BC7A60">
        <w:t xml:space="preserve"> Case Diagram</w:t>
      </w:r>
      <w:bookmarkEnd w:id="17"/>
    </w:p>
    <w:p w:rsidR="0026489F" w:rsidRDefault="0026489F" w:rsidP="00AB3F5F">
      <w:pPr>
        <w:pStyle w:val="Caption"/>
        <w:jc w:val="center"/>
      </w:pPr>
      <w:r>
        <w:rPr>
          <w:noProof/>
        </w:rPr>
        <w:drawing>
          <wp:inline distT="0" distB="0" distL="0" distR="0" wp14:anchorId="7EECA610" wp14:editId="57AB9E5C">
            <wp:extent cx="5724525" cy="2316693"/>
            <wp:effectExtent l="0" t="0" r="0" b="7620"/>
            <wp:docPr id="6" name="Picture 6" descr="C:\Users\merideth.c.vida\AppData\Local\Microsoft\Windows\Temporary Internet Files\Content.Outlook\VAHUFPVZ\HeD Use Case Diagram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rideth.c.vida\AppData\Local\Microsoft\Windows\Temporary Internet Files\Content.Outlook\VAHUFPVZ\HeD Use Case Diagram_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74" cy="2321569"/>
                    </a:xfrm>
                    <a:prstGeom prst="rect">
                      <a:avLst/>
                    </a:prstGeom>
                    <a:noFill/>
                    <a:ln>
                      <a:noFill/>
                    </a:ln>
                  </pic:spPr>
                </pic:pic>
              </a:graphicData>
            </a:graphic>
          </wp:inline>
        </w:drawing>
      </w:r>
    </w:p>
    <w:p w:rsidR="0026489F" w:rsidRPr="0026489F" w:rsidRDefault="0026489F" w:rsidP="0026489F">
      <w:pPr>
        <w:rPr>
          <w:i/>
        </w:rPr>
      </w:pPr>
      <w:r w:rsidRPr="0026489F">
        <w:rPr>
          <w:i/>
        </w:rPr>
        <w:t>*Knowledge Artifacts in HeD Approved Format</w:t>
      </w:r>
    </w:p>
    <w:p w:rsidR="00AB3F5F" w:rsidRDefault="00AB3F5F" w:rsidP="00AB3F5F">
      <w:pPr>
        <w:pStyle w:val="Caption"/>
        <w:jc w:val="center"/>
      </w:pPr>
      <w:bookmarkStart w:id="18" w:name="_Toc335381922"/>
      <w:r w:rsidRPr="003575E8">
        <w:t xml:space="preserve">Figure </w:t>
      </w:r>
      <w:r w:rsidR="006525FF" w:rsidRPr="003575E8">
        <w:fldChar w:fldCharType="begin"/>
      </w:r>
      <w:r w:rsidR="00830394" w:rsidRPr="003575E8">
        <w:instrText xml:space="preserve"> SEQ Figure \* ARABIC </w:instrText>
      </w:r>
      <w:r w:rsidR="006525FF" w:rsidRPr="003575E8">
        <w:fldChar w:fldCharType="separate"/>
      </w:r>
      <w:r w:rsidR="007E66A6">
        <w:rPr>
          <w:noProof/>
        </w:rPr>
        <w:t>2</w:t>
      </w:r>
      <w:r w:rsidR="006525FF" w:rsidRPr="003575E8">
        <w:rPr>
          <w:noProof/>
        </w:rPr>
        <w:fldChar w:fldCharType="end"/>
      </w:r>
      <w:r w:rsidRPr="003575E8">
        <w:t>: Use Case Diagram</w:t>
      </w:r>
      <w:bookmarkEnd w:id="18"/>
    </w:p>
    <w:p w:rsidR="004F3773" w:rsidRPr="00203D34" w:rsidRDefault="004F3773" w:rsidP="00203D34">
      <w:r>
        <w:t>Please Note:  For the purposes of this Use Case o</w:t>
      </w:r>
      <w:r w:rsidRPr="004F3773">
        <w:t>btain means to acquire a CDS Knowledge Artifact while import means to incorporate a CDS Knowledge Artifact into a CDS System.</w:t>
      </w:r>
    </w:p>
    <w:p w:rsidR="00AB3F5F" w:rsidRDefault="00AB3F5F" w:rsidP="00AB3F5F">
      <w:pPr>
        <w:keepNext/>
      </w:pPr>
    </w:p>
    <w:p w:rsidR="00F617C1" w:rsidRDefault="00F617C1" w:rsidP="00AB3F5F">
      <w:pPr>
        <w:keepNext/>
      </w:pPr>
      <w:r>
        <w:rPr>
          <w:noProof/>
        </w:rPr>
        <w:drawing>
          <wp:inline distT="0" distB="0" distL="0" distR="0" wp14:anchorId="6DE714A6" wp14:editId="55100D5A">
            <wp:extent cx="5943600" cy="331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rsidR="00AB3F5F" w:rsidRPr="00AB3F5F" w:rsidRDefault="00AB3F5F" w:rsidP="00AB3F5F">
      <w:pPr>
        <w:pStyle w:val="Caption"/>
        <w:jc w:val="center"/>
        <w:rPr>
          <w:color w:val="FF0000"/>
        </w:rPr>
      </w:pPr>
      <w:bookmarkStart w:id="19" w:name="_Toc335381923"/>
      <w:r>
        <w:t xml:space="preserve">Figure </w:t>
      </w:r>
      <w:r w:rsidR="006525FF">
        <w:fldChar w:fldCharType="begin"/>
      </w:r>
      <w:r w:rsidR="00830394">
        <w:instrText xml:space="preserve"> SEQ Figure \* ARABIC </w:instrText>
      </w:r>
      <w:r w:rsidR="006525FF">
        <w:fldChar w:fldCharType="separate"/>
      </w:r>
      <w:r w:rsidR="007E66A6">
        <w:rPr>
          <w:noProof/>
        </w:rPr>
        <w:t>3</w:t>
      </w:r>
      <w:r w:rsidR="006525FF">
        <w:rPr>
          <w:noProof/>
        </w:rPr>
        <w:fldChar w:fldCharType="end"/>
      </w:r>
      <w:r>
        <w:t>: Context Diagram</w:t>
      </w:r>
      <w:bookmarkEnd w:id="19"/>
    </w:p>
    <w:p w:rsidR="00410949" w:rsidRDefault="00F65657" w:rsidP="00690D26">
      <w:pPr>
        <w:pStyle w:val="Heading1"/>
      </w:pPr>
      <w:bookmarkStart w:id="20" w:name="_Toc335381872"/>
      <w:r>
        <w:t>10</w:t>
      </w:r>
      <w:r w:rsidR="00410949">
        <w:t>.0 Scenario</w:t>
      </w:r>
      <w:bookmarkEnd w:id="20"/>
      <w:r w:rsidR="00410949">
        <w:t xml:space="preserve"> </w:t>
      </w:r>
    </w:p>
    <w:p w:rsidR="00A367C6" w:rsidRPr="00A367C6" w:rsidRDefault="00820CC2" w:rsidP="00F65657">
      <w:r>
        <w:t xml:space="preserve">CDS Knowledge Artifact Supplier makes computable CDS Knowledge Artifact available </w:t>
      </w:r>
      <w:r w:rsidR="000B1930">
        <w:t>to CDS Artifact Integrator.</w:t>
      </w:r>
      <w:r>
        <w:t xml:space="preserve"> </w:t>
      </w:r>
    </w:p>
    <w:p w:rsidR="00410949" w:rsidRDefault="00F65657" w:rsidP="00690D26">
      <w:pPr>
        <w:pStyle w:val="Heading2"/>
      </w:pPr>
      <w:bookmarkStart w:id="21" w:name="_Toc335381873"/>
      <w:r>
        <w:t>10</w:t>
      </w:r>
      <w:r w:rsidR="00410949">
        <w:t>.1 User Stor</w:t>
      </w:r>
      <w:r w:rsidR="008F0DC5">
        <w:t>ies Scenario 1</w:t>
      </w:r>
      <w:bookmarkEnd w:id="21"/>
    </w:p>
    <w:p w:rsidR="0097479A" w:rsidRDefault="0097479A" w:rsidP="008F0DC5">
      <w:pPr>
        <w:pStyle w:val="Heading3"/>
      </w:pPr>
      <w:bookmarkStart w:id="22" w:name="_Toc335381874"/>
      <w:r>
        <w:t>User Story 1A</w:t>
      </w:r>
      <w:bookmarkEnd w:id="22"/>
    </w:p>
    <w:p w:rsidR="00D9018C" w:rsidRPr="00D9018C" w:rsidRDefault="00D9018C" w:rsidP="00D9018C"/>
    <w:p w:rsidR="008F0DC5" w:rsidRPr="0097479A" w:rsidRDefault="008F0DC5" w:rsidP="0097479A">
      <w:pPr>
        <w:rPr>
          <w:b/>
          <w:i/>
        </w:rPr>
      </w:pPr>
      <w:r w:rsidRPr="0097479A">
        <w:rPr>
          <w:b/>
          <w:i/>
        </w:rPr>
        <w:t>Healthcare Delivery Organization would like to implement CDS aligned to MU</w:t>
      </w:r>
    </w:p>
    <w:p w:rsidR="008F0DC5" w:rsidRDefault="008F0DC5" w:rsidP="008F0DC5">
      <w:r>
        <w:t>A Healthcare Delivery System wants to</w:t>
      </w:r>
      <w:r w:rsidR="005D22DA">
        <w:t xml:space="preserve"> have access to </w:t>
      </w:r>
      <w:r>
        <w:t>a catalog of CDS artifacts, aligned to Meaningful Use (MU), into its CDS</w:t>
      </w:r>
      <w:r w:rsidR="005D22DA">
        <w:t xml:space="preserve"> or designated</w:t>
      </w:r>
      <w:r>
        <w:t xml:space="preserve"> system.  In order to</w:t>
      </w:r>
      <w:r w:rsidR="005D22DA">
        <w:t xml:space="preserve"> have access and use </w:t>
      </w:r>
      <w:r>
        <w:t xml:space="preserve">this catalog, the Healthcare Delivery System, playing the role of a CDS Artifact Integrator, searches a CDS Knowledge Artifact Supplier’s repository </w:t>
      </w:r>
      <w:r w:rsidR="005D22DA">
        <w:t xml:space="preserve">or service </w:t>
      </w:r>
      <w:r>
        <w:t xml:space="preserve">for available artifacts in </w:t>
      </w:r>
      <w:r w:rsidR="003005A0">
        <w:t xml:space="preserve">the </w:t>
      </w:r>
      <w:r w:rsidR="00F12E2B">
        <w:t>Health eDecision approved</w:t>
      </w:r>
      <w:r>
        <w:t xml:space="preserve"> format.  After identifying the available artifacts that are of interest, the CDS Artifact Integrator imports </w:t>
      </w:r>
      <w:r w:rsidR="005D22DA">
        <w:t xml:space="preserve">or accesses </w:t>
      </w:r>
      <w:r w:rsidRPr="00D1700C">
        <w:t xml:space="preserve">the CDS </w:t>
      </w:r>
      <w:r w:rsidR="00D1700C" w:rsidRPr="00D1700C">
        <w:t>artifacts, in</w:t>
      </w:r>
      <w:r w:rsidR="00544A77" w:rsidRPr="00D1700C">
        <w:t xml:space="preserve"> the standardized structured format</w:t>
      </w:r>
      <w:r w:rsidR="003005A0" w:rsidRPr="00D1700C">
        <w:t>,</w:t>
      </w:r>
      <w:r w:rsidR="00544A77" w:rsidRPr="00D1700C">
        <w:t xml:space="preserve"> </w:t>
      </w:r>
      <w:r w:rsidRPr="00D1700C">
        <w:t xml:space="preserve">from the supplier’s repository into the content management module of their CDS system.  </w:t>
      </w:r>
      <w:r w:rsidR="00F12E2B" w:rsidRPr="00D1700C">
        <w:t xml:space="preserve">The </w:t>
      </w:r>
      <w:r w:rsidR="003005A0" w:rsidRPr="00D1700C">
        <w:t xml:space="preserve">CDS </w:t>
      </w:r>
      <w:r w:rsidR="00F12E2B" w:rsidRPr="00D1700C">
        <w:t>artifact</w:t>
      </w:r>
      <w:r w:rsidR="003005A0" w:rsidRPr="00D1700C">
        <w:t>(s)</w:t>
      </w:r>
      <w:r w:rsidR="00F12E2B" w:rsidRPr="00D1700C">
        <w:t xml:space="preserve"> is structured in such a way as to facilitate </w:t>
      </w:r>
      <w:r w:rsidR="0073338D" w:rsidRPr="00D1700C">
        <w:t xml:space="preserve">structural transformation and </w:t>
      </w:r>
      <w:r w:rsidR="00F12E2B" w:rsidRPr="00D1700C">
        <w:t>mapping</w:t>
      </w:r>
      <w:r w:rsidR="00D1700C" w:rsidRPr="00D1700C">
        <w:t xml:space="preserve">.  </w:t>
      </w:r>
      <w:r w:rsidRPr="00D1700C">
        <w:t xml:space="preserve">Once imported, </w:t>
      </w:r>
      <w:r w:rsidR="005D22DA">
        <w:t xml:space="preserve">or accessed, </w:t>
      </w:r>
      <w:r w:rsidRPr="00D1700C">
        <w:t>the artifacts are configured and made computable</w:t>
      </w:r>
      <w:r>
        <w:t xml:space="preserve"> within the CDS system</w:t>
      </w:r>
      <w:r w:rsidR="005D22DA">
        <w:t xml:space="preserve"> or service</w:t>
      </w:r>
      <w:r>
        <w:t>; this configuration includes mappings, testing &amp; verification.  The CDS Artifact Integrator then releases the artifacts into their CDS system</w:t>
      </w:r>
      <w:r w:rsidR="005D22DA">
        <w:t xml:space="preserve"> or service</w:t>
      </w:r>
      <w:r>
        <w:t xml:space="preserve"> to make them available for the CDS users during care delivery. </w:t>
      </w:r>
    </w:p>
    <w:p w:rsidR="0097479A" w:rsidRDefault="008F0DC5" w:rsidP="008F0DC5">
      <w:pPr>
        <w:pStyle w:val="Heading3"/>
      </w:pPr>
      <w:bookmarkStart w:id="23" w:name="_Toc335381875"/>
      <w:r>
        <w:t>User Story 1B</w:t>
      </w:r>
      <w:bookmarkEnd w:id="23"/>
    </w:p>
    <w:p w:rsidR="00D9018C" w:rsidRPr="00D9018C" w:rsidRDefault="00D9018C" w:rsidP="00D9018C"/>
    <w:p w:rsidR="008F0DC5" w:rsidRPr="0097479A" w:rsidRDefault="008F0DC5" w:rsidP="0097479A">
      <w:pPr>
        <w:rPr>
          <w:b/>
          <w:i/>
        </w:rPr>
      </w:pPr>
      <w:r w:rsidRPr="0097479A">
        <w:rPr>
          <w:b/>
          <w:i/>
        </w:rPr>
        <w:t>EHR vendor would like to provide its customers with CDS artifacts aligned to MU</w:t>
      </w:r>
    </w:p>
    <w:p w:rsidR="008F0DC5" w:rsidRDefault="008F0DC5" w:rsidP="008F0DC5">
      <w:r>
        <w:t xml:space="preserve">An EHR Vendor, playing the role of CDS Integrator, wants to embed a catalog of CDS artifacts, aligned to Meaningful Use (MU), into its EHR product, to enable the use of the artifacts by its customers, the Healthcare Delivery Organization.  In order to build this catalog, the EHR vendor, playing the role of a CDS Artifact Integrator, searches a CDS Knowledge Artifact Supplier’s repository for available artifacts in the Health eDecision </w:t>
      </w:r>
      <w:r w:rsidR="003005A0">
        <w:t>approved</w:t>
      </w:r>
      <w:r>
        <w:t xml:space="preserve"> format.  After </w:t>
      </w:r>
      <w:r w:rsidRPr="00D1700C">
        <w:t>identifying the available artifacts that are of interest, the CDS Artifact Integrator imports the CDS artifacts</w:t>
      </w:r>
      <w:r w:rsidR="003005A0" w:rsidRPr="00D1700C">
        <w:t>, in the standardized structured format,</w:t>
      </w:r>
      <w:r w:rsidRPr="00D1700C">
        <w:t xml:space="preserve"> from the supplier’s repository into their release management system.  </w:t>
      </w:r>
      <w:r w:rsidR="003005A0" w:rsidRPr="00D1700C">
        <w:t xml:space="preserve">The CDS artifact(s) is structured in such a way as to facilitate structural transformation and mapping.  </w:t>
      </w:r>
      <w:r w:rsidRPr="00D1700C">
        <w:t>Once imported, the artifacts are configured and made computable within the vendor’s CDS system; this configuration includes transformations</w:t>
      </w:r>
      <w:r>
        <w:t>, mappings, testing &amp; verification.  The CDS Artifact Integrator then releases the configured, computable artifacts to their customers.</w:t>
      </w:r>
    </w:p>
    <w:p w:rsidR="008F0DC5" w:rsidRDefault="008F0DC5" w:rsidP="008F0DC5">
      <w:r>
        <w:t>The customers, who are Healthcare Delivery Organizations, import the artifacts into the content management module of their CDS system, where they may further configure the artifacts before releasing them to their CDS system. The latter action makes the CDS usable during care delivery.</w:t>
      </w:r>
    </w:p>
    <w:p w:rsidR="00410949" w:rsidRDefault="00F65657" w:rsidP="00690D26">
      <w:pPr>
        <w:pStyle w:val="Heading2"/>
      </w:pPr>
      <w:bookmarkStart w:id="24" w:name="_Toc335381876"/>
      <w:r>
        <w:t>10</w:t>
      </w:r>
      <w:r w:rsidR="00410949">
        <w:t>.</w:t>
      </w:r>
      <w:r w:rsidR="0049617C">
        <w:t>2</w:t>
      </w:r>
      <w:r w:rsidR="00410949">
        <w:t xml:space="preserve"> Activity Diagram</w:t>
      </w:r>
      <w:bookmarkEnd w:id="24"/>
    </w:p>
    <w:p w:rsidR="009F3DE8" w:rsidRPr="002F21A4" w:rsidRDefault="00CE28AC" w:rsidP="003B70F1">
      <w:pPr>
        <w:spacing w:after="0" w:line="240" w:lineRule="auto"/>
        <w:jc w:val="center"/>
        <w:rPr>
          <w:i/>
          <w:color w:val="FF0000"/>
        </w:rPr>
      </w:pPr>
      <w:r>
        <w:rPr>
          <w:i/>
          <w:noProof/>
          <w:color w:val="FF0000"/>
        </w:rPr>
        <w:drawing>
          <wp:inline distT="0" distB="0" distL="0" distR="0" wp14:anchorId="63DD2902" wp14:editId="367B2079">
            <wp:extent cx="5252720" cy="2243455"/>
            <wp:effectExtent l="0" t="0" r="5080" b="4445"/>
            <wp:docPr id="3" name="Picture 3" descr="C:\Users\merideth.c.vida\AppData\Local\Microsoft\Windows\Temporary Internet Files\Content.Outlook\VAHUFPVZ\HeD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rideth.c.vida\AppData\Local\Microsoft\Windows\Temporary Internet Files\Content.Outlook\VAHUFPVZ\HeD Activity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720" cy="2243455"/>
                    </a:xfrm>
                    <a:prstGeom prst="rect">
                      <a:avLst/>
                    </a:prstGeom>
                    <a:noFill/>
                    <a:ln>
                      <a:noFill/>
                    </a:ln>
                  </pic:spPr>
                </pic:pic>
              </a:graphicData>
            </a:graphic>
          </wp:inline>
        </w:drawing>
      </w:r>
    </w:p>
    <w:p w:rsidR="00AB3F5F" w:rsidRDefault="00AB3F5F" w:rsidP="00AB3F5F">
      <w:pPr>
        <w:keepNext/>
        <w:spacing w:after="0" w:line="240" w:lineRule="auto"/>
      </w:pPr>
    </w:p>
    <w:p w:rsidR="00AB3F5F" w:rsidRDefault="00AB3F5F" w:rsidP="00AB3F5F">
      <w:pPr>
        <w:pStyle w:val="Caption"/>
        <w:jc w:val="center"/>
        <w:rPr>
          <w:i/>
          <w:color w:val="FF0000"/>
        </w:rPr>
      </w:pPr>
      <w:bookmarkStart w:id="25" w:name="_Toc335381924"/>
      <w:r>
        <w:t xml:space="preserve">Figure </w:t>
      </w:r>
      <w:r w:rsidR="006525FF">
        <w:fldChar w:fldCharType="begin"/>
      </w:r>
      <w:r w:rsidR="00830394">
        <w:instrText xml:space="preserve"> SEQ Figure \* ARABIC </w:instrText>
      </w:r>
      <w:r w:rsidR="006525FF">
        <w:fldChar w:fldCharType="separate"/>
      </w:r>
      <w:r w:rsidR="007E66A6">
        <w:rPr>
          <w:noProof/>
        </w:rPr>
        <w:t>4</w:t>
      </w:r>
      <w:r w:rsidR="006525FF">
        <w:rPr>
          <w:noProof/>
        </w:rPr>
        <w:fldChar w:fldCharType="end"/>
      </w:r>
      <w:r>
        <w:t>: Activity Diagram</w:t>
      </w:r>
      <w:bookmarkEnd w:id="25"/>
    </w:p>
    <w:p w:rsidR="00410949" w:rsidRDefault="00F65657" w:rsidP="00B932A3">
      <w:pPr>
        <w:pStyle w:val="Heading3"/>
      </w:pPr>
      <w:bookmarkStart w:id="26" w:name="_Toc335381877"/>
      <w:r>
        <w:t>10</w:t>
      </w:r>
      <w:r w:rsidR="00410949">
        <w:t>.</w:t>
      </w:r>
      <w:r w:rsidR="00B932A3">
        <w:t>2.1</w:t>
      </w:r>
      <w:r w:rsidR="00410949">
        <w:t xml:space="preserve"> Base Flow</w:t>
      </w:r>
      <w:r w:rsidR="00D50B0B">
        <w:t xml:space="preserve"> – User Story 1</w:t>
      </w:r>
      <w:r w:rsidR="00AB4ED2">
        <w:t>A &amp; 1B</w:t>
      </w:r>
      <w:bookmarkEnd w:id="26"/>
    </w:p>
    <w:p w:rsidR="00C42525" w:rsidRDefault="00C42525" w:rsidP="00E752D0">
      <w:pPr>
        <w:rPr>
          <w:i/>
          <w:color w:val="FF0000"/>
        </w:rPr>
      </w:pPr>
    </w:p>
    <w:tbl>
      <w:tblPr>
        <w:tblStyle w:val="TableGrid"/>
        <w:tblW w:w="0" w:type="auto"/>
        <w:tblLayout w:type="fixed"/>
        <w:tblLook w:val="04A0" w:firstRow="1" w:lastRow="0" w:firstColumn="1" w:lastColumn="0" w:noHBand="0" w:noVBand="1"/>
      </w:tblPr>
      <w:tblGrid>
        <w:gridCol w:w="648"/>
        <w:gridCol w:w="1260"/>
        <w:gridCol w:w="1260"/>
        <w:gridCol w:w="2076"/>
        <w:gridCol w:w="2166"/>
        <w:gridCol w:w="2166"/>
      </w:tblGrid>
      <w:tr w:rsidR="00257D6B" w:rsidTr="0068754A">
        <w:trPr>
          <w:cantSplit/>
          <w:tblHeader/>
        </w:trPr>
        <w:tc>
          <w:tcPr>
            <w:tcW w:w="648" w:type="dxa"/>
            <w:shd w:val="clear" w:color="auto" w:fill="4F81BD" w:themeFill="accent1"/>
          </w:tcPr>
          <w:p w:rsidR="00526826" w:rsidRDefault="00257D6B" w:rsidP="00526826">
            <w:pPr>
              <w:jc w:val="center"/>
              <w:rPr>
                <w:b/>
                <w:color w:val="FFFFFF" w:themeColor="background1"/>
              </w:rPr>
            </w:pPr>
            <w:r w:rsidRPr="003B7C31">
              <w:rPr>
                <w:b/>
                <w:color w:val="FFFFFF" w:themeColor="background1"/>
              </w:rPr>
              <w:t>Step #</w:t>
            </w:r>
          </w:p>
        </w:tc>
        <w:tc>
          <w:tcPr>
            <w:tcW w:w="1260" w:type="dxa"/>
            <w:shd w:val="clear" w:color="auto" w:fill="4F81BD" w:themeFill="accent1"/>
          </w:tcPr>
          <w:p w:rsidR="00526826" w:rsidRDefault="00257D6B" w:rsidP="00526826">
            <w:pPr>
              <w:jc w:val="center"/>
              <w:rPr>
                <w:b/>
                <w:color w:val="FFFFFF" w:themeColor="background1"/>
              </w:rPr>
            </w:pPr>
            <w:r w:rsidRPr="003B7C31">
              <w:rPr>
                <w:b/>
                <w:color w:val="FFFFFF" w:themeColor="background1"/>
              </w:rPr>
              <w:t>Actor</w:t>
            </w:r>
          </w:p>
        </w:tc>
        <w:tc>
          <w:tcPr>
            <w:tcW w:w="1260" w:type="dxa"/>
            <w:shd w:val="clear" w:color="auto" w:fill="4F81BD" w:themeFill="accent1"/>
          </w:tcPr>
          <w:p w:rsidR="00526826" w:rsidRDefault="00257D6B" w:rsidP="00526826">
            <w:pPr>
              <w:jc w:val="center"/>
              <w:rPr>
                <w:b/>
                <w:color w:val="FFFFFF" w:themeColor="background1"/>
              </w:rPr>
            </w:pPr>
            <w:r>
              <w:rPr>
                <w:b/>
                <w:color w:val="FFFFFF" w:themeColor="background1"/>
              </w:rPr>
              <w:t>Role</w:t>
            </w:r>
          </w:p>
        </w:tc>
        <w:tc>
          <w:tcPr>
            <w:tcW w:w="2076" w:type="dxa"/>
            <w:shd w:val="clear" w:color="auto" w:fill="4F81BD" w:themeFill="accent1"/>
          </w:tcPr>
          <w:p w:rsidR="00526826" w:rsidRDefault="00257D6B" w:rsidP="00526826">
            <w:pPr>
              <w:jc w:val="center"/>
              <w:rPr>
                <w:b/>
                <w:color w:val="FFFFFF" w:themeColor="background1"/>
              </w:rPr>
            </w:pPr>
            <w:r w:rsidRPr="003B7C31">
              <w:rPr>
                <w:b/>
                <w:color w:val="FFFFFF" w:themeColor="background1"/>
              </w:rPr>
              <w:t>Event/Description</w:t>
            </w:r>
          </w:p>
        </w:tc>
        <w:tc>
          <w:tcPr>
            <w:tcW w:w="2166" w:type="dxa"/>
            <w:shd w:val="clear" w:color="auto" w:fill="4F81BD" w:themeFill="accent1"/>
          </w:tcPr>
          <w:p w:rsidR="00526826" w:rsidRDefault="00257D6B" w:rsidP="00526826">
            <w:pPr>
              <w:jc w:val="center"/>
              <w:rPr>
                <w:b/>
                <w:color w:val="FFFFFF" w:themeColor="background1"/>
              </w:rPr>
            </w:pPr>
            <w:r w:rsidRPr="003B7C31">
              <w:rPr>
                <w:b/>
                <w:color w:val="FFFFFF" w:themeColor="background1"/>
              </w:rPr>
              <w:t>Inputs</w:t>
            </w:r>
          </w:p>
        </w:tc>
        <w:tc>
          <w:tcPr>
            <w:tcW w:w="2166" w:type="dxa"/>
            <w:shd w:val="clear" w:color="auto" w:fill="4F81BD" w:themeFill="accent1"/>
          </w:tcPr>
          <w:p w:rsidR="00526826" w:rsidRDefault="00257D6B" w:rsidP="00526826">
            <w:pPr>
              <w:jc w:val="center"/>
              <w:rPr>
                <w:b/>
                <w:color w:val="FFFFFF" w:themeColor="background1"/>
              </w:rPr>
            </w:pPr>
            <w:r w:rsidRPr="003B7C31">
              <w:rPr>
                <w:b/>
                <w:color w:val="FFFFFF" w:themeColor="background1"/>
              </w:rPr>
              <w:t>Outputs</w:t>
            </w:r>
          </w:p>
        </w:tc>
      </w:tr>
      <w:tr w:rsidR="00DB1B46" w:rsidTr="0068754A">
        <w:trPr>
          <w:cantSplit/>
        </w:trPr>
        <w:tc>
          <w:tcPr>
            <w:tcW w:w="648" w:type="dxa"/>
          </w:tcPr>
          <w:p w:rsidR="00DB1B46" w:rsidRDefault="000B1930" w:rsidP="00520C99">
            <w:r>
              <w:t>1</w:t>
            </w:r>
          </w:p>
        </w:tc>
        <w:tc>
          <w:tcPr>
            <w:tcW w:w="1260" w:type="dxa"/>
          </w:tcPr>
          <w:p w:rsidR="00DB1B46" w:rsidRDefault="00DB1B46" w:rsidP="0053140A">
            <w:r>
              <w:t>Healthcare Delivery System</w:t>
            </w:r>
          </w:p>
        </w:tc>
        <w:tc>
          <w:tcPr>
            <w:tcW w:w="1260" w:type="dxa"/>
          </w:tcPr>
          <w:p w:rsidR="00DB1B46" w:rsidRDefault="00DB1B46" w:rsidP="0053140A">
            <w:r>
              <w:t>CDS Artifact Integrator</w:t>
            </w:r>
          </w:p>
        </w:tc>
        <w:tc>
          <w:tcPr>
            <w:tcW w:w="2076" w:type="dxa"/>
          </w:tcPr>
          <w:p w:rsidR="00DB1B46" w:rsidRDefault="00DB1B46" w:rsidP="0068754A">
            <w:r>
              <w:t>CDS Artifact Integrator Imports Selected CDS Artifacts into their CDS System</w:t>
            </w:r>
          </w:p>
        </w:tc>
        <w:tc>
          <w:tcPr>
            <w:tcW w:w="2166" w:type="dxa"/>
          </w:tcPr>
          <w:p w:rsidR="00DB1B46" w:rsidRDefault="00DB1B46" w:rsidP="00257D6B">
            <w:r>
              <w:t xml:space="preserve">Selected CDS Artifacts of Interest </w:t>
            </w:r>
          </w:p>
        </w:tc>
        <w:tc>
          <w:tcPr>
            <w:tcW w:w="2166" w:type="dxa"/>
          </w:tcPr>
          <w:p w:rsidR="00DB1B46" w:rsidRDefault="00DB1B46" w:rsidP="00D50B0B">
            <w:pPr>
              <w:keepNext/>
            </w:pPr>
            <w:r>
              <w:t>Import</w:t>
            </w:r>
            <w:r w:rsidR="00D50B0B">
              <w:t xml:space="preserve">ed </w:t>
            </w:r>
            <w:r>
              <w:t>CDS Artifacts</w:t>
            </w:r>
          </w:p>
        </w:tc>
      </w:tr>
    </w:tbl>
    <w:p w:rsidR="00690D26" w:rsidRPr="00690D26" w:rsidRDefault="00520C99" w:rsidP="00520C99">
      <w:pPr>
        <w:pStyle w:val="Caption"/>
        <w:jc w:val="center"/>
      </w:pPr>
      <w:bookmarkStart w:id="27" w:name="_Toc335381908"/>
      <w:r>
        <w:t xml:space="preserve">Table </w:t>
      </w:r>
      <w:fldSimple w:instr=" SEQ Table \* ARABIC ">
        <w:r w:rsidR="007E66A6">
          <w:rPr>
            <w:noProof/>
          </w:rPr>
          <w:t>3</w:t>
        </w:r>
      </w:fldSimple>
      <w:r>
        <w:t>: Base Flow of Scenario 1</w:t>
      </w:r>
      <w:bookmarkEnd w:id="27"/>
    </w:p>
    <w:p w:rsidR="001E18F8" w:rsidRDefault="00B932A3" w:rsidP="00B932A3">
      <w:pPr>
        <w:pStyle w:val="Heading2"/>
      </w:pPr>
      <w:bookmarkStart w:id="28" w:name="_Toc335381878"/>
      <w:r>
        <w:t xml:space="preserve">10.3 </w:t>
      </w:r>
      <w:r w:rsidR="001E18F8">
        <w:t>Functional Requirements</w:t>
      </w:r>
      <w:bookmarkEnd w:id="28"/>
      <w:r w:rsidR="001E18F8">
        <w:t xml:space="preserve"> </w:t>
      </w:r>
    </w:p>
    <w:p w:rsidR="00B932A3" w:rsidRDefault="00B932A3" w:rsidP="0044054A">
      <w:pPr>
        <w:rPr>
          <w:i/>
          <w:color w:val="FF0000"/>
        </w:rPr>
      </w:pPr>
    </w:p>
    <w:p w:rsidR="001E18F8" w:rsidRDefault="00F65657" w:rsidP="00B932A3">
      <w:pPr>
        <w:pStyle w:val="Heading3"/>
      </w:pPr>
      <w:bookmarkStart w:id="29" w:name="_Toc335381879"/>
      <w:r>
        <w:t>1</w:t>
      </w:r>
      <w:r w:rsidR="00B932A3">
        <w:t>0</w:t>
      </w:r>
      <w:r w:rsidR="001E18F8">
        <w:t>.</w:t>
      </w:r>
      <w:r w:rsidR="00B932A3">
        <w:t>3.</w:t>
      </w:r>
      <w:r w:rsidR="001E18F8">
        <w:t>1 Information Interchange</w:t>
      </w:r>
      <w:r w:rsidR="00886075">
        <w:t xml:space="preserve"> Requirements</w:t>
      </w:r>
      <w:bookmarkEnd w:id="29"/>
    </w:p>
    <w:p w:rsidR="00405EBF" w:rsidRPr="00405EBF" w:rsidRDefault="00405EBF" w:rsidP="00405EBF">
      <w:pPr>
        <w:rPr>
          <w:i/>
          <w:color w:val="FF0000"/>
        </w:rPr>
      </w:pPr>
    </w:p>
    <w:tbl>
      <w:tblPr>
        <w:tblStyle w:val="TableGrid"/>
        <w:tblW w:w="0" w:type="auto"/>
        <w:tblLayout w:type="fixed"/>
        <w:tblLook w:val="04A0" w:firstRow="1" w:lastRow="0" w:firstColumn="1" w:lastColumn="0" w:noHBand="0" w:noVBand="1"/>
      </w:tblPr>
      <w:tblGrid>
        <w:gridCol w:w="1728"/>
        <w:gridCol w:w="1260"/>
        <w:gridCol w:w="2430"/>
        <w:gridCol w:w="1170"/>
        <w:gridCol w:w="2988"/>
      </w:tblGrid>
      <w:tr w:rsidR="00886075" w:rsidTr="0097110E">
        <w:trPr>
          <w:trHeight w:val="683"/>
        </w:trPr>
        <w:tc>
          <w:tcPr>
            <w:tcW w:w="1728" w:type="dxa"/>
            <w:shd w:val="clear" w:color="auto" w:fill="4F81BD" w:themeFill="accent1"/>
          </w:tcPr>
          <w:p w:rsidR="00886075" w:rsidRPr="00357E6E" w:rsidRDefault="00886075" w:rsidP="0044054A">
            <w:pPr>
              <w:rPr>
                <w:b/>
                <w:color w:val="FFFFFF" w:themeColor="background1"/>
              </w:rPr>
            </w:pPr>
            <w:r w:rsidRPr="00BF319A">
              <w:rPr>
                <w:b/>
                <w:color w:val="FFFFFF" w:themeColor="background1"/>
              </w:rPr>
              <w:t>Initiating System</w:t>
            </w:r>
          </w:p>
        </w:tc>
        <w:tc>
          <w:tcPr>
            <w:tcW w:w="1260" w:type="dxa"/>
            <w:shd w:val="clear" w:color="auto" w:fill="4F81BD" w:themeFill="accent1"/>
          </w:tcPr>
          <w:p w:rsidR="00886075" w:rsidRPr="00357E6E" w:rsidRDefault="0097110E" w:rsidP="0044054A">
            <w:pPr>
              <w:rPr>
                <w:b/>
                <w:color w:val="FFFFFF" w:themeColor="background1"/>
              </w:rPr>
            </w:pPr>
            <w:r>
              <w:rPr>
                <w:b/>
                <w:color w:val="FFFFFF" w:themeColor="background1"/>
              </w:rPr>
              <w:t>(describes action)</w:t>
            </w:r>
          </w:p>
        </w:tc>
        <w:tc>
          <w:tcPr>
            <w:tcW w:w="2430" w:type="dxa"/>
            <w:shd w:val="clear" w:color="auto" w:fill="4F81BD" w:themeFill="accent1"/>
          </w:tcPr>
          <w:p w:rsidR="00886075" w:rsidRPr="00357E6E" w:rsidRDefault="00886075" w:rsidP="0044054A">
            <w:pPr>
              <w:rPr>
                <w:b/>
                <w:color w:val="FFFFFF" w:themeColor="background1"/>
              </w:rPr>
            </w:pPr>
            <w:r w:rsidRPr="00BF319A">
              <w:rPr>
                <w:b/>
                <w:color w:val="FFFFFF" w:themeColor="background1"/>
              </w:rPr>
              <w:t>Information Interchange Requirement Name</w:t>
            </w:r>
          </w:p>
        </w:tc>
        <w:tc>
          <w:tcPr>
            <w:tcW w:w="1170" w:type="dxa"/>
            <w:shd w:val="clear" w:color="auto" w:fill="4F81BD" w:themeFill="accent1"/>
          </w:tcPr>
          <w:p w:rsidR="00886075" w:rsidRPr="00357E6E" w:rsidRDefault="0097110E" w:rsidP="0044054A">
            <w:pPr>
              <w:rPr>
                <w:b/>
                <w:color w:val="FFFFFF" w:themeColor="background1"/>
              </w:rPr>
            </w:pPr>
            <w:r>
              <w:rPr>
                <w:b/>
                <w:color w:val="FFFFFF" w:themeColor="background1"/>
              </w:rPr>
              <w:t>(describes action)</w:t>
            </w:r>
          </w:p>
        </w:tc>
        <w:tc>
          <w:tcPr>
            <w:tcW w:w="2988" w:type="dxa"/>
            <w:shd w:val="clear" w:color="auto" w:fill="4F81BD" w:themeFill="accent1"/>
          </w:tcPr>
          <w:p w:rsidR="00886075" w:rsidRPr="00357E6E" w:rsidRDefault="00611718" w:rsidP="0044054A">
            <w:pPr>
              <w:rPr>
                <w:b/>
                <w:color w:val="FFFFFF" w:themeColor="background1"/>
              </w:rPr>
            </w:pPr>
            <w:r>
              <w:rPr>
                <w:b/>
                <w:color w:val="FFFFFF" w:themeColor="background1"/>
              </w:rPr>
              <w:t>Ending System</w:t>
            </w:r>
          </w:p>
        </w:tc>
      </w:tr>
      <w:tr w:rsidR="00886075" w:rsidTr="0097110E">
        <w:trPr>
          <w:trHeight w:val="535"/>
        </w:trPr>
        <w:tc>
          <w:tcPr>
            <w:tcW w:w="1728" w:type="dxa"/>
          </w:tcPr>
          <w:p w:rsidR="00886075" w:rsidRPr="006C5EE7" w:rsidRDefault="006538F6" w:rsidP="0044054A">
            <w:pPr>
              <w:rPr>
                <w:rFonts w:eastAsia="Times New Roman" w:cs="Times New Roman"/>
              </w:rPr>
            </w:pPr>
            <w:r>
              <w:rPr>
                <w:rFonts w:eastAsia="Times New Roman" w:cs="Times New Roman"/>
              </w:rPr>
              <w:t>Artifact Repository</w:t>
            </w:r>
          </w:p>
        </w:tc>
        <w:tc>
          <w:tcPr>
            <w:tcW w:w="1260" w:type="dxa"/>
          </w:tcPr>
          <w:p w:rsidR="00886075" w:rsidRPr="006C5EE7" w:rsidRDefault="006538F6" w:rsidP="0044054A">
            <w:pPr>
              <w:rPr>
                <w:rFonts w:eastAsia="Times New Roman" w:cs="Times New Roman"/>
              </w:rPr>
            </w:pPr>
            <w:r>
              <w:rPr>
                <w:rFonts w:eastAsia="Times New Roman" w:cs="Times New Roman"/>
              </w:rPr>
              <w:t xml:space="preserve">Makes Available </w:t>
            </w:r>
          </w:p>
        </w:tc>
        <w:tc>
          <w:tcPr>
            <w:tcW w:w="2430" w:type="dxa"/>
          </w:tcPr>
          <w:p w:rsidR="00886075" w:rsidRPr="006C5EE7" w:rsidRDefault="006538F6" w:rsidP="0044054A">
            <w:pPr>
              <w:rPr>
                <w:rFonts w:eastAsia="Times New Roman" w:cs="Times New Roman"/>
              </w:rPr>
            </w:pPr>
            <w:r>
              <w:rPr>
                <w:rFonts w:eastAsia="Times New Roman" w:cs="Times New Roman"/>
              </w:rPr>
              <w:t>CDS Knowledge Artifact</w:t>
            </w:r>
          </w:p>
        </w:tc>
        <w:tc>
          <w:tcPr>
            <w:tcW w:w="1170" w:type="dxa"/>
          </w:tcPr>
          <w:p w:rsidR="006538F6" w:rsidRPr="006C5EE7" w:rsidRDefault="006538F6" w:rsidP="0044054A">
            <w:pPr>
              <w:rPr>
                <w:rFonts w:eastAsia="Times New Roman" w:cs="Times New Roman"/>
              </w:rPr>
            </w:pPr>
            <w:r>
              <w:rPr>
                <w:rFonts w:eastAsia="Times New Roman" w:cs="Times New Roman"/>
              </w:rPr>
              <w:t>Obtain</w:t>
            </w:r>
            <w:r w:rsidR="00BC34A1">
              <w:rPr>
                <w:rFonts w:eastAsia="Times New Roman" w:cs="Times New Roman"/>
              </w:rPr>
              <w:t>s</w:t>
            </w:r>
          </w:p>
        </w:tc>
        <w:tc>
          <w:tcPr>
            <w:tcW w:w="2988" w:type="dxa"/>
          </w:tcPr>
          <w:p w:rsidR="00886075" w:rsidRPr="006C5EE7" w:rsidRDefault="006538F6" w:rsidP="0044054A">
            <w:pPr>
              <w:keepNext/>
              <w:rPr>
                <w:rFonts w:eastAsia="Times New Roman" w:cs="Times New Roman"/>
              </w:rPr>
            </w:pPr>
            <w:r>
              <w:rPr>
                <w:rFonts w:eastAsia="Times New Roman" w:cs="Times New Roman"/>
              </w:rPr>
              <w:t>CDS System</w:t>
            </w:r>
          </w:p>
        </w:tc>
      </w:tr>
    </w:tbl>
    <w:p w:rsidR="00886075" w:rsidRDefault="00886075" w:rsidP="00886075">
      <w:pPr>
        <w:pStyle w:val="Caption"/>
        <w:jc w:val="center"/>
      </w:pPr>
      <w:bookmarkStart w:id="30" w:name="_Toc335381909"/>
      <w:r>
        <w:t xml:space="preserve">Table </w:t>
      </w:r>
      <w:fldSimple w:instr=" SEQ Table \* ARABIC ">
        <w:r w:rsidR="007E66A6">
          <w:rPr>
            <w:noProof/>
          </w:rPr>
          <w:t>4</w:t>
        </w:r>
      </w:fldSimple>
      <w:r>
        <w:t>: Information Interchange Requirements</w:t>
      </w:r>
      <w:bookmarkEnd w:id="30"/>
    </w:p>
    <w:p w:rsidR="001E18F8" w:rsidRDefault="00B932A3" w:rsidP="00B932A3">
      <w:pPr>
        <w:pStyle w:val="Heading3"/>
      </w:pPr>
      <w:bookmarkStart w:id="31" w:name="_Toc335381880"/>
      <w:r>
        <w:t>10.3.2</w:t>
      </w:r>
      <w:r w:rsidR="001E18F8">
        <w:t xml:space="preserve"> System Requirements</w:t>
      </w:r>
      <w:bookmarkEnd w:id="31"/>
      <w:r w:rsidR="001E18F8">
        <w:t xml:space="preserve"> </w:t>
      </w:r>
    </w:p>
    <w:p w:rsidR="00405EBF" w:rsidRPr="00405EBF" w:rsidRDefault="00405EBF" w:rsidP="00405EBF">
      <w:pPr>
        <w:rPr>
          <w:i/>
          <w:color w:val="FF0000"/>
        </w:rPr>
      </w:pPr>
    </w:p>
    <w:tbl>
      <w:tblPr>
        <w:tblStyle w:val="TableGrid"/>
        <w:tblW w:w="0" w:type="auto"/>
        <w:tblLook w:val="04A0" w:firstRow="1" w:lastRow="0" w:firstColumn="1" w:lastColumn="0" w:noHBand="0" w:noVBand="1"/>
      </w:tblPr>
      <w:tblGrid>
        <w:gridCol w:w="4518"/>
        <w:gridCol w:w="5040"/>
      </w:tblGrid>
      <w:tr w:rsidR="00886075" w:rsidTr="004349ED">
        <w:trPr>
          <w:cantSplit/>
          <w:trHeight w:val="323"/>
          <w:tblHeader/>
        </w:trPr>
        <w:tc>
          <w:tcPr>
            <w:tcW w:w="4518" w:type="dxa"/>
            <w:shd w:val="clear" w:color="auto" w:fill="4F81BD" w:themeFill="accent1"/>
          </w:tcPr>
          <w:p w:rsidR="00886075" w:rsidRPr="00357E6E" w:rsidRDefault="00886075" w:rsidP="0044054A">
            <w:pPr>
              <w:jc w:val="center"/>
              <w:rPr>
                <w:b/>
                <w:color w:val="FFFFFF" w:themeColor="background1"/>
              </w:rPr>
            </w:pPr>
            <w:r w:rsidRPr="00BF319A">
              <w:rPr>
                <w:b/>
                <w:color w:val="FFFFFF" w:themeColor="background1"/>
              </w:rPr>
              <w:t>System</w:t>
            </w:r>
          </w:p>
        </w:tc>
        <w:tc>
          <w:tcPr>
            <w:tcW w:w="5040" w:type="dxa"/>
            <w:shd w:val="clear" w:color="auto" w:fill="4F81BD" w:themeFill="accent1"/>
          </w:tcPr>
          <w:p w:rsidR="00886075" w:rsidRPr="00357E6E" w:rsidRDefault="00886075" w:rsidP="0044054A">
            <w:pPr>
              <w:jc w:val="center"/>
              <w:rPr>
                <w:b/>
                <w:color w:val="FFFFFF" w:themeColor="background1"/>
              </w:rPr>
            </w:pPr>
            <w:r w:rsidRPr="00BF319A">
              <w:rPr>
                <w:b/>
                <w:color w:val="FFFFFF" w:themeColor="background1"/>
              </w:rPr>
              <w:t>System</w:t>
            </w:r>
            <w:r>
              <w:rPr>
                <w:b/>
                <w:color w:val="FFFFFF" w:themeColor="background1"/>
              </w:rPr>
              <w:t xml:space="preserve"> Requirement</w:t>
            </w:r>
          </w:p>
        </w:tc>
      </w:tr>
      <w:tr w:rsidR="00886075" w:rsidTr="004349ED">
        <w:trPr>
          <w:cantSplit/>
          <w:trHeight w:val="242"/>
        </w:trPr>
        <w:tc>
          <w:tcPr>
            <w:tcW w:w="4518" w:type="dxa"/>
          </w:tcPr>
          <w:p w:rsidR="00886075" w:rsidRDefault="006538F6" w:rsidP="0044054A">
            <w:r>
              <w:t xml:space="preserve">Artifact Repository </w:t>
            </w:r>
          </w:p>
        </w:tc>
        <w:tc>
          <w:tcPr>
            <w:tcW w:w="5040" w:type="dxa"/>
          </w:tcPr>
          <w:p w:rsidR="00886075" w:rsidRDefault="006538F6" w:rsidP="00076617">
            <w:pPr>
              <w:pStyle w:val="ListParagraph"/>
              <w:numPr>
                <w:ilvl w:val="0"/>
                <w:numId w:val="7"/>
              </w:numPr>
            </w:pPr>
            <w:r>
              <w:t>Provides CDS Knowledge Artifact in Structured Format</w:t>
            </w:r>
            <w:r w:rsidR="00AB4ED2">
              <w:t xml:space="preserve"> </w:t>
            </w:r>
          </w:p>
          <w:p w:rsidR="00AB4ED2" w:rsidRDefault="00AB4ED2" w:rsidP="00076617">
            <w:pPr>
              <w:pStyle w:val="ListParagraph"/>
              <w:numPr>
                <w:ilvl w:val="0"/>
                <w:numId w:val="7"/>
              </w:numPr>
            </w:pPr>
            <w:r>
              <w:t>Provide metadata</w:t>
            </w:r>
            <w:r w:rsidR="005D4EEF">
              <w:t xml:space="preserve"> in a </w:t>
            </w:r>
            <w:r w:rsidR="00E42401">
              <w:t xml:space="preserve">standardized </w:t>
            </w:r>
            <w:r w:rsidR="005D4EEF">
              <w:t>structured format</w:t>
            </w:r>
            <w:r>
              <w:t xml:space="preserve"> about CDS artifact </w:t>
            </w:r>
          </w:p>
          <w:p w:rsidR="002E66F5" w:rsidRDefault="005D4EEF" w:rsidP="00076617">
            <w:pPr>
              <w:pStyle w:val="ListParagraph"/>
              <w:numPr>
                <w:ilvl w:val="0"/>
                <w:numId w:val="7"/>
              </w:numPr>
            </w:pPr>
            <w:r>
              <w:t>Enable ability to search metadata to find CDS Knowledge artifacts</w:t>
            </w:r>
          </w:p>
        </w:tc>
      </w:tr>
      <w:tr w:rsidR="00886075" w:rsidTr="004349ED">
        <w:trPr>
          <w:cantSplit/>
          <w:trHeight w:val="287"/>
        </w:trPr>
        <w:tc>
          <w:tcPr>
            <w:tcW w:w="4518" w:type="dxa"/>
          </w:tcPr>
          <w:p w:rsidR="00886075" w:rsidRDefault="006538F6" w:rsidP="0044054A">
            <w:pPr>
              <w:rPr>
                <w:szCs w:val="24"/>
              </w:rPr>
            </w:pPr>
            <w:r>
              <w:rPr>
                <w:szCs w:val="24"/>
              </w:rPr>
              <w:t>CDS System</w:t>
            </w:r>
          </w:p>
        </w:tc>
        <w:tc>
          <w:tcPr>
            <w:tcW w:w="5040" w:type="dxa"/>
          </w:tcPr>
          <w:p w:rsidR="00E42401" w:rsidRDefault="00E42401" w:rsidP="00076617">
            <w:pPr>
              <w:pStyle w:val="ListParagraph"/>
              <w:keepNext/>
              <w:numPr>
                <w:ilvl w:val="0"/>
                <w:numId w:val="7"/>
              </w:numPr>
              <w:rPr>
                <w:szCs w:val="24"/>
              </w:rPr>
            </w:pPr>
            <w:r>
              <w:rPr>
                <w:szCs w:val="24"/>
              </w:rPr>
              <w:t xml:space="preserve">Import &amp; manipulate metadata as needed </w:t>
            </w:r>
          </w:p>
          <w:p w:rsidR="006538F6" w:rsidRPr="000B1930" w:rsidRDefault="006538F6" w:rsidP="00076617">
            <w:pPr>
              <w:pStyle w:val="ListParagraph"/>
              <w:keepNext/>
              <w:numPr>
                <w:ilvl w:val="0"/>
                <w:numId w:val="7"/>
              </w:numPr>
              <w:rPr>
                <w:szCs w:val="24"/>
              </w:rPr>
            </w:pPr>
            <w:r w:rsidRPr="000B1930">
              <w:rPr>
                <w:szCs w:val="24"/>
              </w:rPr>
              <w:t>Import CDS Knowledge Artifacts in Structured Format</w:t>
            </w:r>
          </w:p>
          <w:p w:rsidR="006538F6" w:rsidRPr="000B1930" w:rsidRDefault="006538F6" w:rsidP="00076617">
            <w:pPr>
              <w:pStyle w:val="ListParagraph"/>
              <w:keepNext/>
              <w:numPr>
                <w:ilvl w:val="0"/>
                <w:numId w:val="7"/>
              </w:numPr>
              <w:rPr>
                <w:szCs w:val="24"/>
              </w:rPr>
            </w:pPr>
            <w:r w:rsidRPr="000B1930">
              <w:rPr>
                <w:szCs w:val="24"/>
              </w:rPr>
              <w:t>Configure CDS Knowledge Artifact</w:t>
            </w:r>
            <w:r w:rsidR="0093180E">
              <w:rPr>
                <w:szCs w:val="24"/>
              </w:rPr>
              <w:t xml:space="preserve"> by providing mapping, structural transformation</w:t>
            </w:r>
            <w:r w:rsidR="003005A0">
              <w:rPr>
                <w:szCs w:val="24"/>
              </w:rPr>
              <w:t xml:space="preserve"> and local adaptation functions</w:t>
            </w:r>
          </w:p>
          <w:p w:rsidR="002E66F5" w:rsidRPr="000D5896" w:rsidRDefault="006538F6" w:rsidP="00076617">
            <w:pPr>
              <w:pStyle w:val="ListParagraph"/>
              <w:keepNext/>
              <w:numPr>
                <w:ilvl w:val="0"/>
                <w:numId w:val="7"/>
              </w:numPr>
              <w:rPr>
                <w:szCs w:val="24"/>
              </w:rPr>
            </w:pPr>
            <w:r w:rsidRPr="000B1930">
              <w:rPr>
                <w:szCs w:val="24"/>
              </w:rPr>
              <w:t>Provide Computable CDS Know</w:t>
            </w:r>
            <w:r w:rsidR="00C93977">
              <w:rPr>
                <w:szCs w:val="24"/>
              </w:rPr>
              <w:t>ledge Artifact to CDS Customers</w:t>
            </w:r>
          </w:p>
        </w:tc>
      </w:tr>
    </w:tbl>
    <w:p w:rsidR="00886075" w:rsidRPr="00886075" w:rsidRDefault="00886075" w:rsidP="00886075">
      <w:pPr>
        <w:pStyle w:val="Caption"/>
        <w:jc w:val="center"/>
      </w:pPr>
      <w:bookmarkStart w:id="32" w:name="_Toc335381910"/>
      <w:r>
        <w:t xml:space="preserve">Table </w:t>
      </w:r>
      <w:fldSimple w:instr=" SEQ Table \* ARABIC ">
        <w:r w:rsidR="007E66A6">
          <w:rPr>
            <w:noProof/>
          </w:rPr>
          <w:t>5</w:t>
        </w:r>
      </w:fldSimple>
      <w:r>
        <w:t>: System Requirements</w:t>
      </w:r>
      <w:bookmarkEnd w:id="32"/>
    </w:p>
    <w:p w:rsidR="00B932A3" w:rsidRDefault="00B932A3" w:rsidP="00B932A3">
      <w:pPr>
        <w:pStyle w:val="Heading2"/>
      </w:pPr>
      <w:bookmarkStart w:id="33" w:name="_Toc335381881"/>
      <w:r>
        <w:t>10.4 Sequence Diagram</w:t>
      </w:r>
      <w:bookmarkEnd w:id="33"/>
    </w:p>
    <w:p w:rsidR="00B932A3" w:rsidRDefault="00CE28AC" w:rsidP="008E41B9">
      <w:pPr>
        <w:rPr>
          <w:b/>
          <w:i/>
          <w:color w:val="FF0000"/>
        </w:rPr>
      </w:pPr>
      <w:r>
        <w:rPr>
          <w:b/>
          <w:i/>
          <w:noProof/>
          <w:color w:val="FF0000"/>
        </w:rPr>
        <w:drawing>
          <wp:inline distT="0" distB="0" distL="0" distR="0" wp14:anchorId="2C998744" wp14:editId="18E71638">
            <wp:extent cx="5943600" cy="4078187"/>
            <wp:effectExtent l="0" t="0" r="0" b="0"/>
            <wp:docPr id="5" name="Picture 5" descr="C:\Users\merideth.c.vida\AppData\Local\Microsoft\Windows\Temporary Internet Files\Content.Outlook\VAHUFPVZ\HeD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rideth.c.vida\AppData\Local\Microsoft\Windows\Temporary Internet Files\Content.Outlook\VAHUFPVZ\HeD Sequenc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8187"/>
                    </a:xfrm>
                    <a:prstGeom prst="rect">
                      <a:avLst/>
                    </a:prstGeom>
                    <a:noFill/>
                    <a:ln>
                      <a:noFill/>
                    </a:ln>
                  </pic:spPr>
                </pic:pic>
              </a:graphicData>
            </a:graphic>
          </wp:inline>
        </w:drawing>
      </w:r>
      <w:r w:rsidR="00B932A3" w:rsidRPr="00A367C6">
        <w:rPr>
          <w:b/>
          <w:i/>
          <w:color w:val="FF0000"/>
        </w:rPr>
        <w:t xml:space="preserve"> </w:t>
      </w:r>
    </w:p>
    <w:p w:rsidR="008E41B9" w:rsidRDefault="00CE28AC" w:rsidP="008E41B9">
      <w:pPr>
        <w:keepNext/>
      </w:pPr>
      <w:r>
        <w:t>Please note, this Use Case does not specify the method of delivery or transport of the artifact.</w:t>
      </w:r>
    </w:p>
    <w:p w:rsidR="008E41B9" w:rsidRDefault="008E41B9" w:rsidP="008E41B9">
      <w:pPr>
        <w:pStyle w:val="Caption"/>
        <w:jc w:val="center"/>
      </w:pPr>
      <w:bookmarkStart w:id="34" w:name="_Toc335381925"/>
      <w:r>
        <w:t xml:space="preserve">Figure </w:t>
      </w:r>
      <w:fldSimple w:instr=" SEQ Figure \* ARABIC ">
        <w:r w:rsidR="007E66A6">
          <w:rPr>
            <w:noProof/>
          </w:rPr>
          <w:t>5</w:t>
        </w:r>
      </w:fldSimple>
      <w:r>
        <w:t>.  Sequence Diagram</w:t>
      </w:r>
      <w:bookmarkEnd w:id="34"/>
    </w:p>
    <w:p w:rsidR="00BD485D" w:rsidRDefault="00BD485D" w:rsidP="00BD485D">
      <w:pPr>
        <w:pStyle w:val="Heading1"/>
      </w:pPr>
      <w:bookmarkStart w:id="35" w:name="_Toc334724843"/>
      <w:bookmarkStart w:id="36" w:name="_Toc335381882"/>
      <w:r>
        <w:t>11.0 Dataset Requirements</w:t>
      </w:r>
      <w:bookmarkEnd w:id="35"/>
      <w:bookmarkEnd w:id="36"/>
      <w:r>
        <w:t xml:space="preserve"> </w:t>
      </w:r>
    </w:p>
    <w:p w:rsidR="00BD485D" w:rsidRDefault="00BD485D" w:rsidP="00BD485D">
      <w:pPr>
        <w:pStyle w:val="Heading2"/>
      </w:pPr>
      <w:bookmarkStart w:id="37" w:name="_Toc334724844"/>
      <w:bookmarkStart w:id="38" w:name="_Toc335381883"/>
      <w:r>
        <w:t>11.1 Artifact Data Element Structure Overview</w:t>
      </w:r>
      <w:bookmarkEnd w:id="37"/>
      <w:bookmarkEnd w:id="38"/>
    </w:p>
    <w:p w:rsidR="00BD485D" w:rsidRDefault="00BD485D" w:rsidP="00964F06">
      <w:r>
        <w:t xml:space="preserve">The diagram below shows how the data elements described in detail in the following sections are utilized to structure the CDS Knowledge Artifact Types. </w:t>
      </w:r>
      <w:r w:rsidR="0097479A">
        <w:t>Please note each box below represents a set of data elements, each of which will be described in more detail in the following sections.</w:t>
      </w:r>
      <w:r w:rsidR="00C77936">
        <w:rPr>
          <w:noProof/>
        </w:rPr>
        <w:drawing>
          <wp:inline distT="0" distB="0" distL="0" distR="0" wp14:anchorId="744C2600" wp14:editId="285ACF07">
            <wp:extent cx="6571839" cy="634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_HeD_ArtifactDataElementStructure_Draft_v10.jpg.png"/>
                    <pic:cNvPicPr/>
                  </pic:nvPicPr>
                  <pic:blipFill>
                    <a:blip r:embed="rId18">
                      <a:extLst>
                        <a:ext uri="{28A0092B-C50C-407E-A947-70E740481C1C}">
                          <a14:useLocalDpi xmlns:a14="http://schemas.microsoft.com/office/drawing/2010/main" val="0"/>
                        </a:ext>
                      </a:extLst>
                    </a:blip>
                    <a:stretch>
                      <a:fillRect/>
                    </a:stretch>
                  </pic:blipFill>
                  <pic:spPr>
                    <a:xfrm>
                      <a:off x="0" y="0"/>
                      <a:ext cx="6575477" cy="6347162"/>
                    </a:xfrm>
                    <a:prstGeom prst="rect">
                      <a:avLst/>
                    </a:prstGeom>
                  </pic:spPr>
                </pic:pic>
              </a:graphicData>
            </a:graphic>
          </wp:inline>
        </w:drawing>
      </w:r>
    </w:p>
    <w:p w:rsidR="005C04FD" w:rsidRDefault="005C04FD" w:rsidP="00CE28AC"/>
    <w:p w:rsidR="00BD485D" w:rsidRDefault="00BD485D" w:rsidP="00BD485D">
      <w:pPr>
        <w:pStyle w:val="Caption"/>
        <w:jc w:val="center"/>
      </w:pPr>
      <w:bookmarkStart w:id="39" w:name="_Toc335381926"/>
      <w:r>
        <w:t xml:space="preserve">Figure </w:t>
      </w:r>
      <w:fldSimple w:instr=" SEQ Figure \* ARABIC ">
        <w:r w:rsidR="007E66A6">
          <w:rPr>
            <w:noProof/>
          </w:rPr>
          <w:t>6</w:t>
        </w:r>
      </w:fldSimple>
      <w:r>
        <w:t>.  Artifact Data Element Structure</w:t>
      </w:r>
      <w:bookmarkEnd w:id="39"/>
    </w:p>
    <w:p w:rsidR="00BD485D" w:rsidRDefault="00BD485D" w:rsidP="00BD485D">
      <w:pPr>
        <w:sectPr w:rsidR="00BD485D" w:rsidSect="0009767D">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rsidR="00DE0860" w:rsidRDefault="00DE0860" w:rsidP="00DE0860">
      <w:pPr>
        <w:pStyle w:val="Heading2"/>
      </w:pPr>
      <w:bookmarkStart w:id="40" w:name="_Toc334112448"/>
      <w:bookmarkStart w:id="41" w:name="_Toc335381884"/>
      <w:r>
        <w:t>11.2 Metadata</w:t>
      </w:r>
      <w:bookmarkEnd w:id="40"/>
      <w:bookmarkEnd w:id="41"/>
    </w:p>
    <w:p w:rsidR="00DE0860" w:rsidRDefault="00DE0860" w:rsidP="00DE0860">
      <w:r>
        <w:t>These data elements included within the table below are used to characterize the CDS Knowledge Artifacts.</w:t>
      </w:r>
    </w:p>
    <w:tbl>
      <w:tblPr>
        <w:tblW w:w="13801"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04"/>
        <w:gridCol w:w="666"/>
        <w:gridCol w:w="2911"/>
        <w:gridCol w:w="3298"/>
        <w:gridCol w:w="1324"/>
        <w:gridCol w:w="3298"/>
      </w:tblGrid>
      <w:tr w:rsidR="00DE0860" w:rsidRPr="001C7BF4" w:rsidTr="00203D34">
        <w:trPr>
          <w:trHeight w:val="313"/>
          <w:tblHeader/>
        </w:trPr>
        <w:tc>
          <w:tcPr>
            <w:tcW w:w="2304" w:type="dxa"/>
            <w:shd w:val="clear" w:color="auto" w:fill="548DD4" w:themeFill="text2" w:themeFillTint="99"/>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666" w:type="dxa"/>
            <w:shd w:val="clear" w:color="auto" w:fill="548DD4" w:themeFill="text2" w:themeFillTint="99"/>
          </w:tcPr>
          <w:p w:rsidR="00DE0860" w:rsidRPr="00DF74DA" w:rsidRDefault="00DE0860" w:rsidP="00203D34">
            <w:pPr>
              <w:rPr>
                <w:rFonts w:cs="Calibri"/>
                <w:b/>
                <w:color w:val="FFFFFF" w:themeColor="background1"/>
              </w:rPr>
            </w:pPr>
            <w:r>
              <w:rPr>
                <w:rFonts w:cs="Calibri"/>
                <w:b/>
                <w:color w:val="FFFFFF" w:themeColor="background1"/>
              </w:rPr>
              <w:t>#</w:t>
            </w:r>
          </w:p>
        </w:tc>
        <w:tc>
          <w:tcPr>
            <w:tcW w:w="2911" w:type="dxa"/>
            <w:shd w:val="clear" w:color="auto" w:fill="548DD4" w:themeFill="text2" w:themeFillTint="99"/>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Data Elements </w:t>
            </w:r>
          </w:p>
        </w:tc>
        <w:tc>
          <w:tcPr>
            <w:tcW w:w="3298" w:type="dxa"/>
            <w:shd w:val="clear" w:color="auto" w:fill="548DD4" w:themeFill="text2" w:themeFillTint="99"/>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24" w:type="dxa"/>
            <w:shd w:val="clear" w:color="auto" w:fill="548DD4" w:themeFill="text2" w:themeFillTint="99"/>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298" w:type="dxa"/>
            <w:shd w:val="clear" w:color="auto" w:fill="548DD4" w:themeFill="text2" w:themeFillTint="99"/>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64"/>
        </w:trPr>
        <w:tc>
          <w:tcPr>
            <w:tcW w:w="2304" w:type="dxa"/>
            <w:vMerge w:val="restart"/>
            <w:shd w:val="clear" w:color="auto" w:fill="auto"/>
            <w:noWrap/>
          </w:tcPr>
          <w:p w:rsidR="00DE0860" w:rsidRDefault="00DE0860" w:rsidP="00203D34">
            <w:pPr>
              <w:spacing w:after="0" w:line="240" w:lineRule="auto"/>
            </w:pPr>
            <w:r w:rsidRPr="00225CFF">
              <w:rPr>
                <w:b/>
                <w:u w:val="single"/>
              </w:rPr>
              <w:t>Name:</w:t>
            </w:r>
            <w:r>
              <w:t xml:space="preserve">  Metadata – Identity  and Provenance</w:t>
            </w:r>
          </w:p>
          <w:p w:rsidR="00DE0860" w:rsidRDefault="00DE0860" w:rsidP="00203D34">
            <w:pPr>
              <w:spacing w:after="0" w:line="240" w:lineRule="auto"/>
            </w:pPr>
          </w:p>
          <w:p w:rsidR="00DE0860" w:rsidRPr="00C05420" w:rsidRDefault="00DE0860" w:rsidP="00203D34">
            <w:pPr>
              <w:spacing w:after="0" w:line="240" w:lineRule="auto"/>
            </w:pPr>
            <w:r w:rsidRPr="00225CFF">
              <w:rPr>
                <w:b/>
                <w:u w:val="single"/>
              </w:rPr>
              <w:t>Description:</w:t>
            </w:r>
            <w:r>
              <w:t xml:space="preserve">  Elements that identify the artifact and its history.</w:t>
            </w:r>
          </w:p>
        </w:tc>
        <w:tc>
          <w:tcPr>
            <w:tcW w:w="666" w:type="dxa"/>
            <w:shd w:val="clear" w:color="auto" w:fill="auto"/>
          </w:tcPr>
          <w:p w:rsidR="00DE0860" w:rsidRDefault="00DE0860" w:rsidP="00203D34">
            <w:pPr>
              <w:spacing w:after="0" w:line="240" w:lineRule="auto"/>
              <w:rPr>
                <w:bCs/>
              </w:rPr>
            </w:pPr>
            <w:r>
              <w:rPr>
                <w:bCs/>
              </w:rPr>
              <w:t>1</w:t>
            </w:r>
          </w:p>
        </w:tc>
        <w:tc>
          <w:tcPr>
            <w:tcW w:w="2911" w:type="dxa"/>
            <w:shd w:val="clear" w:color="auto" w:fill="auto"/>
            <w:noWrap/>
          </w:tcPr>
          <w:p w:rsidR="00DE0860" w:rsidRPr="00F85E34" w:rsidRDefault="00DE0860" w:rsidP="00203D34">
            <w:pPr>
              <w:spacing w:after="0" w:line="240" w:lineRule="auto"/>
              <w:rPr>
                <w:bCs/>
              </w:rPr>
            </w:pPr>
            <w:r>
              <w:rPr>
                <w:bCs/>
              </w:rPr>
              <w:t>Artifact Title</w:t>
            </w:r>
          </w:p>
        </w:tc>
        <w:tc>
          <w:tcPr>
            <w:tcW w:w="3298" w:type="dxa"/>
            <w:shd w:val="clear" w:color="auto" w:fill="auto"/>
          </w:tcPr>
          <w:p w:rsidR="00DE0860" w:rsidRPr="008C1FAE" w:rsidRDefault="00DE0860" w:rsidP="00203D34">
            <w:pPr>
              <w:spacing w:after="0" w:line="240" w:lineRule="auto"/>
            </w:pPr>
            <w:r>
              <w:t>A descriptive label for the artifact</w:t>
            </w:r>
          </w:p>
        </w:tc>
        <w:tc>
          <w:tcPr>
            <w:tcW w:w="1324" w:type="dxa"/>
            <w:shd w:val="clear" w:color="auto" w:fill="auto"/>
          </w:tcPr>
          <w:p w:rsidR="00DE0860" w:rsidRPr="008C1FAE" w:rsidRDefault="00DE0860" w:rsidP="00203D34">
            <w:pPr>
              <w:spacing w:after="0" w:line="240" w:lineRule="auto"/>
            </w:pPr>
            <w:r>
              <w:t>Single</w:t>
            </w:r>
          </w:p>
        </w:tc>
        <w:tc>
          <w:tcPr>
            <w:tcW w:w="3298" w:type="dxa"/>
            <w:shd w:val="clear" w:color="auto" w:fill="auto"/>
            <w:noWrap/>
          </w:tcPr>
          <w:p w:rsidR="00DE0860" w:rsidRPr="008C1FAE" w:rsidRDefault="00DE0860" w:rsidP="00203D34">
            <w:pPr>
              <w:spacing w:after="0" w:line="240" w:lineRule="auto"/>
            </w:pPr>
          </w:p>
        </w:tc>
      </w:tr>
      <w:tr w:rsidR="00DE0860" w:rsidRPr="00F85E34" w:rsidTr="00203D34">
        <w:trPr>
          <w:trHeight w:val="305"/>
        </w:trPr>
        <w:tc>
          <w:tcPr>
            <w:tcW w:w="2304" w:type="dxa"/>
            <w:vMerge/>
            <w:shd w:val="clear" w:color="auto" w:fill="auto"/>
            <w:noWrap/>
          </w:tcPr>
          <w:p w:rsidR="00DE0860" w:rsidRPr="00F85E34"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w:t>
            </w:r>
          </w:p>
        </w:tc>
        <w:tc>
          <w:tcPr>
            <w:tcW w:w="2911" w:type="dxa"/>
            <w:shd w:val="clear" w:color="auto" w:fill="auto"/>
            <w:noWrap/>
          </w:tcPr>
          <w:p w:rsidR="00DE0860" w:rsidRDefault="00DE0860" w:rsidP="00203D34">
            <w:pPr>
              <w:spacing w:after="0" w:line="240" w:lineRule="auto"/>
              <w:rPr>
                <w:bCs/>
              </w:rPr>
            </w:pPr>
            <w:r>
              <w:rPr>
                <w:bCs/>
              </w:rPr>
              <w:t>Artifact Description</w:t>
            </w:r>
          </w:p>
        </w:tc>
        <w:tc>
          <w:tcPr>
            <w:tcW w:w="3298" w:type="dxa"/>
            <w:shd w:val="clear" w:color="auto" w:fill="auto"/>
          </w:tcPr>
          <w:p w:rsidR="00DE0860" w:rsidRDefault="00DE0860" w:rsidP="00203D34">
            <w:pPr>
              <w:spacing w:after="0" w:line="240" w:lineRule="auto"/>
            </w:pPr>
            <w:r>
              <w:t>Textual description of the artifact.</w:t>
            </w:r>
          </w:p>
        </w:tc>
        <w:tc>
          <w:tcPr>
            <w:tcW w:w="1324" w:type="dxa"/>
            <w:shd w:val="clear" w:color="auto" w:fill="auto"/>
          </w:tcPr>
          <w:p w:rsidR="00DE0860" w:rsidRDefault="00DE0860" w:rsidP="00203D34">
            <w:pPr>
              <w:spacing w:after="0" w:line="240" w:lineRule="auto"/>
            </w:pPr>
          </w:p>
        </w:tc>
        <w:tc>
          <w:tcPr>
            <w:tcW w:w="3298" w:type="dxa"/>
            <w:shd w:val="clear" w:color="auto" w:fill="auto"/>
            <w:noWrap/>
          </w:tcPr>
          <w:p w:rsidR="00DE0860" w:rsidRPr="00F85E34" w:rsidRDefault="00DE0860" w:rsidP="00203D34">
            <w:pPr>
              <w:spacing w:after="0" w:line="240" w:lineRule="auto"/>
            </w:pPr>
          </w:p>
        </w:tc>
      </w:tr>
      <w:tr w:rsidR="00DE0860" w:rsidRPr="00F85E34" w:rsidTr="00203D34">
        <w:trPr>
          <w:trHeight w:val="305"/>
        </w:trPr>
        <w:tc>
          <w:tcPr>
            <w:tcW w:w="2304" w:type="dxa"/>
            <w:vMerge/>
            <w:shd w:val="clear" w:color="auto" w:fill="auto"/>
            <w:noWrap/>
          </w:tcPr>
          <w:p w:rsidR="00DE0860" w:rsidRPr="00F85E34"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3</w:t>
            </w:r>
          </w:p>
        </w:tc>
        <w:tc>
          <w:tcPr>
            <w:tcW w:w="2911" w:type="dxa"/>
            <w:shd w:val="clear" w:color="auto" w:fill="auto"/>
            <w:noWrap/>
          </w:tcPr>
          <w:p w:rsidR="00DE0860" w:rsidRPr="00F85E34" w:rsidRDefault="00DE0860" w:rsidP="00203D34">
            <w:pPr>
              <w:spacing w:after="0" w:line="240" w:lineRule="auto"/>
              <w:rPr>
                <w:bCs/>
              </w:rPr>
            </w:pPr>
            <w:r>
              <w:rPr>
                <w:bCs/>
              </w:rPr>
              <w:t>Artifact Identifier</w:t>
            </w:r>
          </w:p>
        </w:tc>
        <w:tc>
          <w:tcPr>
            <w:tcW w:w="3298" w:type="dxa"/>
            <w:shd w:val="clear" w:color="auto" w:fill="auto"/>
          </w:tcPr>
          <w:p w:rsidR="00DE0860" w:rsidRPr="00F85E34" w:rsidRDefault="005C04FD" w:rsidP="00203D34">
            <w:pPr>
              <w:spacing w:after="0" w:line="240" w:lineRule="auto"/>
            </w:pPr>
            <w:r>
              <w:t xml:space="preserve"> A unique identifier including the namespace or type of the identifier (e.g., DOI, Publisher’s proprietary id).</w:t>
            </w:r>
          </w:p>
        </w:tc>
        <w:tc>
          <w:tcPr>
            <w:tcW w:w="1324" w:type="dxa"/>
            <w:shd w:val="clear" w:color="auto" w:fill="auto"/>
          </w:tcPr>
          <w:p w:rsidR="00DE0860" w:rsidRPr="00F85E34" w:rsidRDefault="00DE0860" w:rsidP="00203D34">
            <w:pPr>
              <w:spacing w:after="0" w:line="240" w:lineRule="auto"/>
            </w:pPr>
            <w:r>
              <w:t>Potentially multiple</w:t>
            </w:r>
          </w:p>
        </w:tc>
        <w:tc>
          <w:tcPr>
            <w:tcW w:w="3298" w:type="dxa"/>
            <w:shd w:val="clear" w:color="auto" w:fill="auto"/>
            <w:noWrap/>
          </w:tcPr>
          <w:p w:rsidR="00DE0860" w:rsidRPr="00F85E34" w:rsidRDefault="00DE0860" w:rsidP="00203D34">
            <w:pPr>
              <w:spacing w:after="0" w:line="240" w:lineRule="auto"/>
            </w:pPr>
          </w:p>
        </w:tc>
      </w:tr>
      <w:tr w:rsidR="00DE0860" w:rsidRPr="00F85E34" w:rsidTr="00203D34">
        <w:trPr>
          <w:trHeight w:val="332"/>
        </w:trPr>
        <w:tc>
          <w:tcPr>
            <w:tcW w:w="2304" w:type="dxa"/>
            <w:vMerge/>
            <w:shd w:val="clear" w:color="auto" w:fill="auto"/>
            <w:noWrap/>
          </w:tcPr>
          <w:p w:rsidR="00DE0860" w:rsidRPr="00F85E34"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4</w:t>
            </w:r>
          </w:p>
        </w:tc>
        <w:tc>
          <w:tcPr>
            <w:tcW w:w="2911" w:type="dxa"/>
            <w:shd w:val="clear" w:color="auto" w:fill="auto"/>
            <w:noWrap/>
          </w:tcPr>
          <w:p w:rsidR="00DE0860" w:rsidRPr="00F85E34" w:rsidRDefault="00DE0860" w:rsidP="00203D34">
            <w:pPr>
              <w:spacing w:after="0" w:line="240" w:lineRule="auto"/>
              <w:rPr>
                <w:bCs/>
              </w:rPr>
            </w:pPr>
            <w:r>
              <w:rPr>
                <w:bCs/>
              </w:rPr>
              <w:t>Artifact Contributor</w:t>
            </w:r>
          </w:p>
        </w:tc>
        <w:tc>
          <w:tcPr>
            <w:tcW w:w="3298" w:type="dxa"/>
            <w:shd w:val="clear" w:color="auto" w:fill="auto"/>
          </w:tcPr>
          <w:p w:rsidR="00DE0860" w:rsidRPr="00F85E34" w:rsidRDefault="00DE0860" w:rsidP="00203D34">
            <w:pPr>
              <w:spacing w:after="0" w:line="240" w:lineRule="auto"/>
            </w:pPr>
            <w:r>
              <w:t>An entity that contributed to the creation of the artifact.  Contributors can be organizations, authors, editors &amp; reviewers.</w:t>
            </w:r>
          </w:p>
        </w:tc>
        <w:tc>
          <w:tcPr>
            <w:tcW w:w="1324" w:type="dxa"/>
            <w:shd w:val="clear" w:color="auto" w:fill="auto"/>
          </w:tcPr>
          <w:p w:rsidR="00DE0860" w:rsidRPr="00F85E34" w:rsidRDefault="00DE0860" w:rsidP="00203D34">
            <w:pPr>
              <w:spacing w:after="0" w:line="240" w:lineRule="auto"/>
            </w:pPr>
            <w:r>
              <w:t>Multiple</w:t>
            </w:r>
          </w:p>
        </w:tc>
        <w:tc>
          <w:tcPr>
            <w:tcW w:w="3298" w:type="dxa"/>
            <w:shd w:val="clear" w:color="auto" w:fill="auto"/>
            <w:noWrap/>
          </w:tcPr>
          <w:p w:rsidR="00DE0860" w:rsidRPr="00F85E34" w:rsidRDefault="00DE0860" w:rsidP="00203D34">
            <w:pPr>
              <w:spacing w:after="0" w:line="240" w:lineRule="auto"/>
            </w:pPr>
          </w:p>
        </w:tc>
      </w:tr>
      <w:tr w:rsidR="00DE0860" w:rsidRPr="00F85E34" w:rsidTr="00203D34">
        <w:trPr>
          <w:trHeight w:val="359"/>
        </w:trPr>
        <w:tc>
          <w:tcPr>
            <w:tcW w:w="2304" w:type="dxa"/>
            <w:vMerge/>
            <w:shd w:val="clear" w:color="auto" w:fill="auto"/>
            <w:noWrap/>
          </w:tcPr>
          <w:p w:rsidR="00DE0860" w:rsidRPr="00F85E34" w:rsidRDefault="00DE0860" w:rsidP="00203D34">
            <w:pPr>
              <w:spacing w:after="0" w:line="240" w:lineRule="auto"/>
            </w:pPr>
          </w:p>
        </w:tc>
        <w:tc>
          <w:tcPr>
            <w:tcW w:w="666" w:type="dxa"/>
            <w:shd w:val="clear" w:color="auto" w:fill="auto"/>
          </w:tcPr>
          <w:p w:rsidR="00DE0860" w:rsidRPr="00F85E34" w:rsidRDefault="00DE0860" w:rsidP="00203D34">
            <w:pPr>
              <w:spacing w:after="0" w:line="240" w:lineRule="auto"/>
              <w:rPr>
                <w:bCs/>
              </w:rPr>
            </w:pPr>
            <w:r>
              <w:rPr>
                <w:bCs/>
              </w:rPr>
              <w:t>5</w:t>
            </w:r>
          </w:p>
        </w:tc>
        <w:tc>
          <w:tcPr>
            <w:tcW w:w="2911" w:type="dxa"/>
            <w:shd w:val="clear" w:color="auto" w:fill="auto"/>
            <w:noWrap/>
          </w:tcPr>
          <w:p w:rsidR="00DE0860" w:rsidRPr="00F85E34" w:rsidRDefault="00DE0860" w:rsidP="00203D34">
            <w:pPr>
              <w:spacing w:after="0" w:line="240" w:lineRule="auto"/>
              <w:rPr>
                <w:bCs/>
              </w:rPr>
            </w:pPr>
            <w:r w:rsidRPr="00F85E34">
              <w:rPr>
                <w:bCs/>
              </w:rPr>
              <w:t xml:space="preserve">Related </w:t>
            </w:r>
            <w:r>
              <w:rPr>
                <w:bCs/>
              </w:rPr>
              <w:t>R</w:t>
            </w:r>
            <w:r w:rsidRPr="00F85E34">
              <w:rPr>
                <w:bCs/>
              </w:rPr>
              <w:t>esource (e.g. eMeasure reference, clinical quality measure reference</w:t>
            </w:r>
            <w:r>
              <w:rPr>
                <w:bCs/>
              </w:rPr>
              <w:t>, dependent artifacts, other versions)</w:t>
            </w:r>
          </w:p>
        </w:tc>
        <w:tc>
          <w:tcPr>
            <w:tcW w:w="3298" w:type="dxa"/>
            <w:shd w:val="clear" w:color="auto" w:fill="auto"/>
          </w:tcPr>
          <w:p w:rsidR="00DE0860" w:rsidRPr="00F85E34" w:rsidRDefault="00DE0860" w:rsidP="005C04FD">
            <w:pPr>
              <w:spacing w:after="0" w:line="240" w:lineRule="auto"/>
            </w:pPr>
            <w:r>
              <w:t>Identi</w:t>
            </w:r>
            <w:r w:rsidR="005C04FD">
              <w:t>f</w:t>
            </w:r>
            <w:r>
              <w:t xml:space="preserve">y resources that should </w:t>
            </w:r>
            <w:r w:rsidR="005C04FD">
              <w:t xml:space="preserve">be </w:t>
            </w:r>
            <w:r>
              <w:t>referenced.</w:t>
            </w:r>
          </w:p>
        </w:tc>
        <w:tc>
          <w:tcPr>
            <w:tcW w:w="1324" w:type="dxa"/>
            <w:shd w:val="clear" w:color="auto" w:fill="auto"/>
          </w:tcPr>
          <w:p w:rsidR="00DE0860" w:rsidRPr="00F85E34" w:rsidRDefault="00DE0860" w:rsidP="00203D34">
            <w:pPr>
              <w:spacing w:after="0" w:line="240" w:lineRule="auto"/>
            </w:pPr>
            <w:r>
              <w:t>Multiple</w:t>
            </w:r>
          </w:p>
        </w:tc>
        <w:tc>
          <w:tcPr>
            <w:tcW w:w="3298" w:type="dxa"/>
            <w:shd w:val="clear" w:color="auto" w:fill="auto"/>
            <w:noWrap/>
          </w:tcPr>
          <w:p w:rsidR="00DE0860" w:rsidRPr="00F85E34" w:rsidRDefault="00DE0860" w:rsidP="00203D34">
            <w:pPr>
              <w:spacing w:after="0" w:line="240" w:lineRule="auto"/>
            </w:pPr>
          </w:p>
        </w:tc>
      </w:tr>
      <w:tr w:rsidR="00DE0860" w:rsidRPr="008C1FAE" w:rsidTr="00203D34">
        <w:trPr>
          <w:trHeight w:val="800"/>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6</w:t>
            </w:r>
          </w:p>
        </w:tc>
        <w:tc>
          <w:tcPr>
            <w:tcW w:w="2911" w:type="dxa"/>
            <w:shd w:val="clear" w:color="auto" w:fill="auto"/>
            <w:noWrap/>
          </w:tcPr>
          <w:p w:rsidR="00DE0860" w:rsidRPr="00F85E34" w:rsidRDefault="00DE0860" w:rsidP="00203D34">
            <w:pPr>
              <w:spacing w:after="0" w:line="240" w:lineRule="auto"/>
              <w:rPr>
                <w:bCs/>
              </w:rPr>
            </w:pPr>
            <w:r>
              <w:rPr>
                <w:bCs/>
              </w:rPr>
              <w:t>Source of Artifact</w:t>
            </w:r>
          </w:p>
        </w:tc>
        <w:tc>
          <w:tcPr>
            <w:tcW w:w="3298" w:type="dxa"/>
            <w:shd w:val="clear" w:color="auto" w:fill="auto"/>
          </w:tcPr>
          <w:p w:rsidR="00DE0860" w:rsidRPr="008C1FAE" w:rsidRDefault="00DE0860" w:rsidP="00203D34">
            <w:pPr>
              <w:spacing w:after="0" w:line="240" w:lineRule="auto"/>
            </w:pPr>
            <w:r>
              <w:t>A resource that was used as the immediate source of knowledge for creating the artifact.  For example, a clinical practice guideline, or a prior version of the artifact or a different artifact.</w:t>
            </w:r>
          </w:p>
        </w:tc>
        <w:tc>
          <w:tcPr>
            <w:tcW w:w="1324" w:type="dxa"/>
            <w:shd w:val="clear" w:color="auto" w:fill="auto"/>
          </w:tcPr>
          <w:p w:rsidR="00DE0860" w:rsidRPr="008C1FAE" w:rsidRDefault="00DE0860" w:rsidP="00203D34">
            <w:pPr>
              <w:spacing w:after="0" w:line="240" w:lineRule="auto"/>
            </w:pPr>
            <w:r>
              <w:t>Multiple</w:t>
            </w:r>
          </w:p>
        </w:tc>
        <w:tc>
          <w:tcPr>
            <w:tcW w:w="3298" w:type="dxa"/>
            <w:shd w:val="clear" w:color="auto" w:fill="auto"/>
            <w:noWrap/>
          </w:tcPr>
          <w:p w:rsidR="00DE0860" w:rsidRPr="008C1FAE"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7</w:t>
            </w:r>
          </w:p>
        </w:tc>
        <w:tc>
          <w:tcPr>
            <w:tcW w:w="2911" w:type="dxa"/>
            <w:shd w:val="clear" w:color="auto" w:fill="auto"/>
            <w:noWrap/>
          </w:tcPr>
          <w:p w:rsidR="00DE0860" w:rsidRDefault="00DE0860" w:rsidP="00203D34">
            <w:pPr>
              <w:spacing w:after="0" w:line="240" w:lineRule="auto"/>
              <w:rPr>
                <w:bCs/>
              </w:rPr>
            </w:pPr>
            <w:r>
              <w:rPr>
                <w:bCs/>
              </w:rPr>
              <w:t>Supporting Evidence</w:t>
            </w:r>
          </w:p>
        </w:tc>
        <w:tc>
          <w:tcPr>
            <w:tcW w:w="3298" w:type="dxa"/>
            <w:shd w:val="clear" w:color="auto" w:fill="auto"/>
          </w:tcPr>
          <w:p w:rsidR="00DE0860" w:rsidRDefault="00DE0860" w:rsidP="00203D34">
            <w:pPr>
              <w:spacing w:after="0" w:line="240" w:lineRule="auto"/>
            </w:pPr>
            <w:r>
              <w:t>See supporting evidence reusable component.</w:t>
            </w:r>
          </w:p>
        </w:tc>
        <w:tc>
          <w:tcPr>
            <w:tcW w:w="1324" w:type="dxa"/>
            <w:shd w:val="clear" w:color="auto" w:fill="auto"/>
          </w:tcPr>
          <w:p w:rsidR="00DE0860" w:rsidDel="00E45C24"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8</w:t>
            </w:r>
          </w:p>
        </w:tc>
        <w:tc>
          <w:tcPr>
            <w:tcW w:w="2911" w:type="dxa"/>
            <w:shd w:val="clear" w:color="auto" w:fill="auto"/>
            <w:noWrap/>
          </w:tcPr>
          <w:p w:rsidR="00DE0860" w:rsidRDefault="00DE0860" w:rsidP="00203D34">
            <w:pPr>
              <w:spacing w:after="0" w:line="240" w:lineRule="auto"/>
              <w:rPr>
                <w:bCs/>
              </w:rPr>
            </w:pPr>
            <w:r>
              <w:rPr>
                <w:bCs/>
              </w:rPr>
              <w:t xml:space="preserve">Artifact Documentation </w:t>
            </w:r>
          </w:p>
        </w:tc>
        <w:tc>
          <w:tcPr>
            <w:tcW w:w="3298" w:type="dxa"/>
            <w:shd w:val="clear" w:color="auto" w:fill="auto"/>
          </w:tcPr>
          <w:p w:rsidR="00DE0860" w:rsidRDefault="00DE0860" w:rsidP="005C04FD">
            <w:pPr>
              <w:spacing w:after="0" w:line="240" w:lineRule="auto"/>
            </w:pPr>
            <w:r>
              <w:t xml:space="preserve">Link to full reference documentation. For example, this data element can be used to reference the documentation of this artifact itself, or it may </w:t>
            </w:r>
            <w:r w:rsidR="005C04FD">
              <w:t xml:space="preserve">reference </w:t>
            </w:r>
            <w:r>
              <w:t>notes for implementing the artifact or how the artifact was created.</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Pr="008C1FAE" w:rsidRDefault="00DE0860" w:rsidP="0088296F">
            <w:pPr>
              <w:spacing w:after="0" w:line="240" w:lineRule="auto"/>
            </w:pPr>
            <w:r>
              <w:t>This data element is used to reference the documentation of this artifact itself as oppose to where it’s derived from.</w:t>
            </w: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9</w:t>
            </w:r>
          </w:p>
        </w:tc>
        <w:tc>
          <w:tcPr>
            <w:tcW w:w="2911" w:type="dxa"/>
            <w:shd w:val="clear" w:color="auto" w:fill="auto"/>
            <w:noWrap/>
          </w:tcPr>
          <w:p w:rsidR="00DE0860" w:rsidRDefault="00DE0860" w:rsidP="00203D34">
            <w:pPr>
              <w:spacing w:after="0" w:line="240" w:lineRule="auto"/>
              <w:rPr>
                <w:bCs/>
              </w:rPr>
            </w:pPr>
            <w:r>
              <w:rPr>
                <w:bCs/>
              </w:rPr>
              <w:t xml:space="preserve">Publisher </w:t>
            </w:r>
          </w:p>
        </w:tc>
        <w:tc>
          <w:tcPr>
            <w:tcW w:w="3298" w:type="dxa"/>
            <w:shd w:val="clear" w:color="auto" w:fill="auto"/>
          </w:tcPr>
          <w:p w:rsidR="00DE0860" w:rsidRDefault="00DE0860" w:rsidP="00203D34">
            <w:pPr>
              <w:spacing w:after="0" w:line="240" w:lineRule="auto"/>
            </w:pPr>
            <w:r>
              <w:t>Contact information for publisher, who is the responsible party</w:t>
            </w:r>
            <w:r w:rsidR="0097479A">
              <w:t>.</w:t>
            </w:r>
            <w:r>
              <w:t xml:space="preserve">  Sponsoring individual and/or organization making the artifact available for download. </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Pr="008C1FAE"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10A</w:t>
            </w:r>
          </w:p>
        </w:tc>
        <w:tc>
          <w:tcPr>
            <w:tcW w:w="2911" w:type="dxa"/>
            <w:shd w:val="clear" w:color="auto" w:fill="auto"/>
            <w:noWrap/>
          </w:tcPr>
          <w:p w:rsidR="00DE0860" w:rsidRPr="00937577" w:rsidRDefault="00DE0860" w:rsidP="00DE0860">
            <w:pPr>
              <w:pStyle w:val="ListParagraph"/>
              <w:numPr>
                <w:ilvl w:val="0"/>
                <w:numId w:val="17"/>
              </w:numPr>
              <w:spacing w:after="0" w:line="240" w:lineRule="auto"/>
              <w:rPr>
                <w:bCs/>
              </w:rPr>
            </w:pPr>
            <w:r w:rsidRPr="00937577">
              <w:rPr>
                <w:bCs/>
              </w:rPr>
              <w:t>Publisher Name</w:t>
            </w:r>
          </w:p>
        </w:tc>
        <w:tc>
          <w:tcPr>
            <w:tcW w:w="3298" w:type="dxa"/>
            <w:shd w:val="clear" w:color="auto" w:fill="auto"/>
          </w:tcPr>
          <w:p w:rsidR="00DE0860" w:rsidRDefault="00DE0860" w:rsidP="00203D34">
            <w:pPr>
              <w:spacing w:after="0" w:line="240" w:lineRule="auto"/>
            </w:pPr>
            <w:r>
              <w:t>Publisher organization.</w:t>
            </w:r>
          </w:p>
        </w:tc>
        <w:tc>
          <w:tcPr>
            <w:tcW w:w="1324" w:type="dxa"/>
            <w:shd w:val="clear" w:color="auto" w:fill="auto"/>
          </w:tcPr>
          <w:p w:rsidR="00DE0860" w:rsidRDefault="00DE0860" w:rsidP="00203D34">
            <w:pPr>
              <w:spacing w:after="0" w:line="240" w:lineRule="auto"/>
            </w:pPr>
            <w:r>
              <w:t>Single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10B</w:t>
            </w:r>
          </w:p>
        </w:tc>
        <w:tc>
          <w:tcPr>
            <w:tcW w:w="2911" w:type="dxa"/>
            <w:shd w:val="clear" w:color="auto" w:fill="auto"/>
            <w:noWrap/>
          </w:tcPr>
          <w:p w:rsidR="00DE0860" w:rsidRPr="00937577" w:rsidRDefault="00DE0860" w:rsidP="00DE0860">
            <w:pPr>
              <w:pStyle w:val="ListParagraph"/>
              <w:numPr>
                <w:ilvl w:val="0"/>
                <w:numId w:val="17"/>
              </w:numPr>
              <w:spacing w:after="0" w:line="240" w:lineRule="auto"/>
              <w:rPr>
                <w:bCs/>
              </w:rPr>
            </w:pPr>
            <w:r w:rsidRPr="00937577">
              <w:rPr>
                <w:bCs/>
              </w:rPr>
              <w:t>Publisher Contact Information</w:t>
            </w:r>
          </w:p>
        </w:tc>
        <w:tc>
          <w:tcPr>
            <w:tcW w:w="3298" w:type="dxa"/>
            <w:shd w:val="clear" w:color="auto" w:fill="auto"/>
          </w:tcPr>
          <w:p w:rsidR="00DE0860" w:rsidRDefault="00DE0860" w:rsidP="00203D34">
            <w:pPr>
              <w:spacing w:after="0" w:line="240" w:lineRule="auto"/>
            </w:pPr>
            <w:r>
              <w:t>Contact information for publisher.</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11</w:t>
            </w:r>
          </w:p>
        </w:tc>
        <w:tc>
          <w:tcPr>
            <w:tcW w:w="2911" w:type="dxa"/>
            <w:shd w:val="clear" w:color="auto" w:fill="auto"/>
            <w:noWrap/>
          </w:tcPr>
          <w:p w:rsidR="00DE0860" w:rsidRDefault="00DE0860" w:rsidP="00203D34">
            <w:pPr>
              <w:spacing w:after="0" w:line="240" w:lineRule="auto"/>
              <w:rPr>
                <w:bCs/>
              </w:rPr>
            </w:pPr>
            <w:r>
              <w:rPr>
                <w:bCs/>
              </w:rPr>
              <w:t>Licensing , Usage, Restriction</w:t>
            </w:r>
          </w:p>
        </w:tc>
        <w:tc>
          <w:tcPr>
            <w:tcW w:w="3298" w:type="dxa"/>
            <w:shd w:val="clear" w:color="auto" w:fill="auto"/>
          </w:tcPr>
          <w:p w:rsidR="00DE0860" w:rsidRDefault="00DE0860" w:rsidP="00203D34">
            <w:pPr>
              <w:spacing w:after="0" w:line="240" w:lineRule="auto"/>
            </w:pPr>
            <w:r w:rsidRPr="006D28CF">
              <w:t>Information, if any, about licenses, restrictions, or other steps necessary to access and use the artifact</w:t>
            </w:r>
            <w:r>
              <w:t>.</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Pr="008C1FAE" w:rsidRDefault="00DE0860" w:rsidP="00203D34">
            <w:pPr>
              <w:spacing w:after="0" w:line="240" w:lineRule="auto"/>
            </w:pPr>
            <w:r>
              <w:t>This covers entitlement, Intellectual Property issue, etc.</w:t>
            </w: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12</w:t>
            </w:r>
          </w:p>
        </w:tc>
        <w:tc>
          <w:tcPr>
            <w:tcW w:w="2911" w:type="dxa"/>
            <w:shd w:val="clear" w:color="auto" w:fill="auto"/>
            <w:noWrap/>
          </w:tcPr>
          <w:p w:rsidR="00DE0860" w:rsidRPr="00F85E34" w:rsidRDefault="00DE0860" w:rsidP="00203D34">
            <w:pPr>
              <w:spacing w:after="0" w:line="240" w:lineRule="auto"/>
              <w:rPr>
                <w:bCs/>
              </w:rPr>
            </w:pPr>
            <w:r>
              <w:rPr>
                <w:bCs/>
              </w:rPr>
              <w:t>Artifact Version</w:t>
            </w:r>
          </w:p>
        </w:tc>
        <w:tc>
          <w:tcPr>
            <w:tcW w:w="3298" w:type="dxa"/>
            <w:shd w:val="clear" w:color="auto" w:fill="auto"/>
          </w:tcPr>
          <w:p w:rsidR="00DE0860" w:rsidRPr="008C1FAE" w:rsidRDefault="00DE0860" w:rsidP="0088296F">
            <w:pPr>
              <w:spacing w:after="0" w:line="240" w:lineRule="auto"/>
            </w:pPr>
            <w:r>
              <w:t xml:space="preserve">A version number for the artifact </w:t>
            </w:r>
          </w:p>
        </w:tc>
        <w:tc>
          <w:tcPr>
            <w:tcW w:w="1324" w:type="dxa"/>
            <w:shd w:val="clear" w:color="auto" w:fill="auto"/>
          </w:tcPr>
          <w:p w:rsidR="00DE0860" w:rsidRPr="008C1FAE" w:rsidRDefault="00DE0860" w:rsidP="00203D34">
            <w:pPr>
              <w:spacing w:after="0" w:line="240" w:lineRule="auto"/>
            </w:pPr>
            <w:r>
              <w:t>Single</w:t>
            </w:r>
          </w:p>
        </w:tc>
        <w:tc>
          <w:tcPr>
            <w:tcW w:w="3298" w:type="dxa"/>
            <w:shd w:val="clear" w:color="auto" w:fill="auto"/>
            <w:noWrap/>
          </w:tcPr>
          <w:p w:rsidR="00DE0860" w:rsidRPr="008C1FAE"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13</w:t>
            </w:r>
          </w:p>
        </w:tc>
        <w:tc>
          <w:tcPr>
            <w:tcW w:w="2911" w:type="dxa"/>
            <w:shd w:val="clear" w:color="auto" w:fill="auto"/>
            <w:noWrap/>
          </w:tcPr>
          <w:p w:rsidR="00DE0860" w:rsidRDefault="00DE0860" w:rsidP="00203D34">
            <w:pPr>
              <w:spacing w:after="0" w:line="240" w:lineRule="auto"/>
              <w:rPr>
                <w:bCs/>
              </w:rPr>
            </w:pPr>
            <w:r>
              <w:rPr>
                <w:bCs/>
              </w:rPr>
              <w:t>Schema Identifier</w:t>
            </w:r>
          </w:p>
        </w:tc>
        <w:tc>
          <w:tcPr>
            <w:tcW w:w="3298" w:type="dxa"/>
            <w:shd w:val="clear" w:color="auto" w:fill="auto"/>
          </w:tcPr>
          <w:p w:rsidR="00DE0860" w:rsidRDefault="00DE0860" w:rsidP="00203D34">
            <w:pPr>
              <w:spacing w:after="0" w:line="240" w:lineRule="auto"/>
            </w:pPr>
            <w:r>
              <w:t>The schema that is used to structure this artifact</w:t>
            </w:r>
          </w:p>
        </w:tc>
        <w:tc>
          <w:tcPr>
            <w:tcW w:w="1324" w:type="dxa"/>
            <w:shd w:val="clear" w:color="auto" w:fill="auto"/>
          </w:tcPr>
          <w:p w:rsidR="00DE0860" w:rsidRDefault="00DE0860" w:rsidP="00203D34">
            <w:pPr>
              <w:spacing w:after="0" w:line="240" w:lineRule="auto"/>
            </w:pPr>
            <w:r>
              <w:t>Single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14</w:t>
            </w:r>
          </w:p>
        </w:tc>
        <w:tc>
          <w:tcPr>
            <w:tcW w:w="2911" w:type="dxa"/>
            <w:shd w:val="clear" w:color="auto" w:fill="auto"/>
            <w:noWrap/>
          </w:tcPr>
          <w:p w:rsidR="00DE0860" w:rsidRDefault="00DE0860" w:rsidP="00203D34">
            <w:pPr>
              <w:spacing w:after="0" w:line="240" w:lineRule="auto"/>
              <w:rPr>
                <w:bCs/>
              </w:rPr>
            </w:pPr>
            <w:r>
              <w:rPr>
                <w:bCs/>
              </w:rPr>
              <w:t>Schema Version</w:t>
            </w:r>
          </w:p>
        </w:tc>
        <w:tc>
          <w:tcPr>
            <w:tcW w:w="3298" w:type="dxa"/>
            <w:shd w:val="clear" w:color="auto" w:fill="auto"/>
          </w:tcPr>
          <w:p w:rsidR="00DE0860" w:rsidRDefault="00DE0860" w:rsidP="00203D34">
            <w:pPr>
              <w:spacing w:after="0" w:line="240" w:lineRule="auto"/>
            </w:pPr>
            <w:r>
              <w:t>Version number of the schema</w:t>
            </w:r>
          </w:p>
        </w:tc>
        <w:tc>
          <w:tcPr>
            <w:tcW w:w="1324" w:type="dxa"/>
            <w:shd w:val="clear" w:color="auto" w:fill="auto"/>
          </w:tcPr>
          <w:p w:rsidR="00DE0860" w:rsidRDefault="00DE0860" w:rsidP="00203D34">
            <w:pPr>
              <w:spacing w:after="0" w:line="240" w:lineRule="auto"/>
            </w:pPr>
            <w:r>
              <w:t>Single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15</w:t>
            </w:r>
          </w:p>
        </w:tc>
        <w:tc>
          <w:tcPr>
            <w:tcW w:w="2911" w:type="dxa"/>
            <w:shd w:val="clear" w:color="auto" w:fill="auto"/>
            <w:noWrap/>
          </w:tcPr>
          <w:p w:rsidR="00DE0860" w:rsidRDefault="00054F54" w:rsidP="00203D34">
            <w:pPr>
              <w:spacing w:after="0" w:line="240" w:lineRule="auto"/>
              <w:rPr>
                <w:bCs/>
              </w:rPr>
            </w:pPr>
            <w:r>
              <w:rPr>
                <w:bCs/>
              </w:rPr>
              <w:t xml:space="preserve">Artifact </w:t>
            </w:r>
            <w:r w:rsidR="00DE0860">
              <w:rPr>
                <w:bCs/>
              </w:rPr>
              <w:t>Status</w:t>
            </w:r>
          </w:p>
          <w:p w:rsidR="00DE0860" w:rsidRPr="003D0FFC" w:rsidRDefault="00DE0860" w:rsidP="00203D34">
            <w:pPr>
              <w:ind w:firstLine="720"/>
            </w:pPr>
          </w:p>
        </w:tc>
        <w:tc>
          <w:tcPr>
            <w:tcW w:w="3298" w:type="dxa"/>
            <w:shd w:val="clear" w:color="auto" w:fill="auto"/>
          </w:tcPr>
          <w:p w:rsidR="00DE0860" w:rsidRDefault="00DE0860" w:rsidP="00203D34">
            <w:pPr>
              <w:spacing w:after="0" w:line="240" w:lineRule="auto"/>
            </w:pPr>
            <w:r>
              <w:t>Current status of the artifact. Possible status codes:</w:t>
            </w:r>
          </w:p>
          <w:p w:rsidR="00DE0860" w:rsidRDefault="005C04FD" w:rsidP="00DE0860">
            <w:pPr>
              <w:pStyle w:val="ListParagraph"/>
              <w:numPr>
                <w:ilvl w:val="0"/>
                <w:numId w:val="16"/>
              </w:numPr>
              <w:spacing w:after="0" w:line="240" w:lineRule="auto"/>
            </w:pPr>
            <w:r>
              <w:t>Draft</w:t>
            </w:r>
          </w:p>
          <w:p w:rsidR="00DE0860" w:rsidRDefault="00DE0860" w:rsidP="00DE0860">
            <w:pPr>
              <w:pStyle w:val="ListParagraph"/>
              <w:numPr>
                <w:ilvl w:val="0"/>
                <w:numId w:val="16"/>
              </w:numPr>
              <w:spacing w:after="0" w:line="240" w:lineRule="auto"/>
            </w:pPr>
            <w:r>
              <w:t>Active (Date Posted)</w:t>
            </w:r>
          </w:p>
          <w:p w:rsidR="00DE0860" w:rsidRDefault="00DE0860" w:rsidP="00DE0860">
            <w:pPr>
              <w:pStyle w:val="ListParagraph"/>
              <w:numPr>
                <w:ilvl w:val="0"/>
                <w:numId w:val="16"/>
              </w:numPr>
              <w:spacing w:after="0" w:line="240" w:lineRule="auto"/>
            </w:pPr>
            <w:r>
              <w:t>Retired</w:t>
            </w:r>
          </w:p>
          <w:p w:rsidR="007B66E6" w:rsidRDefault="007B66E6" w:rsidP="00203D34">
            <w:pPr>
              <w:spacing w:after="0" w:line="240" w:lineRule="auto"/>
            </w:pPr>
          </w:p>
          <w:p w:rsidR="00DE0860" w:rsidRPr="008C1FAE" w:rsidRDefault="00DE0860" w:rsidP="00203D34">
            <w:pPr>
              <w:spacing w:after="0" w:line="240" w:lineRule="auto"/>
            </w:pPr>
            <w:r>
              <w:t xml:space="preserve">Provides a way to communicate whether or not this is draft or final.   </w:t>
            </w:r>
          </w:p>
        </w:tc>
        <w:tc>
          <w:tcPr>
            <w:tcW w:w="1324" w:type="dxa"/>
            <w:shd w:val="clear" w:color="auto" w:fill="auto"/>
          </w:tcPr>
          <w:p w:rsidR="00DE0860" w:rsidRPr="008C1FAE" w:rsidRDefault="00DE0860" w:rsidP="00203D34">
            <w:pPr>
              <w:spacing w:after="0" w:line="240" w:lineRule="auto"/>
            </w:pPr>
            <w:r>
              <w:t>Single</w:t>
            </w:r>
          </w:p>
        </w:tc>
        <w:tc>
          <w:tcPr>
            <w:tcW w:w="3298" w:type="dxa"/>
            <w:shd w:val="clear" w:color="auto" w:fill="auto"/>
            <w:noWrap/>
          </w:tcPr>
          <w:p w:rsidR="00DE0860" w:rsidRPr="008C1FAE" w:rsidRDefault="005C04FD" w:rsidP="00203D34">
            <w:pPr>
              <w:spacing w:after="0" w:line="240" w:lineRule="auto"/>
            </w:pPr>
            <w:r w:rsidRPr="00131344">
              <w:t>During the harmonization phase, need to ensure that the set of status codes is mutually exclusive, and accurate with regard to the consumer.</w:t>
            </w: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16</w:t>
            </w:r>
          </w:p>
        </w:tc>
        <w:tc>
          <w:tcPr>
            <w:tcW w:w="2911" w:type="dxa"/>
            <w:shd w:val="clear" w:color="auto" w:fill="auto"/>
            <w:noWrap/>
          </w:tcPr>
          <w:p w:rsidR="00DE0860" w:rsidRDefault="00DE0860" w:rsidP="00203D34">
            <w:pPr>
              <w:spacing w:after="0" w:line="240" w:lineRule="auto"/>
              <w:rPr>
                <w:bCs/>
              </w:rPr>
            </w:pPr>
            <w:r>
              <w:rPr>
                <w:bCs/>
              </w:rPr>
              <w:t>Artifact</w:t>
            </w:r>
            <w:r w:rsidRPr="00AF5049">
              <w:t xml:space="preserve"> history</w:t>
            </w:r>
          </w:p>
        </w:tc>
        <w:tc>
          <w:tcPr>
            <w:tcW w:w="3298" w:type="dxa"/>
            <w:shd w:val="clear" w:color="auto" w:fill="auto"/>
          </w:tcPr>
          <w:p w:rsidR="00DE0860" w:rsidRDefault="00DE0860" w:rsidP="00203D34">
            <w:pPr>
              <w:spacing w:after="0" w:line="240" w:lineRule="auto"/>
            </w:pPr>
            <w:r>
              <w:t xml:space="preserve">The </w:t>
            </w:r>
            <w:r w:rsidRPr="00AD1455">
              <w:t xml:space="preserve">various </w:t>
            </w:r>
            <w:r w:rsidR="005C04FD">
              <w:t xml:space="preserve">lifecycle events </w:t>
            </w:r>
            <w:r w:rsidRPr="00AD1455">
              <w:t>of</w:t>
            </w:r>
            <w:r>
              <w:t xml:space="preserve"> the artifact  </w:t>
            </w:r>
            <w:r w:rsidRPr="00AD1455">
              <w:t>(noted in additional notes) over time with a date &amp; timestamp for when the state was reached</w:t>
            </w:r>
          </w:p>
          <w:p w:rsidR="00DE0860" w:rsidRDefault="00DE0860" w:rsidP="00203D34">
            <w:pPr>
              <w:spacing w:after="0" w:line="240" w:lineRule="auto"/>
            </w:pPr>
          </w:p>
          <w:p w:rsidR="00DE0860" w:rsidRDefault="00DE0860" w:rsidP="00203D34">
            <w:pPr>
              <w:spacing w:after="0" w:line="240" w:lineRule="auto"/>
            </w:pPr>
            <w:r>
              <w:t xml:space="preserve">Possible </w:t>
            </w:r>
            <w:r w:rsidR="005C04FD">
              <w:t>Event C</w:t>
            </w:r>
            <w:r>
              <w:t>odes:</w:t>
            </w:r>
          </w:p>
          <w:p w:rsidR="00DE0860" w:rsidRDefault="005C04FD" w:rsidP="00DE0860">
            <w:pPr>
              <w:pStyle w:val="ListParagraph"/>
              <w:numPr>
                <w:ilvl w:val="0"/>
                <w:numId w:val="16"/>
              </w:numPr>
              <w:spacing w:after="0" w:line="240" w:lineRule="auto"/>
            </w:pPr>
            <w:r>
              <w:t>Created</w:t>
            </w:r>
          </w:p>
          <w:p w:rsidR="00DE0860" w:rsidRDefault="00DE0860" w:rsidP="00DE0860">
            <w:pPr>
              <w:pStyle w:val="ListParagraph"/>
              <w:numPr>
                <w:ilvl w:val="0"/>
                <w:numId w:val="16"/>
              </w:numPr>
              <w:spacing w:after="0" w:line="240" w:lineRule="auto"/>
            </w:pPr>
            <w:r>
              <w:t>Published/Active (Date Posted)</w:t>
            </w:r>
          </w:p>
          <w:p w:rsidR="00DE0860" w:rsidRDefault="00DE0860" w:rsidP="00DE0860">
            <w:pPr>
              <w:pStyle w:val="ListParagraph"/>
              <w:numPr>
                <w:ilvl w:val="0"/>
                <w:numId w:val="16"/>
              </w:numPr>
              <w:spacing w:after="0" w:line="240" w:lineRule="auto"/>
            </w:pPr>
            <w:r>
              <w:t>Reviewed</w:t>
            </w:r>
          </w:p>
          <w:p w:rsidR="00DE0860" w:rsidRDefault="00DE0860" w:rsidP="00DE0860">
            <w:pPr>
              <w:pStyle w:val="ListParagraph"/>
              <w:numPr>
                <w:ilvl w:val="0"/>
                <w:numId w:val="16"/>
              </w:numPr>
              <w:spacing w:after="0" w:line="240" w:lineRule="auto"/>
            </w:pPr>
            <w:r>
              <w:t>Retired</w:t>
            </w:r>
          </w:p>
          <w:p w:rsidR="00DE0860" w:rsidRDefault="00DE0860" w:rsidP="005E0EF1">
            <w:pPr>
              <w:pStyle w:val="ListParagraph"/>
              <w:numPr>
                <w:ilvl w:val="0"/>
                <w:numId w:val="16"/>
              </w:numPr>
              <w:spacing w:after="0" w:line="240" w:lineRule="auto"/>
            </w:pP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r>
              <w:t xml:space="preserve"> Note that Date Posted is critical information for a consumer to know how current the CDS Artifact is, especially with regard to the evidence.</w:t>
            </w:r>
          </w:p>
        </w:tc>
      </w:tr>
      <w:tr w:rsidR="00DE0860" w:rsidRPr="008C1FAE" w:rsidTr="00203D34">
        <w:trPr>
          <w:trHeight w:val="530"/>
        </w:trPr>
        <w:tc>
          <w:tcPr>
            <w:tcW w:w="2304" w:type="dxa"/>
            <w:vMerge w:val="restart"/>
            <w:shd w:val="clear" w:color="auto" w:fill="auto"/>
            <w:noWrap/>
          </w:tcPr>
          <w:p w:rsidR="00DE0860" w:rsidRDefault="00DE0860" w:rsidP="00203D34">
            <w:pPr>
              <w:spacing w:after="0" w:line="240" w:lineRule="auto"/>
            </w:pPr>
            <w:r w:rsidRPr="00225CFF">
              <w:rPr>
                <w:b/>
                <w:u w:val="single"/>
              </w:rPr>
              <w:t>Name:</w:t>
            </w:r>
            <w:r>
              <w:t xml:space="preserve">  Metadata – Scope and Coverage</w:t>
            </w:r>
          </w:p>
          <w:p w:rsidR="00DE0860" w:rsidRDefault="00DE0860" w:rsidP="00203D34">
            <w:pPr>
              <w:spacing w:after="0" w:line="240" w:lineRule="auto"/>
            </w:pPr>
          </w:p>
          <w:p w:rsidR="00DE0860" w:rsidRPr="00C05420" w:rsidRDefault="00DE0860" w:rsidP="00203D34">
            <w:pPr>
              <w:spacing w:after="0" w:line="240" w:lineRule="auto"/>
            </w:pPr>
            <w:r w:rsidRPr="00225CFF">
              <w:rPr>
                <w:b/>
                <w:u w:val="single"/>
              </w:rPr>
              <w:t>Description:</w:t>
            </w:r>
            <w:r>
              <w:t xml:space="preserve">  These elements should describe the context in which an artifact is used.</w:t>
            </w:r>
          </w:p>
        </w:tc>
        <w:tc>
          <w:tcPr>
            <w:tcW w:w="666" w:type="dxa"/>
            <w:shd w:val="clear" w:color="auto" w:fill="auto"/>
          </w:tcPr>
          <w:p w:rsidR="00DE0860" w:rsidRPr="004908CA" w:rsidRDefault="00DE0860" w:rsidP="00203D34">
            <w:pPr>
              <w:spacing w:after="0" w:line="240" w:lineRule="auto"/>
              <w:rPr>
                <w:bCs/>
              </w:rPr>
            </w:pPr>
            <w:r>
              <w:rPr>
                <w:bCs/>
              </w:rPr>
              <w:t>17</w:t>
            </w:r>
          </w:p>
        </w:tc>
        <w:tc>
          <w:tcPr>
            <w:tcW w:w="2911" w:type="dxa"/>
            <w:shd w:val="clear" w:color="auto" w:fill="auto"/>
            <w:noWrap/>
          </w:tcPr>
          <w:p w:rsidR="00DE0860" w:rsidRPr="004908CA" w:rsidRDefault="00DE0860" w:rsidP="00203D34">
            <w:pPr>
              <w:spacing w:after="0" w:line="240" w:lineRule="auto"/>
              <w:rPr>
                <w:bCs/>
              </w:rPr>
            </w:pPr>
            <w:r w:rsidRPr="004908CA">
              <w:rPr>
                <w:bCs/>
              </w:rPr>
              <w:t>Artifact Type</w:t>
            </w:r>
          </w:p>
        </w:tc>
        <w:tc>
          <w:tcPr>
            <w:tcW w:w="3298" w:type="dxa"/>
            <w:shd w:val="clear" w:color="auto" w:fill="auto"/>
          </w:tcPr>
          <w:p w:rsidR="00DE0860" w:rsidRPr="004908CA" w:rsidRDefault="00DE0860" w:rsidP="00203D34">
            <w:pPr>
              <w:spacing w:after="0" w:line="240" w:lineRule="auto"/>
            </w:pPr>
            <w:r>
              <w:t>Rule</w:t>
            </w:r>
            <w:r w:rsidRPr="004908CA">
              <w:t>, Order Set, Documentation Template</w:t>
            </w:r>
          </w:p>
        </w:tc>
        <w:tc>
          <w:tcPr>
            <w:tcW w:w="1324" w:type="dxa"/>
            <w:shd w:val="clear" w:color="auto" w:fill="auto"/>
          </w:tcPr>
          <w:p w:rsidR="00DE0860" w:rsidRPr="004908CA" w:rsidRDefault="00DE0860" w:rsidP="00203D34">
            <w:pPr>
              <w:spacing w:after="0" w:line="240" w:lineRule="auto"/>
            </w:pPr>
            <w:r>
              <w:t>Single</w:t>
            </w:r>
          </w:p>
        </w:tc>
        <w:tc>
          <w:tcPr>
            <w:tcW w:w="3298" w:type="dxa"/>
            <w:shd w:val="clear" w:color="auto" w:fill="auto"/>
            <w:noWrap/>
          </w:tcPr>
          <w:p w:rsidR="00DE0860" w:rsidRDefault="00DE0860" w:rsidP="00203D34">
            <w:pPr>
              <w:spacing w:after="0" w:line="240" w:lineRule="auto"/>
            </w:pPr>
            <w:r w:rsidRPr="004908CA">
              <w:t>Rule implies Event-Condition-Action rules only</w:t>
            </w:r>
            <w:r>
              <w:t>.</w:t>
            </w:r>
          </w:p>
          <w:p w:rsidR="00DE0860" w:rsidRDefault="00DE0860" w:rsidP="00203D34">
            <w:pPr>
              <w:spacing w:after="0" w:line="240" w:lineRule="auto"/>
            </w:pPr>
          </w:p>
          <w:p w:rsidR="00DE0860" w:rsidRPr="004908CA" w:rsidRDefault="00DE0860" w:rsidP="00203D34">
            <w:pPr>
              <w:spacing w:after="0" w:line="240" w:lineRule="auto"/>
            </w:pPr>
            <w:r>
              <w:t xml:space="preserve">For definition of these artifact types please reference the glossary found in appendix A.  </w:t>
            </w:r>
          </w:p>
        </w:tc>
      </w:tr>
      <w:tr w:rsidR="00DE0860" w:rsidRPr="008C1FAE" w:rsidTr="00203D34">
        <w:trPr>
          <w:trHeight w:val="575"/>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18</w:t>
            </w:r>
          </w:p>
        </w:tc>
        <w:tc>
          <w:tcPr>
            <w:tcW w:w="2911" w:type="dxa"/>
            <w:shd w:val="clear" w:color="auto" w:fill="auto"/>
            <w:noWrap/>
          </w:tcPr>
          <w:p w:rsidR="00DE0860" w:rsidRPr="00F85E34" w:rsidDel="00787ABE" w:rsidRDefault="00DE0860" w:rsidP="00203D34">
            <w:pPr>
              <w:spacing w:after="0" w:line="240" w:lineRule="auto"/>
              <w:rPr>
                <w:bCs/>
              </w:rPr>
            </w:pPr>
            <w:r>
              <w:rPr>
                <w:bCs/>
              </w:rPr>
              <w:t>Clinical focus</w:t>
            </w:r>
          </w:p>
        </w:tc>
        <w:tc>
          <w:tcPr>
            <w:tcW w:w="3298" w:type="dxa"/>
            <w:shd w:val="clear" w:color="auto" w:fill="auto"/>
          </w:tcPr>
          <w:p w:rsidR="00DE0860" w:rsidRPr="008C1FAE" w:rsidRDefault="00DE0860" w:rsidP="00203D34">
            <w:pPr>
              <w:spacing w:after="0" w:line="240" w:lineRule="auto"/>
            </w:pPr>
            <w:r>
              <w:t>The clinical issue addressed by the artifact.  For example, disease, diagnostic test interpretation, medication ordering</w:t>
            </w:r>
          </w:p>
        </w:tc>
        <w:tc>
          <w:tcPr>
            <w:tcW w:w="1324" w:type="dxa"/>
            <w:shd w:val="clear" w:color="auto" w:fill="auto"/>
          </w:tcPr>
          <w:p w:rsidR="00DE0860" w:rsidRPr="008C1FAE"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350"/>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19</w:t>
            </w:r>
          </w:p>
        </w:tc>
        <w:tc>
          <w:tcPr>
            <w:tcW w:w="2911" w:type="dxa"/>
            <w:shd w:val="clear" w:color="auto" w:fill="auto"/>
            <w:noWrap/>
          </w:tcPr>
          <w:p w:rsidR="00DE0860" w:rsidRPr="00F85E34" w:rsidRDefault="00DE0860" w:rsidP="00203D34">
            <w:pPr>
              <w:spacing w:after="0" w:line="240" w:lineRule="auto"/>
              <w:rPr>
                <w:bCs/>
              </w:rPr>
            </w:pPr>
            <w:r>
              <w:rPr>
                <w:bCs/>
              </w:rPr>
              <w:t>Target User Role</w:t>
            </w:r>
          </w:p>
        </w:tc>
        <w:tc>
          <w:tcPr>
            <w:tcW w:w="3298" w:type="dxa"/>
            <w:shd w:val="clear" w:color="auto" w:fill="auto"/>
          </w:tcPr>
          <w:p w:rsidR="00DE0860" w:rsidRPr="008C1FAE" w:rsidRDefault="00DE0860" w:rsidP="00203D34">
            <w:pPr>
              <w:spacing w:after="0" w:line="240" w:lineRule="auto"/>
            </w:pPr>
            <w:r>
              <w:t>The user types to which an artifact is targeted.  For example, PCP, Patient, Cardiologist, Behavioral Professional, Oral Health Professional, Prescriber, etc.</w:t>
            </w:r>
          </w:p>
        </w:tc>
        <w:tc>
          <w:tcPr>
            <w:tcW w:w="1324" w:type="dxa"/>
            <w:shd w:val="clear" w:color="auto" w:fill="auto"/>
          </w:tcPr>
          <w:p w:rsidR="00DE0860" w:rsidRPr="008C1FAE" w:rsidRDefault="00DE0860" w:rsidP="00203D34">
            <w:pPr>
              <w:spacing w:after="0" w:line="240" w:lineRule="auto"/>
            </w:pPr>
            <w:r>
              <w:t>Multiple</w:t>
            </w:r>
          </w:p>
        </w:tc>
        <w:tc>
          <w:tcPr>
            <w:tcW w:w="3298" w:type="dxa"/>
            <w:shd w:val="clear" w:color="auto" w:fill="auto"/>
            <w:noWrap/>
          </w:tcPr>
          <w:p w:rsidR="00DE0860" w:rsidRPr="008C1FAE" w:rsidRDefault="00DE0860" w:rsidP="00203D34">
            <w:pPr>
              <w:spacing w:after="0" w:line="240" w:lineRule="auto"/>
            </w:pPr>
          </w:p>
        </w:tc>
      </w:tr>
      <w:tr w:rsidR="00DE0860" w:rsidRPr="008C1FAE" w:rsidTr="00203D34">
        <w:trPr>
          <w:trHeight w:val="341"/>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20</w:t>
            </w:r>
          </w:p>
        </w:tc>
        <w:tc>
          <w:tcPr>
            <w:tcW w:w="2911" w:type="dxa"/>
            <w:shd w:val="clear" w:color="auto" w:fill="auto"/>
            <w:noWrap/>
          </w:tcPr>
          <w:p w:rsidR="00DE0860" w:rsidRPr="00F85E34" w:rsidRDefault="00DE0860" w:rsidP="00203D34">
            <w:pPr>
              <w:spacing w:after="0" w:line="240" w:lineRule="auto"/>
              <w:rPr>
                <w:bCs/>
              </w:rPr>
            </w:pPr>
            <w:r>
              <w:rPr>
                <w:bCs/>
              </w:rPr>
              <w:t>Patient Age Range</w:t>
            </w:r>
          </w:p>
        </w:tc>
        <w:tc>
          <w:tcPr>
            <w:tcW w:w="3298" w:type="dxa"/>
            <w:shd w:val="clear" w:color="auto" w:fill="auto"/>
          </w:tcPr>
          <w:p w:rsidR="00DE0860" w:rsidRPr="008C1FAE" w:rsidRDefault="00DE0860" w:rsidP="00203D34">
            <w:pPr>
              <w:spacing w:after="0" w:line="240" w:lineRule="auto"/>
            </w:pPr>
            <w:r>
              <w:t>A patient category (demographic) for which this artifact is applicable. For example, from age X to age Y.</w:t>
            </w:r>
          </w:p>
        </w:tc>
        <w:tc>
          <w:tcPr>
            <w:tcW w:w="1324" w:type="dxa"/>
            <w:shd w:val="clear" w:color="auto" w:fill="auto"/>
          </w:tcPr>
          <w:p w:rsidR="00DE0860" w:rsidRPr="008C1FAE" w:rsidRDefault="00DE0860" w:rsidP="00203D34">
            <w:pPr>
              <w:spacing w:after="0" w:line="240" w:lineRule="auto"/>
            </w:pPr>
            <w:r>
              <w:t>Multiple</w:t>
            </w:r>
          </w:p>
        </w:tc>
        <w:tc>
          <w:tcPr>
            <w:tcW w:w="3298" w:type="dxa"/>
            <w:shd w:val="clear" w:color="auto" w:fill="auto"/>
            <w:noWrap/>
          </w:tcPr>
          <w:p w:rsidR="00DE0860" w:rsidRPr="008C1FAE" w:rsidRDefault="00DE0860" w:rsidP="00203D34">
            <w:pPr>
              <w:spacing w:after="0" w:line="240" w:lineRule="auto"/>
            </w:pP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21</w:t>
            </w:r>
          </w:p>
        </w:tc>
        <w:tc>
          <w:tcPr>
            <w:tcW w:w="2911" w:type="dxa"/>
            <w:shd w:val="clear" w:color="auto" w:fill="auto"/>
            <w:noWrap/>
          </w:tcPr>
          <w:p w:rsidR="00DE0860" w:rsidRDefault="00DE0860" w:rsidP="00203D34">
            <w:pPr>
              <w:spacing w:after="0" w:line="240" w:lineRule="auto"/>
              <w:rPr>
                <w:bCs/>
              </w:rPr>
            </w:pPr>
            <w:r>
              <w:rPr>
                <w:bCs/>
              </w:rPr>
              <w:t>Patient Gender</w:t>
            </w:r>
          </w:p>
        </w:tc>
        <w:tc>
          <w:tcPr>
            <w:tcW w:w="3298" w:type="dxa"/>
            <w:shd w:val="clear" w:color="auto" w:fill="auto"/>
          </w:tcPr>
          <w:p w:rsidR="00DE0860" w:rsidRDefault="00DE0860" w:rsidP="00203D34">
            <w:pPr>
              <w:spacing w:after="0" w:line="240" w:lineRule="auto"/>
            </w:pPr>
            <w:r>
              <w:t>A patient category (demographic) for which this artifact is applicable</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22</w:t>
            </w:r>
          </w:p>
        </w:tc>
        <w:tc>
          <w:tcPr>
            <w:tcW w:w="2911" w:type="dxa"/>
            <w:shd w:val="clear" w:color="auto" w:fill="auto"/>
            <w:noWrap/>
          </w:tcPr>
          <w:p w:rsidR="00DE0860" w:rsidRDefault="00DE0860" w:rsidP="00203D34">
            <w:pPr>
              <w:spacing w:after="0" w:line="240" w:lineRule="auto"/>
              <w:rPr>
                <w:bCs/>
              </w:rPr>
            </w:pPr>
            <w:r>
              <w:rPr>
                <w:bCs/>
              </w:rPr>
              <w:t>Work Flow Setting</w:t>
            </w:r>
          </w:p>
        </w:tc>
        <w:tc>
          <w:tcPr>
            <w:tcW w:w="3298" w:type="dxa"/>
            <w:shd w:val="clear" w:color="auto" w:fill="auto"/>
          </w:tcPr>
          <w:p w:rsidR="00DE0860" w:rsidRDefault="00DE0860" w:rsidP="00203D34">
            <w:pPr>
              <w:spacing w:after="0" w:line="240" w:lineRule="auto"/>
            </w:pPr>
            <w:r>
              <w:t>The task or activity during which the artifact can be used or applied.  For example, admission, pre-op, etc.</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23</w:t>
            </w:r>
          </w:p>
        </w:tc>
        <w:tc>
          <w:tcPr>
            <w:tcW w:w="2911" w:type="dxa"/>
            <w:shd w:val="clear" w:color="auto" w:fill="auto"/>
            <w:noWrap/>
          </w:tcPr>
          <w:p w:rsidR="00DE0860" w:rsidRDefault="00DE0860" w:rsidP="00203D34">
            <w:pPr>
              <w:spacing w:after="0" w:line="240" w:lineRule="auto"/>
              <w:rPr>
                <w:bCs/>
              </w:rPr>
            </w:pPr>
            <w:r>
              <w:rPr>
                <w:bCs/>
              </w:rPr>
              <w:t>HIT Related Activity</w:t>
            </w:r>
          </w:p>
        </w:tc>
        <w:tc>
          <w:tcPr>
            <w:tcW w:w="3298" w:type="dxa"/>
            <w:shd w:val="clear" w:color="auto" w:fill="auto"/>
          </w:tcPr>
          <w:p w:rsidR="00DE0860" w:rsidRDefault="00DE0860" w:rsidP="00203D34">
            <w:pPr>
              <w:spacing w:after="0" w:line="240" w:lineRule="auto"/>
            </w:pPr>
            <w:r>
              <w:t>The HIT function for which the artifact can be used or applied.  For example, writing orders.</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24</w:t>
            </w:r>
          </w:p>
        </w:tc>
        <w:tc>
          <w:tcPr>
            <w:tcW w:w="2911" w:type="dxa"/>
            <w:shd w:val="clear" w:color="auto" w:fill="auto"/>
            <w:noWrap/>
          </w:tcPr>
          <w:p w:rsidR="00DE0860" w:rsidRDefault="00DE0860" w:rsidP="00203D34">
            <w:pPr>
              <w:spacing w:after="0" w:line="240" w:lineRule="auto"/>
              <w:rPr>
                <w:bCs/>
              </w:rPr>
            </w:pPr>
            <w:r>
              <w:rPr>
                <w:bCs/>
              </w:rPr>
              <w:t>Clinical Venue</w:t>
            </w:r>
          </w:p>
        </w:tc>
        <w:tc>
          <w:tcPr>
            <w:tcW w:w="3298" w:type="dxa"/>
            <w:shd w:val="clear" w:color="auto" w:fill="auto"/>
          </w:tcPr>
          <w:p w:rsidR="00DE0860" w:rsidRDefault="00DE0860" w:rsidP="00203D34">
            <w:pPr>
              <w:spacing w:after="0" w:line="240" w:lineRule="auto"/>
            </w:pPr>
            <w:r>
              <w:t>The venue in which an artifact could be used.  For example, Outpatient, Inpatient, Home, Nursing home</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25</w:t>
            </w:r>
          </w:p>
        </w:tc>
        <w:tc>
          <w:tcPr>
            <w:tcW w:w="2911" w:type="dxa"/>
            <w:shd w:val="clear" w:color="auto" w:fill="auto"/>
            <w:noWrap/>
          </w:tcPr>
          <w:p w:rsidR="00DE0860" w:rsidRDefault="00DE0860" w:rsidP="00203D34">
            <w:pPr>
              <w:spacing w:after="0" w:line="240" w:lineRule="auto"/>
              <w:rPr>
                <w:bCs/>
              </w:rPr>
            </w:pPr>
            <w:r>
              <w:rPr>
                <w:bCs/>
              </w:rPr>
              <w:t>Category</w:t>
            </w:r>
          </w:p>
        </w:tc>
        <w:tc>
          <w:tcPr>
            <w:tcW w:w="3298" w:type="dxa"/>
            <w:shd w:val="clear" w:color="auto" w:fill="auto"/>
          </w:tcPr>
          <w:p w:rsidR="00DE0860" w:rsidRDefault="00DE0860" w:rsidP="00203D34">
            <w:pPr>
              <w:spacing w:after="0" w:line="240" w:lineRule="auto"/>
            </w:pPr>
            <w:r>
              <w:t>A category of artifacts to which this artifact belongs. For example, a set of interventions for meeting meaningful use stage 1 or epidemic outbreaks.</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spacing w:after="0" w:line="240" w:lineRule="auto"/>
            </w:pPr>
            <w:r>
              <w:t>E.g., Meaningful Use Stage 1, epidemic outbreaks, PQRS</w:t>
            </w:r>
          </w:p>
        </w:tc>
      </w:tr>
      <w:tr w:rsidR="00DE0860" w:rsidRPr="008C1FAE" w:rsidTr="00203D34">
        <w:trPr>
          <w:trHeight w:val="269"/>
        </w:trPr>
        <w:tc>
          <w:tcPr>
            <w:tcW w:w="2304" w:type="dxa"/>
            <w:vMerge/>
            <w:shd w:val="clear" w:color="auto" w:fill="auto"/>
            <w:noWrap/>
          </w:tcPr>
          <w:p w:rsidR="00DE0860" w:rsidRDefault="00DE0860" w:rsidP="00203D34">
            <w:pPr>
              <w:spacing w:after="0" w:line="240" w:lineRule="auto"/>
            </w:pPr>
          </w:p>
        </w:tc>
        <w:tc>
          <w:tcPr>
            <w:tcW w:w="666" w:type="dxa"/>
            <w:shd w:val="clear" w:color="auto" w:fill="auto"/>
          </w:tcPr>
          <w:p w:rsidR="00DE0860" w:rsidRDefault="00DE0860" w:rsidP="00203D34">
            <w:pPr>
              <w:spacing w:after="0" w:line="240" w:lineRule="auto"/>
              <w:rPr>
                <w:bCs/>
              </w:rPr>
            </w:pPr>
            <w:r>
              <w:rPr>
                <w:bCs/>
              </w:rPr>
              <w:t>26</w:t>
            </w:r>
          </w:p>
        </w:tc>
        <w:tc>
          <w:tcPr>
            <w:tcW w:w="2911" w:type="dxa"/>
            <w:shd w:val="clear" w:color="auto" w:fill="auto"/>
            <w:noWrap/>
          </w:tcPr>
          <w:p w:rsidR="00DE0860" w:rsidRDefault="00DE0860" w:rsidP="00203D34">
            <w:pPr>
              <w:spacing w:after="0" w:line="240" w:lineRule="auto"/>
              <w:rPr>
                <w:bCs/>
              </w:rPr>
            </w:pPr>
            <w:r>
              <w:rPr>
                <w:bCs/>
              </w:rPr>
              <w:t>Key Terms</w:t>
            </w:r>
          </w:p>
        </w:tc>
        <w:tc>
          <w:tcPr>
            <w:tcW w:w="3298" w:type="dxa"/>
            <w:shd w:val="clear" w:color="auto" w:fill="auto"/>
          </w:tcPr>
          <w:p w:rsidR="00DE0860" w:rsidRDefault="00DE0860" w:rsidP="00203D34">
            <w:pPr>
              <w:spacing w:after="0" w:line="240" w:lineRule="auto"/>
            </w:pPr>
            <w:r>
              <w:t>Key terms for searching and finding specific artifact types.</w:t>
            </w:r>
          </w:p>
        </w:tc>
        <w:tc>
          <w:tcPr>
            <w:tcW w:w="1324" w:type="dxa"/>
            <w:shd w:val="clear" w:color="auto" w:fill="auto"/>
          </w:tcPr>
          <w:p w:rsidR="00DE0860" w:rsidRDefault="00DE0860" w:rsidP="00203D34">
            <w:pPr>
              <w:spacing w:after="0" w:line="240" w:lineRule="auto"/>
            </w:pPr>
            <w:r>
              <w:t>Multiple</w:t>
            </w:r>
          </w:p>
        </w:tc>
        <w:tc>
          <w:tcPr>
            <w:tcW w:w="3298" w:type="dxa"/>
            <w:shd w:val="clear" w:color="auto" w:fill="auto"/>
            <w:noWrap/>
          </w:tcPr>
          <w:p w:rsidR="00DE0860" w:rsidRDefault="00DE0860" w:rsidP="00203D34">
            <w:pPr>
              <w:keepNext/>
              <w:spacing w:after="0" w:line="240" w:lineRule="auto"/>
            </w:pPr>
            <w:r>
              <w:t>Use MeSH terms for keywords (OPTIONAL)</w:t>
            </w:r>
          </w:p>
        </w:tc>
      </w:tr>
    </w:tbl>
    <w:p w:rsidR="00DE0860" w:rsidRDefault="00DE0860" w:rsidP="00DE0860">
      <w:pPr>
        <w:pStyle w:val="Caption"/>
        <w:jc w:val="center"/>
      </w:pPr>
      <w:bookmarkStart w:id="42" w:name="_Toc334112458"/>
      <w:bookmarkStart w:id="43" w:name="_Toc335381911"/>
      <w:r>
        <w:t xml:space="preserve">Table </w:t>
      </w:r>
      <w:fldSimple w:instr=" SEQ Table \* ARABIC ">
        <w:r w:rsidR="007E66A6">
          <w:rPr>
            <w:noProof/>
          </w:rPr>
          <w:t>6</w:t>
        </w:r>
      </w:fldSimple>
      <w:r>
        <w:t>.  Metadata</w:t>
      </w:r>
      <w:bookmarkEnd w:id="42"/>
      <w:bookmarkEnd w:id="43"/>
    </w:p>
    <w:p w:rsidR="00DE0860" w:rsidRDefault="00DE0860" w:rsidP="00DE0860"/>
    <w:p w:rsidR="00DE0860" w:rsidRDefault="00DE0860" w:rsidP="00DE0860">
      <w:pPr>
        <w:pStyle w:val="Heading2"/>
      </w:pPr>
      <w:bookmarkStart w:id="44" w:name="_Toc334112449"/>
      <w:bookmarkStart w:id="45" w:name="_Toc335381885"/>
      <w:r>
        <w:t>11.3 Reusable Components</w:t>
      </w:r>
      <w:bookmarkEnd w:id="44"/>
      <w:bookmarkEnd w:id="45"/>
      <w:r>
        <w:t xml:space="preserve"> </w:t>
      </w:r>
    </w:p>
    <w:p w:rsidR="00DE0860" w:rsidRDefault="00DE0860" w:rsidP="00DE0860"/>
    <w:p w:rsidR="00DE0860" w:rsidRDefault="00DE0860" w:rsidP="00DE0860">
      <w:r>
        <w:t xml:space="preserve">These data elements represent reusable sets of data that are can be used in any combination across a CDS Knowledge Artifact. </w:t>
      </w:r>
    </w:p>
    <w:p w:rsidR="00DE0860" w:rsidRDefault="00DE0860" w:rsidP="00DE0860">
      <w:pPr>
        <w:pStyle w:val="Heading3"/>
      </w:pPr>
      <w:bookmarkStart w:id="46" w:name="_Toc334112450"/>
      <w:bookmarkStart w:id="47" w:name="_Toc335381886"/>
      <w:r>
        <w:t>11.3.1 Actions</w:t>
      </w:r>
      <w:bookmarkEnd w:id="46"/>
      <w:bookmarkEnd w:id="47"/>
    </w:p>
    <w:p w:rsidR="00DE0860" w:rsidRPr="00CE28AC" w:rsidRDefault="00DE0860" w:rsidP="00DE0860">
      <w:r w:rsidRPr="00CE28AC">
        <w:t>In order to support basic functionality for Actions within the first iteration of the standard, only Notifications and Orders will be supported initially. However, the Action constructs themselves should be built in such a way that they support extension to different action types (such as Fire Event, or Inference) in future iterations.</w:t>
      </w:r>
    </w:p>
    <w:p w:rsidR="00DE0860" w:rsidRPr="00CE28AC" w:rsidRDefault="00DE0860" w:rsidP="00DE0860">
      <w:r w:rsidRPr="00CE28AC">
        <w:t>In addition, the Actions should support the ability to capture complex actions, in the same way that Order Sets can capture multiple actions as a group.</w:t>
      </w:r>
    </w:p>
    <w:tbl>
      <w:tblPr>
        <w:tblW w:w="14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88"/>
        <w:gridCol w:w="720"/>
        <w:gridCol w:w="2880"/>
        <w:gridCol w:w="3330"/>
        <w:gridCol w:w="1350"/>
        <w:gridCol w:w="3672"/>
      </w:tblGrid>
      <w:tr w:rsidR="00DE0860" w:rsidRPr="001C7BF4" w:rsidTr="00203D34">
        <w:trPr>
          <w:trHeight w:val="908"/>
          <w:tblHeader/>
        </w:trPr>
        <w:tc>
          <w:tcPr>
            <w:tcW w:w="2088"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72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880" w:type="dxa"/>
            <w:shd w:val="clear" w:color="auto" w:fill="4F81BD"/>
            <w:noWrap/>
          </w:tcPr>
          <w:p w:rsidR="00DE0860" w:rsidRPr="00746DFE" w:rsidRDefault="00DE0860" w:rsidP="00203D34">
            <w:pPr>
              <w:rPr>
                <w:rFonts w:cs="Calibri"/>
                <w:b/>
                <w:color w:val="FFFFFF" w:themeColor="background1"/>
              </w:rPr>
            </w:pPr>
            <w:r w:rsidRPr="00746DFE">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672"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088" w:type="dxa"/>
            <w:vMerge w:val="restart"/>
            <w:noWrap/>
          </w:tcPr>
          <w:p w:rsidR="00DE0860" w:rsidRDefault="00DE0860" w:rsidP="00203D34">
            <w:pPr>
              <w:spacing w:after="0" w:line="240" w:lineRule="auto"/>
              <w:rPr>
                <w:color w:val="243F60" w:themeColor="accent1" w:themeShade="7F"/>
              </w:rPr>
            </w:pPr>
            <w:r w:rsidRPr="001C1F2E">
              <w:rPr>
                <w:b/>
                <w:u w:val="single"/>
              </w:rPr>
              <w:t>Name</w:t>
            </w:r>
            <w:r w:rsidRPr="001C1F2E">
              <w:rPr>
                <w:u w:val="single"/>
              </w:rPr>
              <w:t>:</w:t>
            </w:r>
            <w:r>
              <w:t xml:space="preserve"> Action (Multiple)</w:t>
            </w:r>
          </w:p>
          <w:p w:rsidR="00DE0860" w:rsidRDefault="00DE0860" w:rsidP="00203D34">
            <w:pPr>
              <w:spacing w:after="0" w:line="240" w:lineRule="auto"/>
            </w:pPr>
          </w:p>
          <w:p w:rsidR="00DE0860" w:rsidRDefault="00DE0860" w:rsidP="00203D34">
            <w:pPr>
              <w:spacing w:after="0" w:line="240" w:lineRule="auto"/>
            </w:pPr>
            <w:r w:rsidRPr="001C1F2E">
              <w:rPr>
                <w:b/>
                <w:u w:val="single"/>
              </w:rPr>
              <w:t>Description</w:t>
            </w:r>
            <w:r w:rsidRPr="001C1F2E">
              <w:rPr>
                <w:u w:val="single"/>
              </w:rPr>
              <w:t>:</w:t>
            </w:r>
            <w:r>
              <w:t xml:space="preserve"> This is the consequence of a positive evaluation of the clinical scenario expression. It includes a structured action that can be enacted by the user.</w:t>
            </w:r>
          </w:p>
          <w:p w:rsidR="00DE0860" w:rsidRDefault="00DE0860" w:rsidP="00203D34">
            <w:pPr>
              <w:spacing w:after="0" w:line="240" w:lineRule="auto"/>
            </w:pPr>
          </w:p>
        </w:tc>
        <w:tc>
          <w:tcPr>
            <w:tcW w:w="720" w:type="dxa"/>
          </w:tcPr>
          <w:p w:rsidR="00DE0860" w:rsidRPr="00746DFE" w:rsidRDefault="00DE0860" w:rsidP="00203D34">
            <w:pPr>
              <w:spacing w:after="0" w:line="240" w:lineRule="auto"/>
            </w:pPr>
            <w:r>
              <w:t>1</w:t>
            </w:r>
          </w:p>
        </w:tc>
        <w:tc>
          <w:tcPr>
            <w:tcW w:w="2880" w:type="dxa"/>
            <w:noWrap/>
          </w:tcPr>
          <w:p w:rsidR="00DE0860" w:rsidRPr="00921BAD" w:rsidRDefault="00DE0860" w:rsidP="00203D34">
            <w:pPr>
              <w:pStyle w:val="NormalWeb"/>
              <w:spacing w:before="0" w:beforeAutospacing="0" w:after="0" w:afterAutospacing="0"/>
              <w:rPr>
                <w:rFonts w:asciiTheme="minorHAnsi" w:eastAsiaTheme="minorEastAsia" w:hAnsiTheme="minorHAnsi" w:cstheme="minorBidi"/>
                <w:bCs/>
                <w:sz w:val="22"/>
                <w:szCs w:val="22"/>
              </w:rPr>
            </w:pPr>
            <w:r w:rsidRPr="00921BAD">
              <w:rPr>
                <w:rFonts w:asciiTheme="minorHAnsi" w:eastAsiaTheme="minorEastAsia" w:hAnsiTheme="minorHAnsi" w:cstheme="minorBidi"/>
                <w:bCs/>
                <w:sz w:val="22"/>
                <w:szCs w:val="22"/>
              </w:rPr>
              <w:t>Action mode</w:t>
            </w:r>
          </w:p>
        </w:tc>
        <w:tc>
          <w:tcPr>
            <w:tcW w:w="3330" w:type="dxa"/>
          </w:tcPr>
          <w:p w:rsidR="00DE0860" w:rsidRPr="00921BAD" w:rsidRDefault="001259D7" w:rsidP="001259D7">
            <w:pPr>
              <w:spacing w:after="0" w:line="240" w:lineRule="auto"/>
              <w:rPr>
                <w:bCs/>
              </w:rPr>
            </w:pPr>
            <w:r w:rsidRPr="001259D7">
              <w:rPr>
                <w:bCs/>
              </w:rPr>
              <w:t xml:space="preserve">Action mode describes whether a new action sentence is being added, an existing action sentence is being refined, or an existing or contemplated action sentence should be discontinued.  </w:t>
            </w:r>
          </w:p>
        </w:tc>
        <w:tc>
          <w:tcPr>
            <w:tcW w:w="1350" w:type="dxa"/>
          </w:tcPr>
          <w:p w:rsidR="00DE0860" w:rsidRPr="00921BAD" w:rsidRDefault="00DE0860" w:rsidP="00203D34">
            <w:pPr>
              <w:spacing w:after="0" w:line="240" w:lineRule="auto"/>
              <w:rPr>
                <w:bCs/>
              </w:rPr>
            </w:pPr>
            <w:r w:rsidRPr="00921BAD">
              <w:rPr>
                <w:bCs/>
              </w:rPr>
              <w:t>Single</w:t>
            </w:r>
          </w:p>
        </w:tc>
        <w:tc>
          <w:tcPr>
            <w:tcW w:w="3672" w:type="dxa"/>
            <w:noWrap/>
          </w:tcPr>
          <w:p w:rsidR="00DE0860" w:rsidRDefault="00DE0860" w:rsidP="00203D34">
            <w:pPr>
              <w:spacing w:after="0" w:line="240" w:lineRule="auto"/>
            </w:pPr>
          </w:p>
          <w:p w:rsidR="00DE0860" w:rsidRPr="008C1FAE" w:rsidRDefault="00DE0860" w:rsidP="00203D34">
            <w:pPr>
              <w:spacing w:after="0" w:line="240" w:lineRule="auto"/>
            </w:pPr>
            <w:r>
              <w:t xml:space="preserve"> </w:t>
            </w:r>
          </w:p>
        </w:tc>
      </w:tr>
      <w:tr w:rsidR="00DE0860" w:rsidRPr="008C1FAE" w:rsidTr="00203D34">
        <w:trPr>
          <w:trHeight w:val="278"/>
        </w:trPr>
        <w:tc>
          <w:tcPr>
            <w:tcW w:w="2088" w:type="dxa"/>
            <w:vMerge/>
            <w:noWrap/>
          </w:tcPr>
          <w:p w:rsidR="00DE0860" w:rsidRPr="00E23557" w:rsidRDefault="00DE0860" w:rsidP="00203D34">
            <w:pPr>
              <w:spacing w:after="0" w:line="240" w:lineRule="auto"/>
              <w:rPr>
                <w:b/>
                <w:u w:val="single"/>
              </w:rPr>
            </w:pPr>
          </w:p>
        </w:tc>
        <w:tc>
          <w:tcPr>
            <w:tcW w:w="720" w:type="dxa"/>
          </w:tcPr>
          <w:p w:rsidR="00DE0860" w:rsidRPr="00746DFE" w:rsidRDefault="00DE0860" w:rsidP="00203D34">
            <w:pPr>
              <w:spacing w:after="0" w:line="240" w:lineRule="auto"/>
            </w:pPr>
            <w:r>
              <w:t>2</w:t>
            </w:r>
          </w:p>
        </w:tc>
        <w:tc>
          <w:tcPr>
            <w:tcW w:w="2880" w:type="dxa"/>
            <w:noWrap/>
          </w:tcPr>
          <w:p w:rsidR="00DE0860" w:rsidRPr="004F0435" w:rsidRDefault="00DE0860" w:rsidP="00203D34">
            <w:pPr>
              <w:spacing w:after="0" w:line="240" w:lineRule="auto"/>
              <w:rPr>
                <w:bCs/>
              </w:rPr>
            </w:pPr>
            <w:r>
              <w:rPr>
                <w:bCs/>
              </w:rPr>
              <w:t>Supporting Evidence</w:t>
            </w:r>
          </w:p>
          <w:p w:rsidR="00DE0860" w:rsidRPr="00921BAD" w:rsidRDefault="00DE0860" w:rsidP="00203D34">
            <w:pPr>
              <w:pStyle w:val="NormalWeb"/>
              <w:spacing w:before="0" w:beforeAutospacing="0" w:after="0" w:afterAutospacing="0"/>
              <w:rPr>
                <w:rFonts w:asciiTheme="minorHAnsi" w:eastAsiaTheme="minorEastAsia" w:hAnsiTheme="minorHAnsi" w:cstheme="minorBidi"/>
                <w:bCs/>
                <w:sz w:val="22"/>
                <w:szCs w:val="22"/>
              </w:rPr>
            </w:pPr>
          </w:p>
        </w:tc>
        <w:tc>
          <w:tcPr>
            <w:tcW w:w="3330" w:type="dxa"/>
          </w:tcPr>
          <w:p w:rsidR="00DE0860" w:rsidRPr="00921BAD" w:rsidRDefault="00DE0860" w:rsidP="00203D34">
            <w:pPr>
              <w:spacing w:after="0" w:line="240" w:lineRule="auto"/>
              <w:rPr>
                <w:bCs/>
              </w:rPr>
            </w:pPr>
            <w:r w:rsidRPr="00921BAD">
              <w:rPr>
                <w:bCs/>
              </w:rPr>
              <w:t xml:space="preserve">See supporting evidence </w:t>
            </w:r>
            <w:r>
              <w:rPr>
                <w:bCs/>
              </w:rPr>
              <w:t>component.</w:t>
            </w:r>
          </w:p>
        </w:tc>
        <w:tc>
          <w:tcPr>
            <w:tcW w:w="1350" w:type="dxa"/>
          </w:tcPr>
          <w:p w:rsidR="00DE0860" w:rsidRPr="00921BAD" w:rsidRDefault="00DE0860" w:rsidP="00203D34">
            <w:pPr>
              <w:spacing w:after="0" w:line="240" w:lineRule="auto"/>
              <w:rPr>
                <w:bCs/>
              </w:rPr>
            </w:pPr>
            <w:r>
              <w:rPr>
                <w:bCs/>
              </w:rPr>
              <w:t>Multiple</w:t>
            </w:r>
          </w:p>
        </w:tc>
        <w:tc>
          <w:tcPr>
            <w:tcW w:w="3672" w:type="dxa"/>
            <w:noWrap/>
          </w:tcPr>
          <w:p w:rsidR="00DE0860" w:rsidRPr="008C1FAE"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3</w:t>
            </w:r>
          </w:p>
        </w:tc>
        <w:tc>
          <w:tcPr>
            <w:tcW w:w="2880" w:type="dxa"/>
            <w:noWrap/>
          </w:tcPr>
          <w:p w:rsidR="00DE0860" w:rsidRPr="004F0435" w:rsidRDefault="00DE0860" w:rsidP="00203D34">
            <w:pPr>
              <w:spacing w:after="0" w:line="240" w:lineRule="auto"/>
              <w:rPr>
                <w:bCs/>
              </w:rPr>
            </w:pPr>
            <w:r>
              <w:rPr>
                <w:bCs/>
              </w:rPr>
              <w:t>Supporting Reference</w:t>
            </w:r>
          </w:p>
          <w:p w:rsidR="00DE0860" w:rsidRPr="00921BAD" w:rsidRDefault="00DE0860" w:rsidP="00203D34">
            <w:pPr>
              <w:pStyle w:val="NormalWeb"/>
              <w:spacing w:before="0" w:beforeAutospacing="0" w:after="0" w:afterAutospacing="0"/>
              <w:rPr>
                <w:rFonts w:asciiTheme="minorHAnsi" w:eastAsiaTheme="minorEastAsia" w:hAnsiTheme="minorHAnsi" w:cstheme="minorBidi"/>
                <w:bCs/>
                <w:sz w:val="22"/>
                <w:szCs w:val="22"/>
              </w:rPr>
            </w:pPr>
          </w:p>
        </w:tc>
        <w:tc>
          <w:tcPr>
            <w:tcW w:w="3330" w:type="dxa"/>
          </w:tcPr>
          <w:p w:rsidR="00DE0860" w:rsidRPr="00921BAD" w:rsidRDefault="00DE0860" w:rsidP="00203D34">
            <w:pPr>
              <w:spacing w:after="0" w:line="240" w:lineRule="auto"/>
              <w:rPr>
                <w:bCs/>
              </w:rPr>
            </w:pPr>
            <w:r w:rsidRPr="00921BAD">
              <w:rPr>
                <w:bCs/>
              </w:rPr>
              <w:t xml:space="preserve">See supporting </w:t>
            </w:r>
            <w:r>
              <w:rPr>
                <w:bCs/>
              </w:rPr>
              <w:t>reference component.</w:t>
            </w:r>
          </w:p>
        </w:tc>
        <w:tc>
          <w:tcPr>
            <w:tcW w:w="1350" w:type="dxa"/>
          </w:tcPr>
          <w:p w:rsidR="00DE0860" w:rsidRPr="00921BAD" w:rsidRDefault="00DE0860" w:rsidP="00203D34">
            <w:pPr>
              <w:spacing w:after="0" w:line="240" w:lineRule="auto"/>
              <w:rPr>
                <w:bCs/>
              </w:rPr>
            </w:pPr>
            <w:r>
              <w:rPr>
                <w:bCs/>
              </w:rPr>
              <w:t>Multiple</w:t>
            </w:r>
          </w:p>
        </w:tc>
        <w:tc>
          <w:tcPr>
            <w:tcW w:w="3672" w:type="dxa"/>
            <w:noWrap/>
          </w:tcPr>
          <w:p w:rsidR="00DE0860" w:rsidRPr="008C1FAE"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4</w:t>
            </w:r>
          </w:p>
        </w:tc>
        <w:tc>
          <w:tcPr>
            <w:tcW w:w="2880" w:type="dxa"/>
            <w:noWrap/>
          </w:tcPr>
          <w:p w:rsidR="00DE0860" w:rsidRPr="00921BAD" w:rsidRDefault="00DE0860" w:rsidP="00203D34">
            <w:pPr>
              <w:pStyle w:val="NormalWeb"/>
              <w:spacing w:before="0" w:beforeAutospacing="0" w:after="0" w:afterAutospacing="0"/>
              <w:rPr>
                <w:rFonts w:asciiTheme="minorHAnsi" w:eastAsiaTheme="minorEastAsia" w:hAnsiTheme="minorHAnsi" w:cstheme="minorBidi"/>
                <w:bCs/>
                <w:sz w:val="22"/>
                <w:szCs w:val="22"/>
              </w:rPr>
            </w:pPr>
            <w:r w:rsidRPr="00921BAD">
              <w:rPr>
                <w:rFonts w:asciiTheme="minorHAnsi" w:eastAsiaTheme="minorEastAsia" w:hAnsiTheme="minorHAnsi" w:cstheme="minorBidi"/>
                <w:bCs/>
                <w:sz w:val="22"/>
                <w:szCs w:val="22"/>
              </w:rPr>
              <w:t>Urgency</w:t>
            </w:r>
          </w:p>
        </w:tc>
        <w:tc>
          <w:tcPr>
            <w:tcW w:w="3330" w:type="dxa"/>
          </w:tcPr>
          <w:p w:rsidR="00DE0860" w:rsidRPr="00921BAD" w:rsidRDefault="00DE0860" w:rsidP="00203D34">
            <w:pPr>
              <w:spacing w:after="0" w:line="240" w:lineRule="auto"/>
              <w:rPr>
                <w:bCs/>
              </w:rPr>
            </w:pPr>
            <w:r w:rsidRPr="00921BAD">
              <w:rPr>
                <w:bCs/>
              </w:rPr>
              <w:t>An indicator of the urgency with which the action must be executed.</w:t>
            </w:r>
          </w:p>
        </w:tc>
        <w:tc>
          <w:tcPr>
            <w:tcW w:w="1350" w:type="dxa"/>
          </w:tcPr>
          <w:p w:rsidR="00DE0860" w:rsidRPr="00921BAD" w:rsidRDefault="00DE0860" w:rsidP="00203D34">
            <w:pPr>
              <w:spacing w:after="0" w:line="240" w:lineRule="auto"/>
              <w:rPr>
                <w:bCs/>
              </w:rPr>
            </w:pPr>
            <w:r w:rsidRPr="00921BAD">
              <w:rPr>
                <w:bCs/>
              </w:rPr>
              <w:t>Single</w:t>
            </w:r>
          </w:p>
        </w:tc>
        <w:tc>
          <w:tcPr>
            <w:tcW w:w="3672" w:type="dxa"/>
            <w:noWrap/>
          </w:tcPr>
          <w:p w:rsidR="00DE0860" w:rsidRPr="008C1FAE"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5</w:t>
            </w:r>
          </w:p>
        </w:tc>
        <w:tc>
          <w:tcPr>
            <w:tcW w:w="2880" w:type="dxa"/>
            <w:noWrap/>
          </w:tcPr>
          <w:p w:rsidR="00DE0860" w:rsidRPr="004F0435" w:rsidRDefault="00DE0860" w:rsidP="00203D34">
            <w:pPr>
              <w:spacing w:after="0" w:line="240" w:lineRule="auto"/>
              <w:rPr>
                <w:bCs/>
              </w:rPr>
            </w:pPr>
            <w:r w:rsidRPr="004F0435">
              <w:rPr>
                <w:bCs/>
              </w:rPr>
              <w:t>Action Sentence</w:t>
            </w:r>
          </w:p>
          <w:p w:rsidR="00DE0860" w:rsidRPr="00746DFE" w:rsidRDefault="00DE0860" w:rsidP="00203D34">
            <w:pPr>
              <w:pStyle w:val="NormalWeb"/>
              <w:spacing w:before="0" w:beforeAutospacing="0" w:after="0" w:afterAutospacing="0"/>
              <w:rPr>
                <w:rFonts w:ascii="Calibri" w:hAnsi="Calibri"/>
                <w:sz w:val="22"/>
                <w:szCs w:val="22"/>
              </w:rPr>
            </w:pPr>
          </w:p>
        </w:tc>
        <w:tc>
          <w:tcPr>
            <w:tcW w:w="3330" w:type="dxa"/>
          </w:tcPr>
          <w:p w:rsidR="00DE0860" w:rsidRPr="00746DFE" w:rsidRDefault="00DE0860" w:rsidP="00203D34">
            <w:pPr>
              <w:spacing w:after="0" w:line="240" w:lineRule="auto"/>
            </w:pPr>
            <w:r>
              <w:t>See Action Sentence defined below</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6</w:t>
            </w:r>
          </w:p>
        </w:tc>
        <w:tc>
          <w:tcPr>
            <w:tcW w:w="2880" w:type="dxa"/>
            <w:noWrap/>
          </w:tcPr>
          <w:p w:rsidR="00DE0860" w:rsidRPr="00746DFE" w:rsidRDefault="00DE0860" w:rsidP="00203D34">
            <w:pPr>
              <w:spacing w:after="0" w:line="240" w:lineRule="auto"/>
            </w:pPr>
            <w:r>
              <w:rPr>
                <w:bCs/>
              </w:rPr>
              <w:t>Action Text</w:t>
            </w:r>
          </w:p>
        </w:tc>
        <w:tc>
          <w:tcPr>
            <w:tcW w:w="3330" w:type="dxa"/>
          </w:tcPr>
          <w:p w:rsidR="00DE0860" w:rsidRPr="00746DFE" w:rsidRDefault="00DE0860" w:rsidP="00203D34">
            <w:pPr>
              <w:spacing w:after="0" w:line="240" w:lineRule="auto"/>
            </w:pPr>
            <w:r>
              <w:t>A textual description of the action to be performed.  Multi-line, formattable (tabs, spaces, etc.).</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r>
              <w:t xml:space="preserve">It is permissible for the Action Sentence to be empty, and for the Action Text to constitute the action.  Such an unstructured action cannot be processed by the target system, but it can be displayed to the user who interprets it and takes the desired action.    </w:t>
            </w:r>
          </w:p>
        </w:tc>
      </w:tr>
      <w:tr w:rsidR="00DE0860" w:rsidRPr="008C1FAE" w:rsidTr="00203D34">
        <w:trPr>
          <w:trHeight w:val="291"/>
        </w:trPr>
        <w:tc>
          <w:tcPr>
            <w:tcW w:w="2088" w:type="dxa"/>
            <w:noWrap/>
          </w:tcPr>
          <w:p w:rsidR="00DE0860" w:rsidRDefault="00DE0860" w:rsidP="00203D34">
            <w:pPr>
              <w:spacing w:after="0" w:line="240" w:lineRule="auto"/>
              <w:rPr>
                <w:color w:val="243F60" w:themeColor="accent1" w:themeShade="7F"/>
              </w:rPr>
            </w:pPr>
            <w:r w:rsidRPr="001C1F2E">
              <w:rPr>
                <w:b/>
                <w:u w:val="single"/>
              </w:rPr>
              <w:t>Name</w:t>
            </w:r>
            <w:r w:rsidRPr="001C1F2E">
              <w:rPr>
                <w:u w:val="single"/>
              </w:rPr>
              <w:t>:</w:t>
            </w:r>
            <w:r>
              <w:t xml:space="preserve"> Action Sentence</w:t>
            </w:r>
          </w:p>
          <w:p w:rsidR="00DE0860" w:rsidRDefault="00DE0860" w:rsidP="00203D34">
            <w:pPr>
              <w:spacing w:after="0" w:line="240" w:lineRule="auto"/>
            </w:pPr>
          </w:p>
          <w:p w:rsidR="00DE0860" w:rsidRDefault="00DE0860" w:rsidP="00203D34">
            <w:pPr>
              <w:spacing w:after="0" w:line="240" w:lineRule="auto"/>
            </w:pPr>
            <w:r w:rsidRPr="001C1F2E">
              <w:rPr>
                <w:b/>
                <w:u w:val="single"/>
              </w:rPr>
              <w:t>Description</w:t>
            </w:r>
            <w:r w:rsidRPr="001C1F2E">
              <w:rPr>
                <w:u w:val="single"/>
              </w:rPr>
              <w:t>:</w:t>
            </w:r>
            <w:r>
              <w:rPr>
                <w:u w:val="single"/>
              </w:rPr>
              <w:t xml:space="preserve"> </w:t>
            </w:r>
            <w:r>
              <w:t xml:space="preserve">A structured description of the </w:t>
            </w:r>
            <w:r w:rsidR="0097479A">
              <w:t>care action</w:t>
            </w:r>
            <w:r>
              <w:t xml:space="preserve"> that the CDS artifacts recommend to be executed, i.e., the output of the CDS. The data elements contain the action class with the necessary parameters specified  (e.g., dose of medication)</w:t>
            </w:r>
          </w:p>
          <w:p w:rsidR="00DE0860" w:rsidRDefault="00DE0860" w:rsidP="00203D34">
            <w:pPr>
              <w:spacing w:after="0" w:line="240" w:lineRule="auto"/>
            </w:pPr>
          </w:p>
          <w:p w:rsidR="00DE0860" w:rsidRDefault="00DE0860" w:rsidP="00203D34">
            <w:pPr>
              <w:spacing w:after="0" w:line="240" w:lineRule="auto"/>
            </w:pPr>
            <w:r w:rsidRPr="007A3227">
              <w:rPr>
                <w:b/>
                <w:u w:val="single"/>
              </w:rPr>
              <w:t>Example</w:t>
            </w:r>
            <w:r w:rsidRPr="001A16DA">
              <w:rPr>
                <w:b/>
              </w:rPr>
              <w:t>:</w:t>
            </w:r>
            <w:r>
              <w:t xml:space="preserve"> Perform a liver function test panel after 30 days</w:t>
            </w:r>
          </w:p>
        </w:tc>
        <w:tc>
          <w:tcPr>
            <w:tcW w:w="720" w:type="dxa"/>
          </w:tcPr>
          <w:p w:rsidR="00DE0860" w:rsidRPr="00746DFE" w:rsidRDefault="00DE0860" w:rsidP="00203D34">
            <w:pPr>
              <w:spacing w:after="0" w:line="240" w:lineRule="auto"/>
            </w:pPr>
            <w:r>
              <w:t>7</w:t>
            </w:r>
          </w:p>
        </w:tc>
        <w:tc>
          <w:tcPr>
            <w:tcW w:w="2880" w:type="dxa"/>
            <w:noWrap/>
          </w:tcPr>
          <w:p w:rsidR="00DE0860" w:rsidRDefault="00DE0860" w:rsidP="00203D34">
            <w:pPr>
              <w:spacing w:after="0" w:line="240" w:lineRule="auto"/>
              <w:rPr>
                <w:bCs/>
              </w:rPr>
            </w:pPr>
            <w:r>
              <w:rPr>
                <w:bCs/>
              </w:rPr>
              <w:t>Clinical Data Mapping</w:t>
            </w:r>
          </w:p>
        </w:tc>
        <w:tc>
          <w:tcPr>
            <w:tcW w:w="3330" w:type="dxa"/>
          </w:tcPr>
          <w:p w:rsidR="002F3DBC" w:rsidRDefault="002F3DBC" w:rsidP="002F3DBC">
            <w:r>
              <w:t>The Action Sentence includes (a) clinical actions (see Clinical Data Mapping) and (b) system actions (e.g., invoking another CDS artifact; that are not included in the clinical data mapping).</w:t>
            </w:r>
          </w:p>
          <w:p w:rsidR="002F3DBC" w:rsidRDefault="002F3DBC" w:rsidP="002F3DBC">
            <w:r>
              <w:t>The clinical actions include:</w:t>
            </w:r>
          </w:p>
          <w:p w:rsidR="00DE0860" w:rsidRDefault="00DE0860" w:rsidP="00DE0860">
            <w:pPr>
              <w:pStyle w:val="ListParagraph"/>
              <w:numPr>
                <w:ilvl w:val="0"/>
                <w:numId w:val="24"/>
              </w:numPr>
            </w:pPr>
            <w:r>
              <w:t>Substance Event– Includes medications, vaccinations, gases, blood products and other activities that fit the same output activity structure, including hydration and feeding)</w:t>
            </w:r>
          </w:p>
          <w:p w:rsidR="00DE0860" w:rsidRDefault="00DE0860" w:rsidP="00DE0860">
            <w:pPr>
              <w:pStyle w:val="ListParagraph"/>
              <w:numPr>
                <w:ilvl w:val="0"/>
                <w:numId w:val="24"/>
              </w:numPr>
            </w:pPr>
            <w:r>
              <w:t>Procedure– Includes surgical procedures, nursing and other allied health activities and procedures</w:t>
            </w:r>
          </w:p>
          <w:p w:rsidR="00DE0860" w:rsidRDefault="00DE0860" w:rsidP="00DE0860">
            <w:pPr>
              <w:pStyle w:val="ListParagraph"/>
              <w:numPr>
                <w:ilvl w:val="0"/>
                <w:numId w:val="24"/>
              </w:numPr>
            </w:pPr>
            <w:r>
              <w:t>Encounter– Including proposed encounter, referral, and admission discharge</w:t>
            </w:r>
          </w:p>
          <w:p w:rsidR="00DE0860" w:rsidRDefault="00DE0860" w:rsidP="00DE0860">
            <w:pPr>
              <w:pStyle w:val="ListParagraph"/>
              <w:numPr>
                <w:ilvl w:val="0"/>
                <w:numId w:val="24"/>
              </w:numPr>
            </w:pPr>
            <w:r>
              <w:t>Observation– Includes documentation, diagnosis, assessment evaluation</w:t>
            </w:r>
            <w:r w:rsidR="008866BC">
              <w:t xml:space="preserve"> </w:t>
            </w:r>
          </w:p>
          <w:p w:rsidR="00DE0860" w:rsidRDefault="009A60AD" w:rsidP="00DE0860">
            <w:pPr>
              <w:pStyle w:val="ListParagraph"/>
              <w:numPr>
                <w:ilvl w:val="0"/>
                <w:numId w:val="24"/>
              </w:numPr>
            </w:pPr>
            <w:r>
              <w:t>Diagnostic Te</w:t>
            </w:r>
            <w:r w:rsidR="001C7CF7">
              <w:t>s</w:t>
            </w:r>
            <w:r>
              <w:t>t</w:t>
            </w:r>
            <w:r w:rsidR="00DE0860">
              <w:t xml:space="preserve"> </w:t>
            </w:r>
          </w:p>
          <w:p w:rsidR="00DE0860" w:rsidRDefault="00DE0860" w:rsidP="00DE0860">
            <w:pPr>
              <w:pStyle w:val="ListParagraph"/>
              <w:numPr>
                <w:ilvl w:val="0"/>
                <w:numId w:val="24"/>
              </w:numPr>
            </w:pPr>
            <w:r>
              <w:t xml:space="preserve">Education </w:t>
            </w:r>
          </w:p>
          <w:p w:rsidR="00DE0860" w:rsidRDefault="00DE0860" w:rsidP="00DE0860">
            <w:pPr>
              <w:pStyle w:val="ListParagraph"/>
              <w:numPr>
                <w:ilvl w:val="0"/>
                <w:numId w:val="24"/>
              </w:numPr>
            </w:pPr>
            <w:r>
              <w:t xml:space="preserve">Goal </w:t>
            </w:r>
          </w:p>
          <w:p w:rsidR="00DE0860" w:rsidRDefault="00DE0860" w:rsidP="003B2144">
            <w:pPr>
              <w:pStyle w:val="ListParagraph"/>
              <w:numPr>
                <w:ilvl w:val="0"/>
                <w:numId w:val="24"/>
              </w:numPr>
            </w:pPr>
            <w:r>
              <w:t xml:space="preserve">Supply </w:t>
            </w:r>
          </w:p>
          <w:p w:rsidR="00F913CD" w:rsidRDefault="00F913CD" w:rsidP="003B2144">
            <w:pPr>
              <w:pStyle w:val="ListParagraph"/>
              <w:numPr>
                <w:ilvl w:val="0"/>
                <w:numId w:val="24"/>
              </w:numPr>
            </w:pPr>
            <w:r>
              <w:t>Message</w:t>
            </w:r>
          </w:p>
          <w:p w:rsidR="002F3DBC" w:rsidRDefault="002F3DBC" w:rsidP="002F3DBC">
            <w:r>
              <w:t>The non-clinical actions include:</w:t>
            </w:r>
          </w:p>
          <w:p w:rsidR="002F3DBC" w:rsidRDefault="002F3DBC" w:rsidP="007B66E6">
            <w:pPr>
              <w:pStyle w:val="ListParagraph"/>
              <w:numPr>
                <w:ilvl w:val="0"/>
                <w:numId w:val="24"/>
              </w:numPr>
            </w:pPr>
            <w:r>
              <w:t>Invoking another rule</w:t>
            </w:r>
          </w:p>
          <w:p w:rsidR="002F3DBC" w:rsidRDefault="002F3DBC" w:rsidP="007B66E6">
            <w:pPr>
              <w:pStyle w:val="ListParagraph"/>
              <w:numPr>
                <w:ilvl w:val="0"/>
                <w:numId w:val="24"/>
              </w:numPr>
            </w:pPr>
            <w:r>
              <w:t>Making an inference</w:t>
            </w:r>
          </w:p>
          <w:p w:rsidR="002F3DBC" w:rsidRDefault="002F3DBC" w:rsidP="007B66E6">
            <w:pPr>
              <w:pStyle w:val="ListParagraph"/>
              <w:numPr>
                <w:ilvl w:val="0"/>
                <w:numId w:val="24"/>
              </w:numPr>
            </w:pPr>
            <w:r>
              <w:t>Storing a record in a database</w:t>
            </w:r>
          </w:p>
          <w:p w:rsidR="002F3DBC" w:rsidRPr="00913009" w:rsidRDefault="002F3DBC" w:rsidP="007B66E6">
            <w:r>
              <w:t>The above lists are illustrative and not comprehensive</w:t>
            </w:r>
          </w:p>
        </w:tc>
        <w:tc>
          <w:tcPr>
            <w:tcW w:w="1350" w:type="dxa"/>
          </w:tcPr>
          <w:p w:rsidR="00DE0860" w:rsidRDefault="00DE0860" w:rsidP="00203D34">
            <w:pPr>
              <w:spacing w:after="0" w:line="240" w:lineRule="auto"/>
            </w:pPr>
            <w:r>
              <w:t>Single</w:t>
            </w:r>
          </w:p>
        </w:tc>
        <w:tc>
          <w:tcPr>
            <w:tcW w:w="3672" w:type="dxa"/>
            <w:noWrap/>
          </w:tcPr>
          <w:p w:rsidR="00DE0860" w:rsidRDefault="00DE0860" w:rsidP="00DE0860">
            <w:pPr>
              <w:pStyle w:val="ListParagraph"/>
              <w:numPr>
                <w:ilvl w:val="0"/>
                <w:numId w:val="24"/>
              </w:numPr>
              <w:spacing w:after="0" w:line="240" w:lineRule="auto"/>
            </w:pPr>
            <w:r>
              <w:t>Some of the data elements listed at left may be simply more specific instances of other elements, or combinations of several other elements.  For example, Diagnostic Test is a Procedure that may produce an Observation.  Nutrition can be a Procedure (feeding the patient), Education, Substance Administration (which is the superclass of Medication), or a Goal. We keep the Output Action Classes as simple and generic as possible, consistent with supporting all the different types of activities that we need to perform.</w:t>
            </w:r>
          </w:p>
          <w:p w:rsidR="00DE0860" w:rsidRDefault="00DE0860" w:rsidP="00DE0860">
            <w:pPr>
              <w:pStyle w:val="ListParagraph"/>
              <w:numPr>
                <w:ilvl w:val="0"/>
                <w:numId w:val="24"/>
              </w:numPr>
              <w:spacing w:after="0" w:line="240" w:lineRule="auto"/>
            </w:pPr>
            <w:r>
              <w:t>All classes should support coding the action with codes from standard terminologies.</w:t>
            </w:r>
          </w:p>
          <w:p w:rsidR="00DE0860" w:rsidRDefault="00DE0860" w:rsidP="00DE0860">
            <w:pPr>
              <w:pStyle w:val="ListParagraph"/>
              <w:numPr>
                <w:ilvl w:val="0"/>
                <w:numId w:val="24"/>
              </w:numPr>
            </w:pPr>
            <w:r>
              <w:t>Action classes will provide the attributes necessary to provide a structured, detailed description of the recommended action. For example, the substance administration class, will contain attributes for dose, frequency, and route of administration, etc.</w:t>
            </w:r>
          </w:p>
          <w:p w:rsidR="002F3DBC" w:rsidRDefault="002F3DBC" w:rsidP="002F3DBC">
            <w:pPr>
              <w:pStyle w:val="ListParagraph"/>
              <w:numPr>
                <w:ilvl w:val="0"/>
                <w:numId w:val="24"/>
              </w:numPr>
            </w:pPr>
            <w:r w:rsidRPr="002F3DBC">
              <w:t>Action sentences may implicitly or explicitly include flags denoting automatic execution and destinations. These will be determined during harmonization.</w:t>
            </w:r>
          </w:p>
          <w:p w:rsidR="00054F54" w:rsidRDefault="00054F54" w:rsidP="002F3DBC">
            <w:pPr>
              <w:pStyle w:val="ListParagraph"/>
              <w:numPr>
                <w:ilvl w:val="0"/>
                <w:numId w:val="24"/>
              </w:numPr>
            </w:pPr>
            <w:r>
              <w:t>Actions may also require responses.</w:t>
            </w:r>
          </w:p>
          <w:p w:rsidR="00054F54" w:rsidRDefault="00054F54" w:rsidP="00054F54">
            <w:pPr>
              <w:pStyle w:val="ListParagraph"/>
              <w:numPr>
                <w:ilvl w:val="0"/>
                <w:numId w:val="24"/>
              </w:numPr>
            </w:pPr>
            <w:r>
              <w:t xml:space="preserve">Actions may be synchronous or asynchronous. </w:t>
            </w:r>
          </w:p>
        </w:tc>
      </w:tr>
    </w:tbl>
    <w:p w:rsidR="00DE0860" w:rsidRDefault="00DE0860" w:rsidP="00DE0860">
      <w:pPr>
        <w:pStyle w:val="Caption"/>
        <w:jc w:val="center"/>
      </w:pPr>
      <w:bookmarkStart w:id="48" w:name="_Toc334112459"/>
      <w:bookmarkStart w:id="49" w:name="_Toc335381912"/>
      <w:r>
        <w:t xml:space="preserve">Table </w:t>
      </w:r>
      <w:fldSimple w:instr=" SEQ Table \* ARABIC ">
        <w:r w:rsidR="007E66A6">
          <w:rPr>
            <w:noProof/>
          </w:rPr>
          <w:t>7</w:t>
        </w:r>
      </w:fldSimple>
      <w:r>
        <w:t>.  Reusable Components - Actions</w:t>
      </w:r>
      <w:bookmarkEnd w:id="48"/>
      <w:bookmarkEnd w:id="49"/>
    </w:p>
    <w:p w:rsidR="00DE0860" w:rsidRDefault="00DE0860" w:rsidP="00DE0860">
      <w:pPr>
        <w:pStyle w:val="Heading3"/>
      </w:pPr>
      <w:bookmarkStart w:id="50" w:name="_Toc334112451"/>
      <w:bookmarkStart w:id="51" w:name="_Toc335381887"/>
      <w:r>
        <w:t>11.3.2 Supporting Evidence</w:t>
      </w:r>
      <w:bookmarkEnd w:id="50"/>
      <w:bookmarkEnd w:id="51"/>
    </w:p>
    <w:tbl>
      <w:tblPr>
        <w:tblW w:w="14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88"/>
        <w:gridCol w:w="720"/>
        <w:gridCol w:w="2880"/>
        <w:gridCol w:w="3330"/>
        <w:gridCol w:w="1350"/>
        <w:gridCol w:w="3672"/>
      </w:tblGrid>
      <w:tr w:rsidR="00DE0860" w:rsidRPr="001C7BF4" w:rsidTr="00203D34">
        <w:trPr>
          <w:trHeight w:val="908"/>
          <w:tblHeader/>
        </w:trPr>
        <w:tc>
          <w:tcPr>
            <w:tcW w:w="2088"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72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880" w:type="dxa"/>
            <w:shd w:val="clear" w:color="auto" w:fill="4F81BD"/>
            <w:noWrap/>
          </w:tcPr>
          <w:p w:rsidR="00DE0860" w:rsidRPr="00746DFE" w:rsidRDefault="00DE0860" w:rsidP="00203D34">
            <w:pPr>
              <w:rPr>
                <w:rFonts w:cs="Calibri"/>
                <w:b/>
                <w:color w:val="FFFFFF" w:themeColor="background1"/>
              </w:rPr>
            </w:pPr>
            <w:r w:rsidRPr="00746DFE">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672"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088" w:type="dxa"/>
            <w:vMerge w:val="restart"/>
            <w:noWrap/>
          </w:tcPr>
          <w:p w:rsidR="00DE0860" w:rsidRDefault="00DE0860" w:rsidP="00203D34">
            <w:pPr>
              <w:spacing w:after="0" w:line="240" w:lineRule="auto"/>
            </w:pPr>
            <w:r w:rsidRPr="00E23557">
              <w:rPr>
                <w:b/>
                <w:u w:val="single"/>
              </w:rPr>
              <w:t>Name:</w:t>
            </w:r>
            <w:r>
              <w:t xml:space="preserve"> Supporting Evidence</w:t>
            </w:r>
            <w:r w:rsidR="00D41ECA">
              <w:t xml:space="preserve"> (Multiple)</w:t>
            </w:r>
          </w:p>
          <w:p w:rsidR="00DE0860" w:rsidRDefault="00DE0860" w:rsidP="00203D34">
            <w:pPr>
              <w:spacing w:after="0" w:line="240" w:lineRule="auto"/>
            </w:pPr>
          </w:p>
          <w:p w:rsidR="00DE0860" w:rsidRDefault="00DE0860" w:rsidP="00203D34">
            <w:pPr>
              <w:spacing w:after="0" w:line="240" w:lineRule="auto"/>
            </w:pPr>
            <w:r w:rsidRPr="00E23557">
              <w:rPr>
                <w:b/>
                <w:u w:val="single"/>
              </w:rPr>
              <w:t>Description:</w:t>
            </w:r>
            <w:r>
              <w:t xml:space="preserve"> Mechanism for providing further documentation for the supporting evidence. This is OPTIONAL overall, and many fields are optional as well</w:t>
            </w:r>
          </w:p>
          <w:p w:rsidR="00DE0860" w:rsidRDefault="00DE0860" w:rsidP="00203D34">
            <w:pPr>
              <w:spacing w:after="0" w:line="240" w:lineRule="auto"/>
            </w:pPr>
          </w:p>
        </w:tc>
        <w:tc>
          <w:tcPr>
            <w:tcW w:w="720" w:type="dxa"/>
          </w:tcPr>
          <w:p w:rsidR="00DE0860" w:rsidRPr="00746DFE" w:rsidRDefault="00DE0860" w:rsidP="00203D34">
            <w:pPr>
              <w:spacing w:after="0" w:line="240" w:lineRule="auto"/>
            </w:pPr>
            <w:r w:rsidRPr="00746DFE">
              <w:t>1</w:t>
            </w:r>
          </w:p>
        </w:tc>
        <w:tc>
          <w:tcPr>
            <w:tcW w:w="2880" w:type="dxa"/>
            <w:noWrap/>
          </w:tcPr>
          <w:p w:rsidR="00DE0860" w:rsidRPr="00746DFE" w:rsidRDefault="00DE0860" w:rsidP="00203D34">
            <w:pPr>
              <w:pStyle w:val="NormalWeb"/>
              <w:spacing w:before="0" w:beforeAutospacing="0" w:after="0" w:afterAutospacing="0"/>
            </w:pPr>
            <w:r>
              <w:rPr>
                <w:rFonts w:ascii="Calibri" w:hAnsi="Calibri"/>
                <w:sz w:val="22"/>
                <w:szCs w:val="22"/>
              </w:rPr>
              <w:t>Bibliographic Information</w:t>
            </w:r>
          </w:p>
        </w:tc>
        <w:tc>
          <w:tcPr>
            <w:tcW w:w="3330" w:type="dxa"/>
          </w:tcPr>
          <w:p w:rsidR="00DE0860" w:rsidRPr="008C1FAE" w:rsidRDefault="00DE0860" w:rsidP="00203D34">
            <w:pPr>
              <w:spacing w:after="0" w:line="240" w:lineRule="auto"/>
            </w:pPr>
            <w:r>
              <w:t>Reference to research on which the artifact is based.</w:t>
            </w:r>
          </w:p>
        </w:tc>
        <w:tc>
          <w:tcPr>
            <w:tcW w:w="1350" w:type="dxa"/>
          </w:tcPr>
          <w:p w:rsidR="00DE0860" w:rsidRPr="008C1FAE" w:rsidRDefault="00DE0860" w:rsidP="00203D34">
            <w:pPr>
              <w:spacing w:after="0" w:line="240" w:lineRule="auto"/>
            </w:pPr>
            <w:r>
              <w:t>Multiple</w:t>
            </w:r>
          </w:p>
        </w:tc>
        <w:tc>
          <w:tcPr>
            <w:tcW w:w="3672" w:type="dxa"/>
            <w:noWrap/>
          </w:tcPr>
          <w:p w:rsidR="00DE0860" w:rsidRPr="008C1FAE" w:rsidRDefault="00DE0860" w:rsidP="00203D34">
            <w:pPr>
              <w:spacing w:after="0" w:line="240" w:lineRule="auto"/>
            </w:pPr>
          </w:p>
        </w:tc>
      </w:tr>
      <w:tr w:rsidR="00DE0860" w:rsidRPr="008C1FAE" w:rsidTr="00203D34">
        <w:trPr>
          <w:trHeight w:val="278"/>
        </w:trPr>
        <w:tc>
          <w:tcPr>
            <w:tcW w:w="2088" w:type="dxa"/>
            <w:vMerge/>
            <w:noWrap/>
          </w:tcPr>
          <w:p w:rsidR="00DE0860" w:rsidRPr="00E23557" w:rsidRDefault="00DE0860" w:rsidP="00203D34">
            <w:pPr>
              <w:spacing w:after="0" w:line="240" w:lineRule="auto"/>
              <w:rPr>
                <w:b/>
                <w:u w:val="single"/>
              </w:rPr>
            </w:pPr>
          </w:p>
        </w:tc>
        <w:tc>
          <w:tcPr>
            <w:tcW w:w="720" w:type="dxa"/>
          </w:tcPr>
          <w:p w:rsidR="00DE0860" w:rsidRPr="00746DFE" w:rsidRDefault="00DE0860" w:rsidP="00203D34">
            <w:pPr>
              <w:spacing w:after="0" w:line="240" w:lineRule="auto"/>
            </w:pPr>
            <w:r>
              <w:t>1A</w:t>
            </w:r>
          </w:p>
        </w:tc>
        <w:tc>
          <w:tcPr>
            <w:tcW w:w="2880" w:type="dxa"/>
            <w:noWrap/>
          </w:tcPr>
          <w:p w:rsidR="00DE0860" w:rsidRPr="00746DFE" w:rsidRDefault="00DE0860" w:rsidP="007B66E6">
            <w:pPr>
              <w:pStyle w:val="NormalWeb"/>
              <w:numPr>
                <w:ilvl w:val="0"/>
                <w:numId w:val="26"/>
              </w:numPr>
              <w:spacing w:before="0" w:beforeAutospacing="0" w:after="0" w:afterAutospacing="0"/>
              <w:rPr>
                <w:rFonts w:ascii="Calibri" w:hAnsi="Calibri"/>
                <w:sz w:val="22"/>
                <w:szCs w:val="22"/>
              </w:rPr>
            </w:pPr>
            <w:r w:rsidRPr="00746DFE">
              <w:rPr>
                <w:rFonts w:ascii="Calibri" w:hAnsi="Calibri"/>
                <w:sz w:val="22"/>
                <w:szCs w:val="22"/>
              </w:rPr>
              <w:t>Bibliographic Citation</w:t>
            </w:r>
          </w:p>
        </w:tc>
        <w:tc>
          <w:tcPr>
            <w:tcW w:w="3330" w:type="dxa"/>
          </w:tcPr>
          <w:p w:rsidR="00DE0860" w:rsidRPr="008C1FAE" w:rsidRDefault="00DE0860" w:rsidP="00203D34">
            <w:pPr>
              <w:spacing w:after="0" w:line="240" w:lineRule="auto"/>
            </w:pPr>
            <w:r>
              <w:t>Information that will allow a user to locate the source material referenced, e.g., journal, volume, pages, authors, URL.</w:t>
            </w:r>
          </w:p>
        </w:tc>
        <w:tc>
          <w:tcPr>
            <w:tcW w:w="1350" w:type="dxa"/>
          </w:tcPr>
          <w:p w:rsidR="00DE0860" w:rsidRDefault="00DE0860" w:rsidP="00203D34">
            <w:pPr>
              <w:spacing w:after="0" w:line="240" w:lineRule="auto"/>
            </w:pPr>
            <w:r>
              <w:t>Single</w:t>
            </w:r>
          </w:p>
        </w:tc>
        <w:tc>
          <w:tcPr>
            <w:tcW w:w="3672" w:type="dxa"/>
            <w:noWrap/>
          </w:tcPr>
          <w:p w:rsidR="00DE0860" w:rsidRPr="008C1FAE" w:rsidRDefault="00DE0860" w:rsidP="00203D34">
            <w:pPr>
              <w:spacing w:after="0" w:line="240" w:lineRule="auto"/>
            </w:pPr>
            <w:r w:rsidRPr="00EE5764">
              <w:t>Bibliographic Citation can contain an URL.</w:t>
            </w: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1B</w:t>
            </w:r>
          </w:p>
        </w:tc>
        <w:tc>
          <w:tcPr>
            <w:tcW w:w="2880" w:type="dxa"/>
            <w:noWrap/>
          </w:tcPr>
          <w:p w:rsidR="00DE0860" w:rsidRPr="00746DFE" w:rsidRDefault="00DE0860" w:rsidP="007B66E6">
            <w:pPr>
              <w:pStyle w:val="NormalWeb"/>
              <w:numPr>
                <w:ilvl w:val="0"/>
                <w:numId w:val="26"/>
              </w:numPr>
              <w:spacing w:before="0" w:beforeAutospacing="0" w:after="0" w:afterAutospacing="0"/>
            </w:pPr>
            <w:r w:rsidRPr="00746DFE">
              <w:rPr>
                <w:rFonts w:ascii="Calibri" w:hAnsi="Calibri"/>
                <w:sz w:val="22"/>
                <w:szCs w:val="22"/>
              </w:rPr>
              <w:t xml:space="preserve">Evidence </w:t>
            </w:r>
            <w:r>
              <w:rPr>
                <w:rFonts w:ascii="Calibri" w:hAnsi="Calibri"/>
                <w:sz w:val="22"/>
                <w:szCs w:val="22"/>
              </w:rPr>
              <w:t>Direction of Bibliographic Citation</w:t>
            </w:r>
          </w:p>
        </w:tc>
        <w:tc>
          <w:tcPr>
            <w:tcW w:w="3330" w:type="dxa"/>
          </w:tcPr>
          <w:p w:rsidR="00DE0860" w:rsidRPr="008C1FAE" w:rsidRDefault="00DE0860" w:rsidP="00203D34">
            <w:pPr>
              <w:spacing w:after="0" w:line="240" w:lineRule="auto"/>
            </w:pPr>
            <w:r>
              <w:t xml:space="preserve">An indication of how the evidence in the citation contributes to the contents of the knowledge artifact, e.g., </w:t>
            </w:r>
            <w:r w:rsidRPr="00746DFE">
              <w:t>Support</w:t>
            </w:r>
            <w:r>
              <w:t>, Neutral, Refute.</w:t>
            </w:r>
          </w:p>
        </w:tc>
        <w:tc>
          <w:tcPr>
            <w:tcW w:w="1350" w:type="dxa"/>
          </w:tcPr>
          <w:p w:rsidR="00DE0860" w:rsidRDefault="00DE0860" w:rsidP="00203D34">
            <w:pPr>
              <w:spacing w:after="0" w:line="240" w:lineRule="auto"/>
            </w:pPr>
            <w:r>
              <w:t>Single</w:t>
            </w:r>
          </w:p>
        </w:tc>
        <w:tc>
          <w:tcPr>
            <w:tcW w:w="3672" w:type="dxa"/>
            <w:noWrap/>
          </w:tcPr>
          <w:p w:rsidR="00DE0860" w:rsidRPr="008C1FAE"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2</w:t>
            </w:r>
          </w:p>
        </w:tc>
        <w:tc>
          <w:tcPr>
            <w:tcW w:w="2880" w:type="dxa"/>
            <w:noWrap/>
          </w:tcPr>
          <w:p w:rsidR="00DE0860" w:rsidRPr="00746DFE" w:rsidRDefault="00DE0860" w:rsidP="00203D34">
            <w:pPr>
              <w:pStyle w:val="NormalWeb"/>
              <w:spacing w:before="0" w:beforeAutospacing="0" w:after="0" w:afterAutospacing="0"/>
              <w:rPr>
                <w:rFonts w:ascii="Calibri" w:hAnsi="Calibri"/>
                <w:sz w:val="22"/>
                <w:szCs w:val="22"/>
              </w:rPr>
            </w:pPr>
            <w:r>
              <w:rPr>
                <w:rFonts w:ascii="Calibri" w:hAnsi="Calibri"/>
                <w:sz w:val="22"/>
                <w:szCs w:val="22"/>
              </w:rPr>
              <w:t>Evidence Link Information</w:t>
            </w:r>
          </w:p>
        </w:tc>
        <w:tc>
          <w:tcPr>
            <w:tcW w:w="3330" w:type="dxa"/>
          </w:tcPr>
          <w:p w:rsidR="00DE0860" w:rsidRPr="00746DFE" w:rsidRDefault="00DE0860" w:rsidP="00203D34">
            <w:pPr>
              <w:spacing w:after="0" w:line="240" w:lineRule="auto"/>
            </w:pPr>
            <w:r>
              <w:t>Information that allows a knowledge artifact user to access the current evidence that supports the content provided in the knowledge artifact.</w:t>
            </w:r>
          </w:p>
        </w:tc>
        <w:tc>
          <w:tcPr>
            <w:tcW w:w="1350" w:type="dxa"/>
          </w:tcPr>
          <w:p w:rsidR="00DE0860" w:rsidRDefault="00DE0860" w:rsidP="00203D34">
            <w:pPr>
              <w:spacing w:after="0" w:line="240" w:lineRule="auto"/>
            </w:pPr>
            <w:r>
              <w:t>Multiple</w:t>
            </w:r>
          </w:p>
        </w:tc>
        <w:tc>
          <w:tcPr>
            <w:tcW w:w="3672" w:type="dxa"/>
            <w:noWrap/>
          </w:tcPr>
          <w:p w:rsidR="00DE0860" w:rsidRDefault="0097479A" w:rsidP="00203D34">
            <w:pPr>
              <w:spacing w:after="0" w:line="240" w:lineRule="auto"/>
            </w:pPr>
            <w:r>
              <w:t>Please note t</w:t>
            </w:r>
            <w:r w:rsidRPr="00EE5764">
              <w:t>he "Linked Information" data element URL, as specified in the description, is not tied to any particular citation.</w:t>
            </w: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2A</w:t>
            </w:r>
          </w:p>
        </w:tc>
        <w:tc>
          <w:tcPr>
            <w:tcW w:w="288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LinkName</w:t>
            </w:r>
          </w:p>
          <w:p w:rsidR="00DE0860" w:rsidRPr="00746DFE" w:rsidRDefault="00DE0860" w:rsidP="00203D34">
            <w:pPr>
              <w:spacing w:after="0" w:line="240" w:lineRule="auto"/>
            </w:pPr>
          </w:p>
        </w:tc>
        <w:tc>
          <w:tcPr>
            <w:tcW w:w="3330" w:type="dxa"/>
          </w:tcPr>
          <w:p w:rsidR="00DE0860" w:rsidRPr="00746DFE" w:rsidRDefault="00DE0860" w:rsidP="00203D34">
            <w:pPr>
              <w:spacing w:after="0" w:line="240" w:lineRule="auto"/>
            </w:pPr>
            <w:r>
              <w:t>A descriptive name of the evidence source referenced</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2B</w:t>
            </w:r>
          </w:p>
        </w:tc>
        <w:tc>
          <w:tcPr>
            <w:tcW w:w="288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LinkText</w:t>
            </w:r>
          </w:p>
          <w:p w:rsidR="00DE0860" w:rsidRPr="00746DFE" w:rsidRDefault="00DE0860" w:rsidP="00203D34">
            <w:pPr>
              <w:spacing w:after="0" w:line="240" w:lineRule="auto"/>
            </w:pPr>
          </w:p>
        </w:tc>
        <w:tc>
          <w:tcPr>
            <w:tcW w:w="3330" w:type="dxa"/>
          </w:tcPr>
          <w:p w:rsidR="00DE0860" w:rsidRPr="00746DFE" w:rsidRDefault="00DE0860" w:rsidP="00203D34">
            <w:pPr>
              <w:spacing w:after="0" w:line="240" w:lineRule="auto"/>
            </w:pPr>
            <w:r>
              <w:t>A short description of the evidence available from the referenced source</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2C</w:t>
            </w:r>
          </w:p>
        </w:tc>
        <w:tc>
          <w:tcPr>
            <w:tcW w:w="288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URL</w:t>
            </w:r>
            <w:r>
              <w:rPr>
                <w:rFonts w:ascii="Calibri" w:hAnsi="Calibri"/>
                <w:sz w:val="22"/>
                <w:szCs w:val="22"/>
              </w:rPr>
              <w:t xml:space="preserve"> to Evidence Detail</w:t>
            </w:r>
          </w:p>
          <w:p w:rsidR="00DE0860" w:rsidRPr="00746DFE" w:rsidRDefault="00DE0860" w:rsidP="00203D34">
            <w:pPr>
              <w:spacing w:after="0" w:line="240" w:lineRule="auto"/>
            </w:pPr>
          </w:p>
        </w:tc>
        <w:tc>
          <w:tcPr>
            <w:tcW w:w="3330" w:type="dxa"/>
          </w:tcPr>
          <w:p w:rsidR="00DE0860" w:rsidRPr="00746DFE" w:rsidRDefault="00DE0860" w:rsidP="00203D34">
            <w:pPr>
              <w:spacing w:after="0" w:line="240" w:lineRule="auto"/>
            </w:pPr>
            <w:r>
              <w:t xml:space="preserve">Link to information maintained by the evidence source which may include; Quality of Evidence Scheme &amp; </w:t>
            </w:r>
            <w:r w:rsidRPr="00746DFE">
              <w:t>Quality of Evidence Score</w:t>
            </w:r>
            <w:r>
              <w:t xml:space="preserve">, </w:t>
            </w:r>
            <w:r w:rsidRPr="00746DFE">
              <w:t xml:space="preserve">Recommendation Strength Scheme, Recommendation Strength Score, Evidence Source.  This information will be maintained </w:t>
            </w:r>
            <w:r>
              <w:t>by the publisher, if available.</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3</w:t>
            </w:r>
          </w:p>
        </w:tc>
        <w:tc>
          <w:tcPr>
            <w:tcW w:w="2880" w:type="dxa"/>
            <w:noWrap/>
          </w:tcPr>
          <w:p w:rsidR="00DE0860" w:rsidRPr="00746DFE" w:rsidRDefault="00DE0860" w:rsidP="00203D34">
            <w:pPr>
              <w:spacing w:after="0" w:line="240" w:lineRule="auto"/>
            </w:pPr>
            <w:r>
              <w:t>Quality of Evidence Scheme</w:t>
            </w:r>
          </w:p>
        </w:tc>
        <w:tc>
          <w:tcPr>
            <w:tcW w:w="3330" w:type="dxa"/>
          </w:tcPr>
          <w:p w:rsidR="00DE0860" w:rsidRDefault="00DE0860" w:rsidP="00203D34">
            <w:pPr>
              <w:spacing w:after="0" w:line="240" w:lineRule="auto"/>
            </w:pPr>
            <w:r>
              <w:t>Rating scheme for the rating quality of evidence</w:t>
            </w:r>
          </w:p>
          <w:p w:rsidR="00DE0860" w:rsidRPr="00746DFE" w:rsidRDefault="00DE0860" w:rsidP="00203D34">
            <w:pPr>
              <w:spacing w:after="0" w:line="240" w:lineRule="auto"/>
            </w:pP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4</w:t>
            </w:r>
          </w:p>
        </w:tc>
        <w:tc>
          <w:tcPr>
            <w:tcW w:w="2880" w:type="dxa"/>
            <w:noWrap/>
          </w:tcPr>
          <w:p w:rsidR="00DE0860" w:rsidRDefault="00DE0860" w:rsidP="00203D34">
            <w:pPr>
              <w:spacing w:after="0" w:line="240" w:lineRule="auto"/>
            </w:pPr>
            <w:r>
              <w:t>Quality of Evidence Score</w:t>
            </w:r>
          </w:p>
        </w:tc>
        <w:tc>
          <w:tcPr>
            <w:tcW w:w="3330" w:type="dxa"/>
          </w:tcPr>
          <w:p w:rsidR="00DE0860" w:rsidRDefault="00DE0860" w:rsidP="00203D34">
            <w:pPr>
              <w:spacing w:after="0" w:line="240" w:lineRule="auto"/>
            </w:pPr>
            <w:r>
              <w:t>A score indicating the</w:t>
            </w:r>
            <w:r w:rsidRPr="00913009">
              <w:t xml:space="preserve"> methodologic rigor of the studies that support the specified recommendation </w:t>
            </w:r>
          </w:p>
          <w:p w:rsidR="00DE0860" w:rsidRDefault="00DE0860" w:rsidP="00203D34">
            <w:pPr>
              <w:spacing w:after="0" w:line="240" w:lineRule="auto"/>
            </w:pP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5</w:t>
            </w:r>
          </w:p>
        </w:tc>
        <w:tc>
          <w:tcPr>
            <w:tcW w:w="2880" w:type="dxa"/>
            <w:noWrap/>
          </w:tcPr>
          <w:p w:rsidR="00DE0860" w:rsidRDefault="00DE0860" w:rsidP="00203D34">
            <w:pPr>
              <w:spacing w:after="0" w:line="240" w:lineRule="auto"/>
            </w:pPr>
            <w:r>
              <w:t>Recommendation Strength Scheme</w:t>
            </w:r>
          </w:p>
        </w:tc>
        <w:tc>
          <w:tcPr>
            <w:tcW w:w="3330" w:type="dxa"/>
          </w:tcPr>
          <w:p w:rsidR="00DE0860" w:rsidRDefault="00DE0860" w:rsidP="00203D34">
            <w:pPr>
              <w:spacing w:after="0" w:line="240" w:lineRule="auto"/>
            </w:pPr>
            <w:r w:rsidRPr="00913009">
              <w:t>An indication of the guideline developers' level of support for a given recommendation based on their confidence in the balance of anticipated benefits and costs, harms, and risks</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6</w:t>
            </w:r>
          </w:p>
        </w:tc>
        <w:tc>
          <w:tcPr>
            <w:tcW w:w="2880" w:type="dxa"/>
            <w:noWrap/>
          </w:tcPr>
          <w:p w:rsidR="00DE0860" w:rsidRDefault="00DE0860" w:rsidP="00203D34">
            <w:pPr>
              <w:spacing w:after="0" w:line="240" w:lineRule="auto"/>
            </w:pPr>
            <w:r>
              <w:rPr>
                <w:bCs/>
              </w:rPr>
              <w:t>Recommendation Strength Score</w:t>
            </w:r>
          </w:p>
        </w:tc>
        <w:tc>
          <w:tcPr>
            <w:tcW w:w="3330" w:type="dxa"/>
          </w:tcPr>
          <w:p w:rsidR="00DE0860" w:rsidRPr="00913009" w:rsidRDefault="00DE0860" w:rsidP="00203D34">
            <w:pPr>
              <w:spacing w:after="0" w:line="240" w:lineRule="auto"/>
            </w:pPr>
            <w:r>
              <w:t>A coded value that represents the recommendation strength.</w:t>
            </w:r>
          </w:p>
        </w:tc>
        <w:tc>
          <w:tcPr>
            <w:tcW w:w="1350" w:type="dxa"/>
          </w:tcPr>
          <w:p w:rsidR="00DE0860" w:rsidRDefault="00DE0860" w:rsidP="00203D34">
            <w:pPr>
              <w:spacing w:after="0" w:line="240" w:lineRule="auto"/>
            </w:pPr>
            <w:r>
              <w:t>Single</w:t>
            </w:r>
          </w:p>
        </w:tc>
        <w:tc>
          <w:tcPr>
            <w:tcW w:w="3672" w:type="dxa"/>
            <w:noWrap/>
          </w:tcPr>
          <w:p w:rsidR="00DE0860" w:rsidRDefault="00DE0860" w:rsidP="00203D34">
            <w:pPr>
              <w:spacing w:after="0" w:line="240" w:lineRule="auto"/>
            </w:pPr>
          </w:p>
        </w:tc>
      </w:tr>
      <w:tr w:rsidR="00DE0860" w:rsidRPr="008C1FAE" w:rsidTr="00203D34">
        <w:trPr>
          <w:trHeight w:val="291"/>
        </w:trPr>
        <w:tc>
          <w:tcPr>
            <w:tcW w:w="2088" w:type="dxa"/>
            <w:vMerge/>
            <w:noWrap/>
          </w:tcPr>
          <w:p w:rsidR="00DE0860" w:rsidRDefault="00DE0860" w:rsidP="00203D34">
            <w:pPr>
              <w:spacing w:after="0" w:line="240" w:lineRule="auto"/>
            </w:pPr>
          </w:p>
        </w:tc>
        <w:tc>
          <w:tcPr>
            <w:tcW w:w="720" w:type="dxa"/>
          </w:tcPr>
          <w:p w:rsidR="00DE0860" w:rsidRPr="00746DFE" w:rsidRDefault="00DE0860" w:rsidP="00203D34">
            <w:pPr>
              <w:spacing w:after="0" w:line="240" w:lineRule="auto"/>
            </w:pPr>
            <w:r>
              <w:t>7</w:t>
            </w:r>
          </w:p>
        </w:tc>
        <w:tc>
          <w:tcPr>
            <w:tcW w:w="2880" w:type="dxa"/>
            <w:noWrap/>
          </w:tcPr>
          <w:p w:rsidR="00DE0860" w:rsidRDefault="00DE0860" w:rsidP="00203D34">
            <w:pPr>
              <w:spacing w:after="0" w:line="240" w:lineRule="auto"/>
              <w:rPr>
                <w:bCs/>
              </w:rPr>
            </w:pPr>
            <w:r>
              <w:rPr>
                <w:bCs/>
              </w:rPr>
              <w:t>Evidence Link Source</w:t>
            </w:r>
          </w:p>
        </w:tc>
        <w:tc>
          <w:tcPr>
            <w:tcW w:w="3330" w:type="dxa"/>
          </w:tcPr>
          <w:p w:rsidR="00DE0860" w:rsidRPr="00913009" w:rsidRDefault="00DE0860" w:rsidP="00203D34">
            <w:pPr>
              <w:spacing w:after="0" w:line="240" w:lineRule="auto"/>
            </w:pPr>
            <w:r>
              <w:t>The guideline, evidence review, or other document providing evidence for the care recommendations in the artifact</w:t>
            </w:r>
          </w:p>
        </w:tc>
        <w:tc>
          <w:tcPr>
            <w:tcW w:w="1350" w:type="dxa"/>
          </w:tcPr>
          <w:p w:rsidR="00DE0860" w:rsidRDefault="00DE0860" w:rsidP="00203D34">
            <w:pPr>
              <w:spacing w:after="0" w:line="240" w:lineRule="auto"/>
            </w:pPr>
            <w:r>
              <w:t>Multiple</w:t>
            </w:r>
          </w:p>
        </w:tc>
        <w:tc>
          <w:tcPr>
            <w:tcW w:w="3672" w:type="dxa"/>
            <w:noWrap/>
          </w:tcPr>
          <w:p w:rsidR="00DE0860" w:rsidRDefault="00DE0860" w:rsidP="00203D34">
            <w:pPr>
              <w:keepNext/>
              <w:spacing w:after="0" w:line="240" w:lineRule="auto"/>
            </w:pPr>
          </w:p>
        </w:tc>
      </w:tr>
    </w:tbl>
    <w:p w:rsidR="00DE0860" w:rsidRDefault="00DE0860" w:rsidP="00DE0860">
      <w:pPr>
        <w:pStyle w:val="Caption"/>
        <w:jc w:val="center"/>
      </w:pPr>
      <w:bookmarkStart w:id="52" w:name="_Toc334112460"/>
      <w:bookmarkStart w:id="53" w:name="_Toc335381913"/>
      <w:r>
        <w:t xml:space="preserve">Table </w:t>
      </w:r>
      <w:fldSimple w:instr=" SEQ Table \* ARABIC ">
        <w:r w:rsidR="007E66A6">
          <w:rPr>
            <w:noProof/>
          </w:rPr>
          <w:t>8</w:t>
        </w:r>
      </w:fldSimple>
      <w:r>
        <w:t>.  Reusable Component - Supporting Evidence</w:t>
      </w:r>
      <w:bookmarkEnd w:id="52"/>
      <w:bookmarkEnd w:id="53"/>
    </w:p>
    <w:p w:rsidR="00DE0860" w:rsidRDefault="00DE0860" w:rsidP="00DE0860">
      <w:pPr>
        <w:pStyle w:val="Heading3"/>
      </w:pPr>
      <w:bookmarkStart w:id="54" w:name="_Toc334112452"/>
    </w:p>
    <w:p w:rsidR="00DE0860" w:rsidRDefault="00DE0860" w:rsidP="00DE0860">
      <w:pPr>
        <w:pStyle w:val="Heading3"/>
      </w:pPr>
    </w:p>
    <w:p w:rsidR="00DE0860" w:rsidRDefault="00DE0860" w:rsidP="00DE0860">
      <w:pPr>
        <w:pStyle w:val="Heading3"/>
      </w:pPr>
      <w:bookmarkStart w:id="55" w:name="_Toc335381888"/>
      <w:r>
        <w:t>11.3.</w:t>
      </w:r>
      <w:r w:rsidR="00B973C6">
        <w:t>3</w:t>
      </w:r>
      <w:r>
        <w:t xml:space="preserve"> Supporting Reference</w:t>
      </w:r>
      <w:bookmarkEnd w:id="55"/>
    </w:p>
    <w:tbl>
      <w:tblPr>
        <w:tblW w:w="139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40"/>
        <w:gridCol w:w="630"/>
        <w:gridCol w:w="2880"/>
        <w:gridCol w:w="3330"/>
        <w:gridCol w:w="1350"/>
        <w:gridCol w:w="3420"/>
      </w:tblGrid>
      <w:tr w:rsidR="00DE0860" w:rsidRPr="001C7BF4" w:rsidTr="00203D34">
        <w:trPr>
          <w:trHeight w:val="980"/>
          <w:tblHeader/>
        </w:trPr>
        <w:tc>
          <w:tcPr>
            <w:tcW w:w="234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63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880" w:type="dxa"/>
            <w:shd w:val="clear" w:color="auto" w:fill="4F81BD"/>
            <w:noWrap/>
          </w:tcPr>
          <w:p w:rsidR="00DE0860" w:rsidRPr="00746DFE" w:rsidRDefault="00DE0860" w:rsidP="00203D34">
            <w:pPr>
              <w:rPr>
                <w:rFonts w:cs="Calibri"/>
                <w:b/>
                <w:color w:val="FFFFFF" w:themeColor="background1"/>
              </w:rPr>
            </w:pPr>
            <w:r w:rsidRPr="00746DFE">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42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340" w:type="dxa"/>
            <w:vMerge w:val="restart"/>
            <w:noWrap/>
          </w:tcPr>
          <w:p w:rsidR="00DE0860" w:rsidRDefault="00DE0860" w:rsidP="00203D34">
            <w:pPr>
              <w:spacing w:after="0" w:line="240" w:lineRule="auto"/>
              <w:rPr>
                <w:b/>
              </w:rPr>
            </w:pPr>
            <w:r>
              <w:rPr>
                <w:b/>
                <w:u w:val="single"/>
              </w:rPr>
              <w:t xml:space="preserve">Name: </w:t>
            </w:r>
            <w:r>
              <w:rPr>
                <w:b/>
              </w:rPr>
              <w:t xml:space="preserve">  </w:t>
            </w:r>
            <w:r w:rsidRPr="00E65CCE">
              <w:t>Support</w:t>
            </w:r>
            <w:r>
              <w:t>ing</w:t>
            </w:r>
            <w:r w:rsidRPr="00E65CCE">
              <w:t xml:space="preserve"> Reference</w:t>
            </w:r>
            <w:r>
              <w:t xml:space="preserve"> (multiple)</w:t>
            </w:r>
          </w:p>
          <w:p w:rsidR="00DE0860" w:rsidRDefault="00DE0860" w:rsidP="00203D34">
            <w:pPr>
              <w:spacing w:after="0" w:line="240" w:lineRule="auto"/>
              <w:rPr>
                <w:b/>
              </w:rPr>
            </w:pPr>
          </w:p>
          <w:p w:rsidR="00DE0860" w:rsidRPr="001C1F2E" w:rsidRDefault="00DE0860" w:rsidP="00203D34">
            <w:pPr>
              <w:spacing w:after="0" w:line="240" w:lineRule="auto"/>
              <w:rPr>
                <w:b/>
                <w:u w:val="single"/>
              </w:rPr>
            </w:pPr>
            <w:r w:rsidRPr="00E65CCE">
              <w:rPr>
                <w:b/>
                <w:u w:val="single"/>
              </w:rPr>
              <w:t>Description</w:t>
            </w:r>
            <w:r>
              <w:rPr>
                <w:b/>
              </w:rPr>
              <w:t xml:space="preserve">:  </w:t>
            </w:r>
            <w:r>
              <w:t>This is a piece of data that assists a practitioner in deciding whether a given CDS artifact, section, or action is applicable based on general or specific information about the outcome of using the CDS artifact, section, or action.</w:t>
            </w:r>
          </w:p>
        </w:tc>
        <w:tc>
          <w:tcPr>
            <w:tcW w:w="630" w:type="dxa"/>
          </w:tcPr>
          <w:p w:rsidR="00DE0860" w:rsidRDefault="00DE0860" w:rsidP="00203D34">
            <w:pPr>
              <w:spacing w:after="0" w:line="240" w:lineRule="auto"/>
              <w:rPr>
                <w:bCs/>
              </w:rPr>
            </w:pPr>
            <w:r>
              <w:rPr>
                <w:bCs/>
              </w:rPr>
              <w:t>1</w:t>
            </w:r>
          </w:p>
        </w:tc>
        <w:tc>
          <w:tcPr>
            <w:tcW w:w="2880" w:type="dxa"/>
            <w:noWrap/>
          </w:tcPr>
          <w:p w:rsidR="00DE0860" w:rsidRDefault="00DE0860" w:rsidP="00203D34">
            <w:pPr>
              <w:spacing w:after="0" w:line="240" w:lineRule="auto"/>
              <w:rPr>
                <w:bCs/>
              </w:rPr>
            </w:pPr>
            <w:r>
              <w:t>Decision Support Reference Type</w:t>
            </w:r>
          </w:p>
        </w:tc>
        <w:tc>
          <w:tcPr>
            <w:tcW w:w="3330" w:type="dxa"/>
          </w:tcPr>
          <w:p w:rsidR="00DE0860" w:rsidRDefault="00DE0860" w:rsidP="00203D34">
            <w:pPr>
              <w:spacing w:after="0" w:line="240" w:lineRule="auto"/>
            </w:pPr>
            <w:r>
              <w:t>Type of decision support reference (e.g., guidelines from medical associations)</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ind w:hanging="18"/>
            </w:pPr>
          </w:p>
        </w:tc>
      </w:tr>
      <w:tr w:rsidR="00DE0860" w:rsidRPr="008C1FAE" w:rsidTr="00203D34">
        <w:trPr>
          <w:trHeight w:val="278"/>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rPr>
                <w:bCs/>
              </w:rPr>
            </w:pPr>
            <w:r>
              <w:rPr>
                <w:bCs/>
              </w:rPr>
              <w:t>2</w:t>
            </w:r>
          </w:p>
        </w:tc>
        <w:tc>
          <w:tcPr>
            <w:tcW w:w="2880" w:type="dxa"/>
            <w:noWrap/>
          </w:tcPr>
          <w:p w:rsidR="00DE0860" w:rsidRPr="00B63ED8" w:rsidRDefault="00DE0860" w:rsidP="00203D34">
            <w:pPr>
              <w:spacing w:after="0" w:line="240" w:lineRule="auto"/>
              <w:rPr>
                <w:bCs/>
              </w:rPr>
            </w:pPr>
            <w:r>
              <w:t xml:space="preserve">Decision Support </w:t>
            </w:r>
            <w:r w:rsidR="0052134E">
              <w:t xml:space="preserve">Reference </w:t>
            </w:r>
            <w:r>
              <w:t>Name</w:t>
            </w:r>
          </w:p>
        </w:tc>
        <w:tc>
          <w:tcPr>
            <w:tcW w:w="3330" w:type="dxa"/>
          </w:tcPr>
          <w:p w:rsidR="00DE0860" w:rsidRPr="008C1FAE" w:rsidRDefault="00DE0860" w:rsidP="00203D34">
            <w:pPr>
              <w:spacing w:after="0" w:line="240" w:lineRule="auto"/>
            </w:pPr>
            <w:r>
              <w:t>Name of decision support reference</w:t>
            </w:r>
          </w:p>
        </w:tc>
        <w:tc>
          <w:tcPr>
            <w:tcW w:w="1350" w:type="dxa"/>
          </w:tcPr>
          <w:p w:rsidR="00DE0860" w:rsidRPr="008C1FAE" w:rsidRDefault="00DE0860" w:rsidP="00203D34">
            <w:pPr>
              <w:spacing w:after="0" w:line="240" w:lineRule="auto"/>
            </w:pPr>
            <w:r>
              <w:t>Single</w:t>
            </w:r>
          </w:p>
        </w:tc>
        <w:tc>
          <w:tcPr>
            <w:tcW w:w="3420" w:type="dxa"/>
            <w:noWrap/>
          </w:tcPr>
          <w:p w:rsidR="00DE0860" w:rsidRDefault="00DE0860" w:rsidP="00203D34">
            <w:pPr>
              <w:ind w:hanging="18"/>
            </w:pP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pPr>
            <w:r>
              <w:t>3</w:t>
            </w:r>
          </w:p>
        </w:tc>
        <w:tc>
          <w:tcPr>
            <w:tcW w:w="2880" w:type="dxa"/>
            <w:noWrap/>
          </w:tcPr>
          <w:p w:rsidR="00DE0860" w:rsidRDefault="00DE0860" w:rsidP="00203D34">
            <w:pPr>
              <w:spacing w:after="0" w:line="240" w:lineRule="auto"/>
              <w:rPr>
                <w:bCs/>
              </w:rPr>
            </w:pPr>
            <w:r>
              <w:t>Decision Support Reference Description</w:t>
            </w:r>
          </w:p>
        </w:tc>
        <w:tc>
          <w:tcPr>
            <w:tcW w:w="3330" w:type="dxa"/>
          </w:tcPr>
          <w:p w:rsidR="00DE0860" w:rsidRDefault="00DE0860" w:rsidP="00203D34">
            <w:pPr>
              <w:spacing w:after="0" w:line="240" w:lineRule="auto"/>
            </w:pPr>
            <w:r>
              <w:t>More detailed information about this design support item.</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Pr="00746DFE" w:rsidRDefault="00DE0860" w:rsidP="00203D34">
            <w:pPr>
              <w:spacing w:after="0" w:line="240" w:lineRule="auto"/>
            </w:pPr>
            <w:r>
              <w:t>4</w:t>
            </w:r>
          </w:p>
        </w:tc>
        <w:tc>
          <w:tcPr>
            <w:tcW w:w="2880" w:type="dxa"/>
            <w:noWrap/>
          </w:tcPr>
          <w:p w:rsidR="00DE0860" w:rsidRPr="00746DFE" w:rsidRDefault="00DE0860" w:rsidP="00203D34">
            <w:pPr>
              <w:spacing w:after="0" w:line="240" w:lineRule="auto"/>
            </w:pPr>
            <w:r>
              <w:t>Decision Support Link Label</w:t>
            </w:r>
          </w:p>
        </w:tc>
        <w:tc>
          <w:tcPr>
            <w:tcW w:w="3330" w:type="dxa"/>
          </w:tcPr>
          <w:p w:rsidR="00DE0860" w:rsidRPr="008C1FAE" w:rsidRDefault="00DE0860" w:rsidP="00203D34">
            <w:pPr>
              <w:spacing w:after="0" w:line="240" w:lineRule="auto"/>
            </w:pPr>
            <w:r>
              <w:t>Label of hyperlink</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pPr>
            <w:r>
              <w:t>5</w:t>
            </w:r>
          </w:p>
        </w:tc>
        <w:tc>
          <w:tcPr>
            <w:tcW w:w="2880" w:type="dxa"/>
            <w:noWrap/>
          </w:tcPr>
          <w:p w:rsidR="00DE0860" w:rsidRDefault="00DE0860" w:rsidP="00203D34">
            <w:pPr>
              <w:spacing w:after="0" w:line="240" w:lineRule="auto"/>
            </w:pPr>
            <w:r>
              <w:t>Decision Support Link</w:t>
            </w:r>
          </w:p>
        </w:tc>
        <w:tc>
          <w:tcPr>
            <w:tcW w:w="3330" w:type="dxa"/>
          </w:tcPr>
          <w:p w:rsidR="00DE0860" w:rsidRDefault="00DE0860" w:rsidP="00203D34">
            <w:pPr>
              <w:spacing w:after="0" w:line="240" w:lineRule="auto"/>
            </w:pPr>
            <w:r>
              <w:t>URL of hyperlink</w:t>
            </w:r>
          </w:p>
        </w:tc>
        <w:tc>
          <w:tcPr>
            <w:tcW w:w="1350" w:type="dxa"/>
          </w:tcPr>
          <w:p w:rsidR="00DE0860" w:rsidRDefault="005C04FD" w:rsidP="00203D34">
            <w:pPr>
              <w:spacing w:after="0" w:line="240" w:lineRule="auto"/>
            </w:pPr>
            <w:r>
              <w:t>Single</w:t>
            </w:r>
          </w:p>
        </w:tc>
        <w:tc>
          <w:tcPr>
            <w:tcW w:w="3420" w:type="dxa"/>
            <w:noWrap/>
          </w:tcPr>
          <w:p w:rsidR="00DE0860" w:rsidRPr="008C1FAE" w:rsidRDefault="00DE0860" w:rsidP="00CE28AC">
            <w:pPr>
              <w:keepNext/>
              <w:spacing w:after="0" w:line="240" w:lineRule="auto"/>
              <w:ind w:hanging="18"/>
            </w:pPr>
          </w:p>
        </w:tc>
      </w:tr>
    </w:tbl>
    <w:p w:rsidR="00DE0860" w:rsidRPr="00353B6C" w:rsidRDefault="00CE28AC" w:rsidP="00CE28AC">
      <w:pPr>
        <w:pStyle w:val="Caption"/>
        <w:jc w:val="center"/>
      </w:pPr>
      <w:bookmarkStart w:id="56" w:name="_Toc335381914"/>
      <w:r>
        <w:t xml:space="preserve">Table </w:t>
      </w:r>
      <w:fldSimple w:instr=" SEQ Table \* ARABIC ">
        <w:r w:rsidR="007E66A6">
          <w:rPr>
            <w:noProof/>
          </w:rPr>
          <w:t>9</w:t>
        </w:r>
      </w:fldSimple>
      <w:r w:rsidRPr="00307260">
        <w:t xml:space="preserve">.  Reusable Components - </w:t>
      </w:r>
      <w:r>
        <w:t>Supporting Reference</w:t>
      </w:r>
      <w:bookmarkEnd w:id="56"/>
    </w:p>
    <w:p w:rsidR="00DE0860" w:rsidRDefault="00DE0860" w:rsidP="00DE0860">
      <w:pPr>
        <w:pStyle w:val="Heading3"/>
      </w:pPr>
      <w:bookmarkStart w:id="57" w:name="_Toc335381889"/>
      <w:r>
        <w:t>11.3.</w:t>
      </w:r>
      <w:r w:rsidR="00B973C6">
        <w:t>4</w:t>
      </w:r>
      <w:r>
        <w:t xml:space="preserve"> Clinical </w:t>
      </w:r>
      <w:r w:rsidR="000D7F09">
        <w:t xml:space="preserve">Mapping </w:t>
      </w:r>
      <w:r>
        <w:t>Data</w:t>
      </w:r>
      <w:bookmarkEnd w:id="54"/>
      <w:bookmarkEnd w:id="57"/>
    </w:p>
    <w:p w:rsidR="00DE0860" w:rsidRDefault="00DE0860" w:rsidP="00DE0860">
      <w:r>
        <w:t>Note:  The table below is intended to include some of the key data types that would be used as part of expressions throughout the knowledge artifacts.</w:t>
      </w:r>
    </w:p>
    <w:tbl>
      <w:tblPr>
        <w:tblW w:w="139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40"/>
        <w:gridCol w:w="720"/>
        <w:gridCol w:w="2790"/>
        <w:gridCol w:w="3330"/>
        <w:gridCol w:w="1350"/>
        <w:gridCol w:w="3420"/>
      </w:tblGrid>
      <w:tr w:rsidR="00DE0860" w:rsidRPr="001C7BF4" w:rsidTr="00203D34">
        <w:trPr>
          <w:trHeight w:val="321"/>
          <w:tblHeader/>
        </w:trPr>
        <w:tc>
          <w:tcPr>
            <w:tcW w:w="234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72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79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42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CE28AC" w:rsidRPr="008C1FAE" w:rsidTr="00203D34">
        <w:trPr>
          <w:trHeight w:val="291"/>
        </w:trPr>
        <w:tc>
          <w:tcPr>
            <w:tcW w:w="2340" w:type="dxa"/>
            <w:vMerge w:val="restart"/>
            <w:noWrap/>
          </w:tcPr>
          <w:p w:rsidR="00CE28AC" w:rsidRDefault="00CE28AC" w:rsidP="00203D34">
            <w:pPr>
              <w:spacing w:after="0" w:line="240" w:lineRule="auto"/>
            </w:pPr>
            <w:r>
              <w:rPr>
                <w:b/>
                <w:u w:val="single"/>
              </w:rPr>
              <w:t xml:space="preserve">Name:  </w:t>
            </w:r>
            <w:r w:rsidRPr="00E62EF8">
              <w:t>Person</w:t>
            </w:r>
            <w:r>
              <w:t xml:space="preserve"> (Multiple)</w:t>
            </w:r>
          </w:p>
          <w:p w:rsidR="00CE28AC" w:rsidRDefault="00CE28AC" w:rsidP="00203D34">
            <w:pPr>
              <w:spacing w:after="0" w:line="240" w:lineRule="auto"/>
            </w:pPr>
          </w:p>
          <w:p w:rsidR="00CE28AC" w:rsidRDefault="00CE28AC" w:rsidP="00203D34">
            <w:pPr>
              <w:spacing w:after="0" w:line="240" w:lineRule="auto"/>
            </w:pPr>
            <w:r w:rsidRPr="00E62EF8">
              <w:rPr>
                <w:b/>
                <w:u w:val="single"/>
              </w:rPr>
              <w:t>Description:</w:t>
            </w:r>
            <w:r>
              <w:t xml:space="preserve">  This is a person who is being evaluated by CDS, including at least the patient as the primary focus.  May also include relatives, public health contacts, or other persons with clinical relationship to the patient.</w:t>
            </w:r>
          </w:p>
          <w:p w:rsidR="00C77936" w:rsidRDefault="00C77936" w:rsidP="00203D34">
            <w:pPr>
              <w:spacing w:after="0" w:line="240" w:lineRule="auto"/>
            </w:pPr>
          </w:p>
          <w:p w:rsidR="00C77936" w:rsidRPr="007A3227" w:rsidRDefault="00C77936" w:rsidP="00203D34">
            <w:pPr>
              <w:spacing w:after="0" w:line="240" w:lineRule="auto"/>
              <w:rPr>
                <w:b/>
                <w:u w:val="single"/>
              </w:rPr>
            </w:pPr>
            <w:r>
              <w:t>This section focuses on the individual person; the expression language would communicate the criteria for the persons to be selected within the specifications of the artifact.</w:t>
            </w:r>
          </w:p>
        </w:tc>
        <w:tc>
          <w:tcPr>
            <w:tcW w:w="720" w:type="dxa"/>
          </w:tcPr>
          <w:p w:rsidR="00CE28AC" w:rsidRDefault="00CE28AC" w:rsidP="00203D34">
            <w:pPr>
              <w:spacing w:after="0" w:line="240" w:lineRule="auto"/>
              <w:rPr>
                <w:bCs/>
              </w:rPr>
            </w:pPr>
            <w:r>
              <w:rPr>
                <w:bCs/>
              </w:rPr>
              <w:t>1</w:t>
            </w:r>
          </w:p>
        </w:tc>
        <w:tc>
          <w:tcPr>
            <w:tcW w:w="2790" w:type="dxa"/>
            <w:noWrap/>
          </w:tcPr>
          <w:p w:rsidR="00CE28AC" w:rsidRDefault="00CE28AC" w:rsidP="00203D34">
            <w:pPr>
              <w:spacing w:after="0" w:line="240" w:lineRule="auto"/>
              <w:rPr>
                <w:bCs/>
              </w:rPr>
            </w:pPr>
            <w:r>
              <w:rPr>
                <w:bCs/>
              </w:rPr>
              <w:t>Type</w:t>
            </w:r>
          </w:p>
        </w:tc>
        <w:tc>
          <w:tcPr>
            <w:tcW w:w="3330" w:type="dxa"/>
          </w:tcPr>
          <w:p w:rsidR="00CE28AC" w:rsidRDefault="00CE28AC" w:rsidP="00203D34">
            <w:pPr>
              <w:spacing w:after="0" w:line="240" w:lineRule="auto"/>
            </w:pPr>
            <w:r>
              <w:t>A type of person that is referenced by the knowledge artifact, e.g., Patient, Relative.</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rsidRPr="000E7403">
              <w:t>Persons for CDS purposes fall into two major groups:  those who are subjects of clinical evaluation, and everyone else.  The persons who are subjects of clinical evaluation include:  patients, relatives for purposes of family history/genetic evaluation, public health "contacts", etc.  The "other" persons are not clinically evaluated, and don't need the same depth of data elements.</w:t>
            </w:r>
            <w:r>
              <w:t xml:space="preserve"> Therefore depending on the person type the level of data elements required will vary.</w:t>
            </w:r>
          </w:p>
          <w:p w:rsidR="00974A6B" w:rsidRDefault="00974A6B" w:rsidP="003E5BFE">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2</w:t>
            </w:r>
          </w:p>
        </w:tc>
        <w:tc>
          <w:tcPr>
            <w:tcW w:w="2790" w:type="dxa"/>
            <w:noWrap/>
          </w:tcPr>
          <w:p w:rsidR="00CE28AC" w:rsidRDefault="00CE28AC" w:rsidP="00203D34">
            <w:pPr>
              <w:spacing w:after="0" w:line="240" w:lineRule="auto"/>
              <w:rPr>
                <w:bCs/>
              </w:rPr>
            </w:pPr>
            <w:r>
              <w:rPr>
                <w:bCs/>
              </w:rPr>
              <w:t>State</w:t>
            </w:r>
          </w:p>
        </w:tc>
        <w:tc>
          <w:tcPr>
            <w:tcW w:w="3330" w:type="dxa"/>
          </w:tcPr>
          <w:p w:rsidR="00CE28AC" w:rsidRDefault="00CE28AC" w:rsidP="00203D34">
            <w:pPr>
              <w:spacing w:after="0" w:line="240" w:lineRule="auto"/>
            </w:pPr>
            <w:r>
              <w:t>States of residence of evaluated persons that can be used to determine applicability of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3</w:t>
            </w:r>
          </w:p>
        </w:tc>
        <w:tc>
          <w:tcPr>
            <w:tcW w:w="2790" w:type="dxa"/>
            <w:noWrap/>
          </w:tcPr>
          <w:p w:rsidR="00CE28AC" w:rsidRDefault="00CE28AC" w:rsidP="00203D34">
            <w:pPr>
              <w:spacing w:after="0" w:line="240" w:lineRule="auto"/>
              <w:rPr>
                <w:bCs/>
              </w:rPr>
            </w:pPr>
            <w:r>
              <w:rPr>
                <w:bCs/>
              </w:rPr>
              <w:t>Zip code</w:t>
            </w:r>
          </w:p>
        </w:tc>
        <w:tc>
          <w:tcPr>
            <w:tcW w:w="3330" w:type="dxa"/>
          </w:tcPr>
          <w:p w:rsidR="00CE28AC" w:rsidRDefault="00CE28AC" w:rsidP="00203D34">
            <w:pPr>
              <w:spacing w:after="0" w:line="240" w:lineRule="auto"/>
            </w:pPr>
            <w:r>
              <w:t>Zip  codes of residence of the evaluated person that can be used to determine applicability of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Address data should be modeled in a way to account for international addresses.</w:t>
            </w:r>
          </w:p>
        </w:tc>
      </w:tr>
      <w:tr w:rsidR="002F3DBC" w:rsidRPr="008C1FAE" w:rsidTr="002F3DBC">
        <w:trPr>
          <w:trHeight w:val="1074"/>
        </w:trPr>
        <w:tc>
          <w:tcPr>
            <w:tcW w:w="2340" w:type="dxa"/>
            <w:vMerge/>
            <w:noWrap/>
          </w:tcPr>
          <w:p w:rsidR="002F3DBC" w:rsidRPr="007A3227" w:rsidRDefault="002F3DBC" w:rsidP="00203D34">
            <w:pPr>
              <w:spacing w:after="0" w:line="240" w:lineRule="auto"/>
              <w:rPr>
                <w:b/>
                <w:u w:val="single"/>
              </w:rPr>
            </w:pPr>
          </w:p>
        </w:tc>
        <w:tc>
          <w:tcPr>
            <w:tcW w:w="720" w:type="dxa"/>
          </w:tcPr>
          <w:p w:rsidR="002F3DBC" w:rsidRDefault="002F3DBC" w:rsidP="00203D34">
            <w:pPr>
              <w:spacing w:after="0" w:line="240" w:lineRule="auto"/>
              <w:rPr>
                <w:bCs/>
              </w:rPr>
            </w:pPr>
            <w:r>
              <w:rPr>
                <w:bCs/>
              </w:rPr>
              <w:t>4</w:t>
            </w:r>
          </w:p>
        </w:tc>
        <w:tc>
          <w:tcPr>
            <w:tcW w:w="2790" w:type="dxa"/>
            <w:noWrap/>
          </w:tcPr>
          <w:p w:rsidR="002F3DBC" w:rsidRDefault="002F3DBC" w:rsidP="00203D34">
            <w:pPr>
              <w:spacing w:after="0" w:line="240" w:lineRule="auto"/>
              <w:rPr>
                <w:bCs/>
              </w:rPr>
            </w:pPr>
            <w:r>
              <w:rPr>
                <w:bCs/>
              </w:rPr>
              <w:t>Birth date/time</w:t>
            </w:r>
          </w:p>
        </w:tc>
        <w:tc>
          <w:tcPr>
            <w:tcW w:w="3330" w:type="dxa"/>
          </w:tcPr>
          <w:p w:rsidR="002F3DBC" w:rsidRDefault="002F3DBC" w:rsidP="00203D34">
            <w:pPr>
              <w:spacing w:after="0" w:line="240" w:lineRule="auto"/>
            </w:pPr>
            <w:r>
              <w:t>Specific or ranges of birth dates and times of evaluated persons that can be used to determine the applicability of a CDS artifact</w:t>
            </w:r>
          </w:p>
        </w:tc>
        <w:tc>
          <w:tcPr>
            <w:tcW w:w="1350" w:type="dxa"/>
          </w:tcPr>
          <w:p w:rsidR="002F3DBC" w:rsidRDefault="002F3DBC" w:rsidP="00203D34">
            <w:pPr>
              <w:spacing w:after="0" w:line="240" w:lineRule="auto"/>
            </w:pPr>
            <w:r>
              <w:t>Multiple</w:t>
            </w:r>
          </w:p>
        </w:tc>
        <w:tc>
          <w:tcPr>
            <w:tcW w:w="3420" w:type="dxa"/>
            <w:noWrap/>
          </w:tcPr>
          <w:p w:rsidR="002F3DBC" w:rsidRDefault="002F3DBC" w:rsidP="00203D34">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5</w:t>
            </w:r>
          </w:p>
        </w:tc>
        <w:tc>
          <w:tcPr>
            <w:tcW w:w="2790" w:type="dxa"/>
            <w:noWrap/>
          </w:tcPr>
          <w:p w:rsidR="00CE28AC" w:rsidRDefault="00CE28AC" w:rsidP="00203D34">
            <w:pPr>
              <w:spacing w:after="0" w:line="240" w:lineRule="auto"/>
              <w:rPr>
                <w:bCs/>
              </w:rPr>
            </w:pPr>
            <w:r>
              <w:rPr>
                <w:bCs/>
              </w:rPr>
              <w:t>Gender</w:t>
            </w:r>
          </w:p>
        </w:tc>
        <w:tc>
          <w:tcPr>
            <w:tcW w:w="3330" w:type="dxa"/>
          </w:tcPr>
          <w:p w:rsidR="00CE28AC" w:rsidRDefault="00CE28AC" w:rsidP="00203D34">
            <w:pPr>
              <w:spacing w:after="0" w:line="240" w:lineRule="auto"/>
            </w:pPr>
            <w:r>
              <w:t>One or more gender categories of evaluated persons that can be used to determine the applicability of a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Will need a coding scheme</w:t>
            </w: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6</w:t>
            </w:r>
          </w:p>
        </w:tc>
        <w:tc>
          <w:tcPr>
            <w:tcW w:w="2790" w:type="dxa"/>
            <w:noWrap/>
          </w:tcPr>
          <w:p w:rsidR="00CE28AC" w:rsidRDefault="00CE28AC" w:rsidP="00203D34">
            <w:pPr>
              <w:spacing w:after="0" w:line="240" w:lineRule="auto"/>
              <w:rPr>
                <w:bCs/>
              </w:rPr>
            </w:pPr>
            <w:r>
              <w:rPr>
                <w:bCs/>
              </w:rPr>
              <w:t>Current Age</w:t>
            </w:r>
          </w:p>
        </w:tc>
        <w:tc>
          <w:tcPr>
            <w:tcW w:w="3330" w:type="dxa"/>
          </w:tcPr>
          <w:p w:rsidR="00CE28AC" w:rsidRDefault="00CE28AC" w:rsidP="00203D34">
            <w:pPr>
              <w:spacing w:after="0" w:line="240" w:lineRule="auto"/>
            </w:pPr>
            <w:r>
              <w:t>Specific age or age range of evaluated persons that can be used to determine the applicability of a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May need to be expressed in minutes, days, months, and years.</w:t>
            </w: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7</w:t>
            </w:r>
          </w:p>
        </w:tc>
        <w:tc>
          <w:tcPr>
            <w:tcW w:w="2790" w:type="dxa"/>
            <w:noWrap/>
          </w:tcPr>
          <w:p w:rsidR="00CE28AC" w:rsidRDefault="00CE28AC" w:rsidP="00203D34">
            <w:pPr>
              <w:spacing w:after="0" w:line="240" w:lineRule="auto"/>
              <w:rPr>
                <w:bCs/>
              </w:rPr>
            </w:pPr>
            <w:r>
              <w:rPr>
                <w:bCs/>
              </w:rPr>
              <w:t>Deceased Indicator</w:t>
            </w:r>
          </w:p>
        </w:tc>
        <w:tc>
          <w:tcPr>
            <w:tcW w:w="3330" w:type="dxa"/>
          </w:tcPr>
          <w:p w:rsidR="00CE28AC" w:rsidRDefault="00CE28AC" w:rsidP="00203D34">
            <w:pPr>
              <w:spacing w:after="0" w:line="240" w:lineRule="auto"/>
            </w:pPr>
            <w:r>
              <w:t>Indicator of whether or not the evaluated person is alive or is deceased that can be used to determine the applicability of a CDS artifact</w:t>
            </w:r>
          </w:p>
        </w:tc>
        <w:tc>
          <w:tcPr>
            <w:tcW w:w="1350" w:type="dxa"/>
          </w:tcPr>
          <w:p w:rsidR="00CE28AC" w:rsidRDefault="003E5BFE" w:rsidP="00203D34">
            <w:pPr>
              <w:spacing w:after="0" w:line="240" w:lineRule="auto"/>
            </w:pPr>
            <w:r>
              <w:t>Single</w:t>
            </w:r>
          </w:p>
        </w:tc>
        <w:tc>
          <w:tcPr>
            <w:tcW w:w="3420" w:type="dxa"/>
            <w:noWrap/>
          </w:tcPr>
          <w:p w:rsidR="00CE28AC" w:rsidRDefault="00CE28AC" w:rsidP="00203D34">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7A</w:t>
            </w:r>
          </w:p>
        </w:tc>
        <w:tc>
          <w:tcPr>
            <w:tcW w:w="2790" w:type="dxa"/>
            <w:noWrap/>
          </w:tcPr>
          <w:p w:rsidR="00CE28AC" w:rsidRPr="00C74E04" w:rsidRDefault="00CE28AC" w:rsidP="007B66E6">
            <w:pPr>
              <w:pStyle w:val="ListParagraph"/>
              <w:numPr>
                <w:ilvl w:val="0"/>
                <w:numId w:val="18"/>
              </w:numPr>
              <w:spacing w:after="0" w:line="240" w:lineRule="auto"/>
              <w:rPr>
                <w:bCs/>
              </w:rPr>
            </w:pPr>
            <w:r w:rsidRPr="002F3DBC">
              <w:rPr>
                <w:bCs/>
              </w:rPr>
              <w:t>Reason for Death</w:t>
            </w:r>
          </w:p>
        </w:tc>
        <w:tc>
          <w:tcPr>
            <w:tcW w:w="3330" w:type="dxa"/>
          </w:tcPr>
          <w:p w:rsidR="00CE28AC" w:rsidRDefault="00CE28AC" w:rsidP="00203D34">
            <w:pPr>
              <w:spacing w:after="0" w:line="240" w:lineRule="auto"/>
            </w:pPr>
            <w:r>
              <w:t>Cause of death that can be used to determine the applicability of a CDS artifact</w:t>
            </w:r>
          </w:p>
        </w:tc>
        <w:tc>
          <w:tcPr>
            <w:tcW w:w="1350" w:type="dxa"/>
          </w:tcPr>
          <w:p w:rsidR="00CE28AC" w:rsidRDefault="00974A6B" w:rsidP="00203D34">
            <w:pPr>
              <w:spacing w:after="0" w:line="240" w:lineRule="auto"/>
            </w:pPr>
            <w:r>
              <w:t>Single</w:t>
            </w:r>
          </w:p>
        </w:tc>
        <w:tc>
          <w:tcPr>
            <w:tcW w:w="3420" w:type="dxa"/>
            <w:noWrap/>
          </w:tcPr>
          <w:p w:rsidR="00CE28AC" w:rsidRDefault="00CE28AC" w:rsidP="00203D34">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7B</w:t>
            </w:r>
          </w:p>
        </w:tc>
        <w:tc>
          <w:tcPr>
            <w:tcW w:w="2790" w:type="dxa"/>
            <w:noWrap/>
          </w:tcPr>
          <w:p w:rsidR="00CE28AC" w:rsidRPr="00C74E04" w:rsidRDefault="00CE28AC" w:rsidP="007B66E6">
            <w:pPr>
              <w:pStyle w:val="ListParagraph"/>
              <w:numPr>
                <w:ilvl w:val="0"/>
                <w:numId w:val="18"/>
              </w:numPr>
              <w:spacing w:after="0" w:line="240" w:lineRule="auto"/>
              <w:rPr>
                <w:bCs/>
              </w:rPr>
            </w:pPr>
            <w:r w:rsidRPr="002F3DBC">
              <w:rPr>
                <w:bCs/>
              </w:rPr>
              <w:t>Age at Death</w:t>
            </w:r>
          </w:p>
        </w:tc>
        <w:tc>
          <w:tcPr>
            <w:tcW w:w="3330" w:type="dxa"/>
          </w:tcPr>
          <w:p w:rsidR="00CE28AC" w:rsidRDefault="00CE28AC" w:rsidP="00203D34">
            <w:pPr>
              <w:spacing w:after="0" w:line="240" w:lineRule="auto"/>
            </w:pPr>
            <w:r>
              <w:t>Age of evaluated person at time of death that can be used to determine the applicability of a CDS artifact</w:t>
            </w:r>
          </w:p>
        </w:tc>
        <w:tc>
          <w:tcPr>
            <w:tcW w:w="1350" w:type="dxa"/>
          </w:tcPr>
          <w:p w:rsidR="00CE28AC" w:rsidRDefault="00974A6B" w:rsidP="00203D34">
            <w:pPr>
              <w:spacing w:after="0" w:line="240" w:lineRule="auto"/>
            </w:pPr>
            <w:r>
              <w:t>Single</w:t>
            </w:r>
          </w:p>
        </w:tc>
        <w:tc>
          <w:tcPr>
            <w:tcW w:w="3420" w:type="dxa"/>
            <w:noWrap/>
          </w:tcPr>
          <w:p w:rsidR="00CE28AC" w:rsidRDefault="00CE28AC" w:rsidP="00203D34">
            <w:pPr>
              <w:spacing w:after="0" w:line="240" w:lineRule="auto"/>
            </w:pP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8</w:t>
            </w:r>
          </w:p>
        </w:tc>
        <w:tc>
          <w:tcPr>
            <w:tcW w:w="2790" w:type="dxa"/>
            <w:noWrap/>
          </w:tcPr>
          <w:p w:rsidR="00CE28AC" w:rsidRDefault="00CE28AC" w:rsidP="00203D34">
            <w:pPr>
              <w:spacing w:after="0" w:line="240" w:lineRule="auto"/>
              <w:rPr>
                <w:bCs/>
              </w:rPr>
            </w:pPr>
            <w:r>
              <w:rPr>
                <w:bCs/>
              </w:rPr>
              <w:t>Preferred Language</w:t>
            </w:r>
          </w:p>
        </w:tc>
        <w:tc>
          <w:tcPr>
            <w:tcW w:w="3330" w:type="dxa"/>
          </w:tcPr>
          <w:p w:rsidR="00CE28AC" w:rsidRDefault="00CE28AC" w:rsidP="00203D34">
            <w:pPr>
              <w:spacing w:after="0" w:line="240" w:lineRule="auto"/>
            </w:pPr>
            <w:r>
              <w:t>One or more languages used by evaluated persons that can be used to determine the applicability of a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Will need a coding scheme</w:t>
            </w: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9</w:t>
            </w:r>
          </w:p>
        </w:tc>
        <w:tc>
          <w:tcPr>
            <w:tcW w:w="2790" w:type="dxa"/>
            <w:noWrap/>
          </w:tcPr>
          <w:p w:rsidR="00CE28AC" w:rsidRDefault="00CE28AC" w:rsidP="00203D34">
            <w:pPr>
              <w:spacing w:after="0" w:line="240" w:lineRule="auto"/>
              <w:rPr>
                <w:bCs/>
              </w:rPr>
            </w:pPr>
            <w:r>
              <w:rPr>
                <w:bCs/>
              </w:rPr>
              <w:t>Ethnicity</w:t>
            </w:r>
          </w:p>
        </w:tc>
        <w:tc>
          <w:tcPr>
            <w:tcW w:w="3330" w:type="dxa"/>
          </w:tcPr>
          <w:p w:rsidR="00CE28AC" w:rsidRDefault="00CE28AC" w:rsidP="00203D34">
            <w:pPr>
              <w:spacing w:after="0" w:line="240" w:lineRule="auto"/>
            </w:pPr>
            <w:r>
              <w:t xml:space="preserve">One or more ethnicities </w:t>
            </w:r>
            <w:r w:rsidRPr="00277209">
              <w:t>of evaluated persons that can be used to determine the applicability of a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Will need a coding scheme</w:t>
            </w:r>
          </w:p>
        </w:tc>
      </w:tr>
      <w:tr w:rsidR="00CE28AC" w:rsidRPr="008C1FAE" w:rsidTr="00203D34">
        <w:trPr>
          <w:trHeight w:val="291"/>
        </w:trPr>
        <w:tc>
          <w:tcPr>
            <w:tcW w:w="2340" w:type="dxa"/>
            <w:vMerge/>
            <w:noWrap/>
          </w:tcPr>
          <w:p w:rsidR="00CE28AC" w:rsidRPr="007A3227"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10</w:t>
            </w:r>
          </w:p>
        </w:tc>
        <w:tc>
          <w:tcPr>
            <w:tcW w:w="2790" w:type="dxa"/>
            <w:noWrap/>
          </w:tcPr>
          <w:p w:rsidR="00CE28AC" w:rsidRDefault="00CE28AC" w:rsidP="00203D34">
            <w:pPr>
              <w:spacing w:after="0" w:line="240" w:lineRule="auto"/>
              <w:rPr>
                <w:bCs/>
              </w:rPr>
            </w:pPr>
            <w:r>
              <w:rPr>
                <w:bCs/>
              </w:rPr>
              <w:t>Race</w:t>
            </w:r>
          </w:p>
        </w:tc>
        <w:tc>
          <w:tcPr>
            <w:tcW w:w="3330" w:type="dxa"/>
          </w:tcPr>
          <w:p w:rsidR="00CE28AC" w:rsidRDefault="00CE28AC" w:rsidP="00203D34">
            <w:pPr>
              <w:spacing w:after="0" w:line="240" w:lineRule="auto"/>
            </w:pPr>
            <w:r>
              <w:t>One or more racial categories  of evaluated persons that can be used to determine the applicability of a CDS artifact</w:t>
            </w:r>
          </w:p>
        </w:tc>
        <w:tc>
          <w:tcPr>
            <w:tcW w:w="1350" w:type="dxa"/>
          </w:tcPr>
          <w:p w:rsidR="00CE28AC" w:rsidRDefault="00CE28AC" w:rsidP="00203D34">
            <w:pPr>
              <w:spacing w:after="0" w:line="240" w:lineRule="auto"/>
            </w:pPr>
            <w:r>
              <w:t>Multiple</w:t>
            </w:r>
          </w:p>
        </w:tc>
        <w:tc>
          <w:tcPr>
            <w:tcW w:w="3420" w:type="dxa"/>
            <w:noWrap/>
          </w:tcPr>
          <w:p w:rsidR="00CE28AC" w:rsidRDefault="00CE28AC" w:rsidP="00203D34">
            <w:pPr>
              <w:spacing w:after="0" w:line="240" w:lineRule="auto"/>
            </w:pPr>
            <w:r>
              <w:t>Will need a coding scheme</w:t>
            </w:r>
          </w:p>
        </w:tc>
      </w:tr>
      <w:tr w:rsidR="00CE28AC" w:rsidRPr="008C1FAE" w:rsidTr="00203D34">
        <w:trPr>
          <w:trHeight w:val="291"/>
        </w:trPr>
        <w:tc>
          <w:tcPr>
            <w:tcW w:w="2340" w:type="dxa"/>
            <w:vMerge/>
            <w:noWrap/>
          </w:tcPr>
          <w:p w:rsidR="00CE28AC" w:rsidRDefault="00CE28AC" w:rsidP="00203D34">
            <w:pPr>
              <w:spacing w:after="0" w:line="240" w:lineRule="auto"/>
              <w:rPr>
                <w:b/>
                <w:u w:val="single"/>
              </w:rPr>
            </w:pPr>
          </w:p>
        </w:tc>
        <w:tc>
          <w:tcPr>
            <w:tcW w:w="720" w:type="dxa"/>
          </w:tcPr>
          <w:p w:rsidR="00CE28AC" w:rsidRDefault="00CE28AC" w:rsidP="00203D34">
            <w:pPr>
              <w:spacing w:after="0" w:line="240" w:lineRule="auto"/>
              <w:rPr>
                <w:bCs/>
              </w:rPr>
            </w:pPr>
            <w:r>
              <w:rPr>
                <w:bCs/>
              </w:rPr>
              <w:t>11</w:t>
            </w:r>
          </w:p>
        </w:tc>
        <w:tc>
          <w:tcPr>
            <w:tcW w:w="2790" w:type="dxa"/>
            <w:noWrap/>
          </w:tcPr>
          <w:p w:rsidR="00CE28AC" w:rsidRDefault="00CE28AC" w:rsidP="00203D34">
            <w:pPr>
              <w:spacing w:after="0" w:line="240" w:lineRule="auto"/>
              <w:rPr>
                <w:bCs/>
              </w:rPr>
            </w:pPr>
            <w:r>
              <w:rPr>
                <w:bCs/>
              </w:rPr>
              <w:t>Resuscitation Status</w:t>
            </w:r>
          </w:p>
        </w:tc>
        <w:tc>
          <w:tcPr>
            <w:tcW w:w="3330" w:type="dxa"/>
          </w:tcPr>
          <w:p w:rsidR="00CE28AC" w:rsidRDefault="00CE28AC" w:rsidP="00203D34">
            <w:pPr>
              <w:spacing w:after="0" w:line="240" w:lineRule="auto"/>
            </w:pPr>
            <w:r>
              <w:t xml:space="preserve">Indicator of the resuscitation preferences of a patient. For example, comfort care only, </w:t>
            </w:r>
            <w:r w:rsidRPr="00892D93">
              <w:t>full code/full care</w:t>
            </w:r>
            <w:r>
              <w:t xml:space="preserve">.  Used to determine applicability of CDS artifact or action. </w:t>
            </w:r>
          </w:p>
        </w:tc>
        <w:tc>
          <w:tcPr>
            <w:tcW w:w="1350" w:type="dxa"/>
          </w:tcPr>
          <w:p w:rsidR="00CE28AC" w:rsidDel="00FF7DCB" w:rsidRDefault="00CE28AC" w:rsidP="00203D34">
            <w:pPr>
              <w:spacing w:after="0" w:line="240" w:lineRule="auto"/>
            </w:pPr>
            <w:r>
              <w:t>Single</w:t>
            </w:r>
          </w:p>
        </w:tc>
        <w:tc>
          <w:tcPr>
            <w:tcW w:w="3420" w:type="dxa"/>
            <w:noWrap/>
          </w:tcPr>
          <w:p w:rsidR="00CE28AC" w:rsidRDefault="00CE28AC" w:rsidP="00203D34">
            <w:pPr>
              <w:spacing w:after="0" w:line="240" w:lineRule="auto"/>
            </w:pPr>
          </w:p>
        </w:tc>
      </w:tr>
      <w:tr w:rsidR="00DE0860" w:rsidRPr="008C1FAE" w:rsidTr="00203D34">
        <w:trPr>
          <w:trHeight w:val="291"/>
        </w:trPr>
        <w:tc>
          <w:tcPr>
            <w:tcW w:w="2340" w:type="dxa"/>
            <w:vMerge w:val="restart"/>
            <w:noWrap/>
          </w:tcPr>
          <w:p w:rsidR="00DE0860" w:rsidRDefault="00DE0860" w:rsidP="00203D34">
            <w:pPr>
              <w:spacing w:after="0" w:line="240" w:lineRule="auto"/>
            </w:pPr>
            <w:r>
              <w:rPr>
                <w:b/>
                <w:u w:val="single"/>
              </w:rPr>
              <w:t>Name:</w:t>
            </w:r>
            <w:r w:rsidRPr="00E10656">
              <w:t xml:space="preserve">  Insurance Information</w:t>
            </w:r>
            <w:r>
              <w:t xml:space="preserve"> (Multiple)</w:t>
            </w:r>
          </w:p>
          <w:p w:rsidR="00DE0860" w:rsidRDefault="00DE0860" w:rsidP="00203D34">
            <w:pPr>
              <w:spacing w:after="0" w:line="240" w:lineRule="auto"/>
              <w:rPr>
                <w:b/>
                <w:u w:val="single"/>
              </w:rPr>
            </w:pPr>
          </w:p>
          <w:p w:rsidR="00DE0860" w:rsidRPr="00E10656" w:rsidRDefault="00DE0860" w:rsidP="00203D34">
            <w:pPr>
              <w:spacing w:after="0" w:line="240" w:lineRule="auto"/>
            </w:pPr>
            <w:r>
              <w:rPr>
                <w:b/>
                <w:u w:val="single"/>
              </w:rPr>
              <w:t>Description:</w:t>
            </w:r>
            <w:r>
              <w:t xml:space="preserve">  Insurance information for the person who is being evaluated by CDS.</w:t>
            </w:r>
          </w:p>
        </w:tc>
        <w:tc>
          <w:tcPr>
            <w:tcW w:w="720" w:type="dxa"/>
          </w:tcPr>
          <w:p w:rsidR="00DE0860" w:rsidRDefault="00DE0860" w:rsidP="00203D34">
            <w:pPr>
              <w:spacing w:after="0" w:line="240" w:lineRule="auto"/>
              <w:rPr>
                <w:bCs/>
              </w:rPr>
            </w:pPr>
            <w:r>
              <w:rPr>
                <w:bCs/>
              </w:rPr>
              <w:t>12</w:t>
            </w:r>
          </w:p>
        </w:tc>
        <w:tc>
          <w:tcPr>
            <w:tcW w:w="2790" w:type="dxa"/>
            <w:noWrap/>
          </w:tcPr>
          <w:p w:rsidR="00DE0860" w:rsidRDefault="00DE0860" w:rsidP="00203D34">
            <w:pPr>
              <w:spacing w:after="0" w:line="240" w:lineRule="auto"/>
              <w:rPr>
                <w:bCs/>
              </w:rPr>
            </w:pPr>
            <w:r>
              <w:rPr>
                <w:bCs/>
              </w:rPr>
              <w:t>Type</w:t>
            </w:r>
          </w:p>
        </w:tc>
        <w:tc>
          <w:tcPr>
            <w:tcW w:w="3330" w:type="dxa"/>
          </w:tcPr>
          <w:p w:rsidR="00DE0860" w:rsidRDefault="00DE0860" w:rsidP="00203D34">
            <w:pPr>
              <w:spacing w:after="0" w:line="240" w:lineRule="auto"/>
            </w:pPr>
            <w:r>
              <w:t xml:space="preserve">Category of insurer referenced by the knowledge artifact, </w:t>
            </w:r>
            <w:r w:rsidR="0097479A">
              <w:t>e.g.</w:t>
            </w:r>
            <w:r>
              <w:t xml:space="preserve"> Medicare, Medicaid, HSA, Private.</w:t>
            </w:r>
          </w:p>
        </w:tc>
        <w:tc>
          <w:tcPr>
            <w:tcW w:w="1350" w:type="dxa"/>
          </w:tcPr>
          <w:p w:rsidR="00DE0860" w:rsidRDefault="005C04FD" w:rsidP="00203D34">
            <w:pPr>
              <w:spacing w:after="0" w:line="240" w:lineRule="auto"/>
            </w:pPr>
            <w:r>
              <w:t>Single</w:t>
            </w:r>
          </w:p>
        </w:tc>
        <w:tc>
          <w:tcPr>
            <w:tcW w:w="3420" w:type="dxa"/>
            <w:noWrap/>
          </w:tcPr>
          <w:p w:rsidR="00DE0860" w:rsidRDefault="00DE0860" w:rsidP="00203D34">
            <w:pPr>
              <w:spacing w:after="0" w:line="240" w:lineRule="auto"/>
            </w:pPr>
            <w:r>
              <w:t>Standard lists?</w:t>
            </w:r>
          </w:p>
        </w:tc>
      </w:tr>
      <w:tr w:rsidR="00DE0860" w:rsidRPr="008C1FAE" w:rsidTr="00203D34">
        <w:trPr>
          <w:trHeight w:val="647"/>
        </w:trPr>
        <w:tc>
          <w:tcPr>
            <w:tcW w:w="2340" w:type="dxa"/>
            <w:vMerge/>
            <w:noWrap/>
          </w:tcPr>
          <w:p w:rsidR="00DE0860" w:rsidRPr="007A3227" w:rsidRDefault="00DE0860" w:rsidP="00203D34">
            <w:pPr>
              <w:spacing w:after="0" w:line="240" w:lineRule="auto"/>
              <w:rPr>
                <w:b/>
                <w:u w:val="single"/>
              </w:rPr>
            </w:pPr>
          </w:p>
        </w:tc>
        <w:tc>
          <w:tcPr>
            <w:tcW w:w="720" w:type="dxa"/>
          </w:tcPr>
          <w:p w:rsidR="00DE0860" w:rsidRDefault="00DE0860" w:rsidP="00203D34">
            <w:pPr>
              <w:spacing w:after="0" w:line="240" w:lineRule="auto"/>
              <w:rPr>
                <w:bCs/>
              </w:rPr>
            </w:pPr>
            <w:r>
              <w:rPr>
                <w:bCs/>
              </w:rPr>
              <w:t>13</w:t>
            </w:r>
          </w:p>
        </w:tc>
        <w:tc>
          <w:tcPr>
            <w:tcW w:w="2790" w:type="dxa"/>
            <w:noWrap/>
          </w:tcPr>
          <w:p w:rsidR="00DE0860" w:rsidRDefault="00DE0860" w:rsidP="00203D34">
            <w:pPr>
              <w:spacing w:after="0" w:line="240" w:lineRule="auto"/>
              <w:rPr>
                <w:bCs/>
              </w:rPr>
            </w:pPr>
            <w:r>
              <w:rPr>
                <w:bCs/>
              </w:rPr>
              <w:t>Insurer/Carrier</w:t>
            </w:r>
          </w:p>
        </w:tc>
        <w:tc>
          <w:tcPr>
            <w:tcW w:w="3330" w:type="dxa"/>
          </w:tcPr>
          <w:p w:rsidR="00DE0860" w:rsidRDefault="00DE0860" w:rsidP="00203D34">
            <w:pPr>
              <w:spacing w:after="0" w:line="240" w:lineRule="auto"/>
            </w:pPr>
            <w:r>
              <w:t>Specific insurer referenced by the knowledge artifact.</w:t>
            </w:r>
          </w:p>
        </w:tc>
        <w:tc>
          <w:tcPr>
            <w:tcW w:w="1350" w:type="dxa"/>
          </w:tcPr>
          <w:p w:rsidR="00DE0860" w:rsidRDefault="005C04FD" w:rsidP="00203D34">
            <w:pPr>
              <w:spacing w:after="0" w:line="240" w:lineRule="auto"/>
            </w:pPr>
            <w:r>
              <w:t>Single</w:t>
            </w:r>
          </w:p>
        </w:tc>
        <w:tc>
          <w:tcPr>
            <w:tcW w:w="3420" w:type="dxa"/>
            <w:noWrap/>
          </w:tcPr>
          <w:p w:rsidR="00DE0860" w:rsidRDefault="00DE0860" w:rsidP="00203D34">
            <w:pPr>
              <w:spacing w:after="0" w:line="240" w:lineRule="auto"/>
            </w:pPr>
            <w:r>
              <w:t>This field will be addressed during implementation.</w:t>
            </w:r>
          </w:p>
          <w:p w:rsidR="00DE0860" w:rsidRDefault="00DE0860" w:rsidP="00203D34">
            <w:pPr>
              <w:spacing w:after="0" w:line="240" w:lineRule="auto"/>
            </w:pPr>
          </w:p>
        </w:tc>
      </w:tr>
      <w:tr w:rsidR="00CE28AC" w:rsidRPr="008C1FAE" w:rsidTr="0097479A">
        <w:trPr>
          <w:trHeight w:val="1611"/>
        </w:trPr>
        <w:tc>
          <w:tcPr>
            <w:tcW w:w="2340" w:type="dxa"/>
            <w:shd w:val="clear" w:color="auto" w:fill="auto"/>
            <w:noWrap/>
          </w:tcPr>
          <w:p w:rsidR="00CE28AC" w:rsidRDefault="00CE28AC" w:rsidP="00203D34">
            <w:pPr>
              <w:spacing w:after="0" w:line="240" w:lineRule="auto"/>
            </w:pPr>
            <w:r>
              <w:rPr>
                <w:b/>
                <w:u w:val="single"/>
              </w:rPr>
              <w:t xml:space="preserve">Name:  </w:t>
            </w:r>
            <w:r w:rsidRPr="00E10656">
              <w:t>Provider</w:t>
            </w:r>
            <w:r>
              <w:t xml:space="preserve"> (Multiple)</w:t>
            </w:r>
          </w:p>
          <w:p w:rsidR="00CE28AC" w:rsidRDefault="00CE28AC" w:rsidP="00203D34">
            <w:pPr>
              <w:spacing w:after="0" w:line="240" w:lineRule="auto"/>
            </w:pPr>
          </w:p>
          <w:p w:rsidR="00CE28AC" w:rsidRDefault="00CE28AC" w:rsidP="00203D34">
            <w:pPr>
              <w:spacing w:after="0" w:line="240" w:lineRule="auto"/>
              <w:rPr>
                <w:b/>
                <w:u w:val="single"/>
              </w:rPr>
            </w:pPr>
            <w:r w:rsidRPr="00E10656">
              <w:rPr>
                <w:b/>
                <w:u w:val="single"/>
              </w:rPr>
              <w:t>Description:</w:t>
            </w:r>
            <w:r>
              <w:t xml:space="preserve">  This section describes a care Provide.</w:t>
            </w:r>
          </w:p>
        </w:tc>
        <w:tc>
          <w:tcPr>
            <w:tcW w:w="720" w:type="dxa"/>
            <w:shd w:val="clear" w:color="auto" w:fill="auto"/>
          </w:tcPr>
          <w:p w:rsidR="00CE28AC" w:rsidRDefault="00CE28AC" w:rsidP="00203D34">
            <w:pPr>
              <w:spacing w:after="0" w:line="240" w:lineRule="auto"/>
              <w:rPr>
                <w:bCs/>
              </w:rPr>
            </w:pPr>
            <w:r>
              <w:rPr>
                <w:bCs/>
              </w:rPr>
              <w:t>14</w:t>
            </w:r>
          </w:p>
        </w:tc>
        <w:tc>
          <w:tcPr>
            <w:tcW w:w="2790" w:type="dxa"/>
            <w:shd w:val="clear" w:color="auto" w:fill="auto"/>
            <w:noWrap/>
          </w:tcPr>
          <w:p w:rsidR="00CE28AC" w:rsidRDefault="00CE28AC" w:rsidP="00203D34">
            <w:pPr>
              <w:spacing w:after="0" w:line="240" w:lineRule="auto"/>
              <w:rPr>
                <w:bCs/>
              </w:rPr>
            </w:pPr>
            <w:r>
              <w:rPr>
                <w:bCs/>
              </w:rPr>
              <w:t>Specialty</w:t>
            </w:r>
          </w:p>
        </w:tc>
        <w:tc>
          <w:tcPr>
            <w:tcW w:w="3330" w:type="dxa"/>
            <w:shd w:val="clear" w:color="auto" w:fill="auto"/>
          </w:tcPr>
          <w:p w:rsidR="00CE28AC" w:rsidRDefault="00CE28AC" w:rsidP="00203D34">
            <w:pPr>
              <w:pStyle w:val="ListParagraph"/>
              <w:spacing w:after="0" w:line="240" w:lineRule="auto"/>
              <w:ind w:left="0"/>
            </w:pPr>
            <w:r>
              <w:t>An area of medical practice in which a provider has been trained, e.g., neurology, cardiology.</w:t>
            </w:r>
          </w:p>
        </w:tc>
        <w:tc>
          <w:tcPr>
            <w:tcW w:w="1350" w:type="dxa"/>
            <w:shd w:val="clear" w:color="auto" w:fill="auto"/>
          </w:tcPr>
          <w:p w:rsidR="00CE28AC" w:rsidRDefault="00CE28AC" w:rsidP="00203D34">
            <w:pPr>
              <w:spacing w:after="0" w:line="240" w:lineRule="auto"/>
            </w:pPr>
            <w:r>
              <w:t>Multiple</w:t>
            </w:r>
          </w:p>
        </w:tc>
        <w:tc>
          <w:tcPr>
            <w:tcW w:w="3420" w:type="dxa"/>
            <w:shd w:val="clear" w:color="auto" w:fill="auto"/>
            <w:noWrap/>
          </w:tcPr>
          <w:p w:rsidR="00CE28AC" w:rsidRDefault="00CE28AC" w:rsidP="00203D34">
            <w:pPr>
              <w:spacing w:after="0" w:line="240" w:lineRule="auto"/>
            </w:pPr>
          </w:p>
        </w:tc>
      </w:tr>
      <w:tr w:rsidR="00DE0860" w:rsidRPr="008C1FAE" w:rsidTr="00203D34">
        <w:trPr>
          <w:trHeight w:val="291"/>
        </w:trPr>
        <w:tc>
          <w:tcPr>
            <w:tcW w:w="2340" w:type="dxa"/>
            <w:vMerge w:val="restart"/>
            <w:noWrap/>
          </w:tcPr>
          <w:p w:rsidR="00DE0860" w:rsidRDefault="00DE0860" w:rsidP="00203D34">
            <w:pPr>
              <w:spacing w:after="0" w:line="240" w:lineRule="auto"/>
            </w:pPr>
            <w:r>
              <w:rPr>
                <w:b/>
                <w:u w:val="single"/>
              </w:rPr>
              <w:t>Name:</w:t>
            </w:r>
            <w:r w:rsidRPr="00E10656">
              <w:rPr>
                <w:b/>
              </w:rPr>
              <w:t xml:space="preserve">  </w:t>
            </w:r>
            <w:r w:rsidRPr="00E10656">
              <w:t>Facility</w:t>
            </w:r>
            <w:r>
              <w:t xml:space="preserve"> (Multiple)</w:t>
            </w:r>
          </w:p>
          <w:p w:rsidR="00DE0860" w:rsidRDefault="00DE0860" w:rsidP="00203D34">
            <w:pPr>
              <w:spacing w:after="0" w:line="240" w:lineRule="auto"/>
            </w:pPr>
          </w:p>
          <w:p w:rsidR="00DE0860" w:rsidRPr="00E10656" w:rsidRDefault="00DE0860" w:rsidP="00203D34">
            <w:pPr>
              <w:spacing w:after="0" w:line="240" w:lineRule="auto"/>
            </w:pPr>
            <w:r w:rsidRPr="00E10656">
              <w:rPr>
                <w:b/>
                <w:u w:val="single"/>
              </w:rPr>
              <w:t>Description:</w:t>
            </w:r>
            <w:r>
              <w:t xml:space="preserve">  Location information on an entity that is providing services that can be used to determine applicability of CDS artifact.</w:t>
            </w:r>
          </w:p>
        </w:tc>
        <w:tc>
          <w:tcPr>
            <w:tcW w:w="720" w:type="dxa"/>
          </w:tcPr>
          <w:p w:rsidR="00DE0860" w:rsidRDefault="00DE0860" w:rsidP="00203D34">
            <w:pPr>
              <w:spacing w:after="0" w:line="240" w:lineRule="auto"/>
              <w:rPr>
                <w:bCs/>
              </w:rPr>
            </w:pPr>
            <w:r>
              <w:rPr>
                <w:bCs/>
              </w:rPr>
              <w:t>15</w:t>
            </w:r>
          </w:p>
        </w:tc>
        <w:tc>
          <w:tcPr>
            <w:tcW w:w="2790" w:type="dxa"/>
            <w:noWrap/>
          </w:tcPr>
          <w:p w:rsidR="00DE0860" w:rsidRDefault="00DE0860" w:rsidP="00203D34">
            <w:pPr>
              <w:spacing w:after="0" w:line="240" w:lineRule="auto"/>
              <w:rPr>
                <w:bCs/>
              </w:rPr>
            </w:pPr>
            <w:r>
              <w:rPr>
                <w:bCs/>
              </w:rPr>
              <w:t>State</w:t>
            </w:r>
          </w:p>
        </w:tc>
        <w:tc>
          <w:tcPr>
            <w:tcW w:w="3330" w:type="dxa"/>
          </w:tcPr>
          <w:p w:rsidR="00DE0860" w:rsidRDefault="00DE0860" w:rsidP="00203D34">
            <w:pPr>
              <w:spacing w:after="0" w:line="240" w:lineRule="auto"/>
            </w:pPr>
            <w:r>
              <w:t>States for the locations of entities providing services that can be used to determine applicability of CDS artifact</w:t>
            </w:r>
          </w:p>
        </w:tc>
        <w:tc>
          <w:tcPr>
            <w:tcW w:w="1350" w:type="dxa"/>
          </w:tcPr>
          <w:p w:rsidR="00DE0860" w:rsidRDefault="005C04FD" w:rsidP="00203D34">
            <w:pPr>
              <w:spacing w:after="0" w:line="240" w:lineRule="auto"/>
            </w:pPr>
            <w:r>
              <w:t>Single</w:t>
            </w:r>
          </w:p>
        </w:tc>
        <w:tc>
          <w:tcPr>
            <w:tcW w:w="3420" w:type="dxa"/>
            <w:noWrap/>
          </w:tcPr>
          <w:p w:rsidR="00DE0860" w:rsidRDefault="00DE0860" w:rsidP="00203D34">
            <w:pPr>
              <w:spacing w:after="0" w:line="240" w:lineRule="auto"/>
            </w:pPr>
          </w:p>
        </w:tc>
      </w:tr>
      <w:tr w:rsidR="00DE0860" w:rsidRPr="008C1FAE" w:rsidTr="00203D34">
        <w:trPr>
          <w:trHeight w:val="291"/>
        </w:trPr>
        <w:tc>
          <w:tcPr>
            <w:tcW w:w="2340" w:type="dxa"/>
            <w:vMerge/>
            <w:noWrap/>
          </w:tcPr>
          <w:p w:rsidR="00DE0860" w:rsidRPr="007A3227" w:rsidRDefault="00DE0860" w:rsidP="00203D34">
            <w:pPr>
              <w:spacing w:after="0" w:line="240" w:lineRule="auto"/>
              <w:rPr>
                <w:b/>
                <w:u w:val="single"/>
              </w:rPr>
            </w:pPr>
          </w:p>
        </w:tc>
        <w:tc>
          <w:tcPr>
            <w:tcW w:w="720" w:type="dxa"/>
          </w:tcPr>
          <w:p w:rsidR="00DE0860" w:rsidRDefault="00DE0860" w:rsidP="00203D34">
            <w:pPr>
              <w:spacing w:after="0" w:line="240" w:lineRule="auto"/>
              <w:rPr>
                <w:bCs/>
              </w:rPr>
            </w:pPr>
            <w:r>
              <w:rPr>
                <w:bCs/>
              </w:rPr>
              <w:t>16</w:t>
            </w:r>
          </w:p>
        </w:tc>
        <w:tc>
          <w:tcPr>
            <w:tcW w:w="2790" w:type="dxa"/>
            <w:noWrap/>
          </w:tcPr>
          <w:p w:rsidR="00DE0860" w:rsidRDefault="00DE0860" w:rsidP="00203D34">
            <w:pPr>
              <w:spacing w:after="0" w:line="240" w:lineRule="auto"/>
              <w:rPr>
                <w:bCs/>
              </w:rPr>
            </w:pPr>
            <w:r>
              <w:rPr>
                <w:bCs/>
              </w:rPr>
              <w:t>Zip code</w:t>
            </w:r>
          </w:p>
        </w:tc>
        <w:tc>
          <w:tcPr>
            <w:tcW w:w="3330" w:type="dxa"/>
          </w:tcPr>
          <w:p w:rsidR="00DE0860" w:rsidRDefault="00DE0860" w:rsidP="00203D34">
            <w:pPr>
              <w:spacing w:after="0" w:line="240" w:lineRule="auto"/>
            </w:pPr>
            <w:r>
              <w:t>Zip  codes for the locations of entities providing services that can be used to determine applicability of CDS artifact</w:t>
            </w:r>
          </w:p>
        </w:tc>
        <w:tc>
          <w:tcPr>
            <w:tcW w:w="1350" w:type="dxa"/>
          </w:tcPr>
          <w:p w:rsidR="00DE0860" w:rsidRDefault="005C04FD" w:rsidP="00203D34">
            <w:pPr>
              <w:spacing w:after="0" w:line="240" w:lineRule="auto"/>
            </w:pPr>
            <w:r>
              <w:t>Single</w:t>
            </w:r>
          </w:p>
        </w:tc>
        <w:tc>
          <w:tcPr>
            <w:tcW w:w="3420" w:type="dxa"/>
            <w:noWrap/>
          </w:tcPr>
          <w:p w:rsidR="00DE0860" w:rsidRDefault="00DE0860" w:rsidP="00203D34">
            <w:pPr>
              <w:spacing w:after="0" w:line="240" w:lineRule="auto"/>
            </w:pPr>
          </w:p>
        </w:tc>
      </w:tr>
      <w:tr w:rsidR="00DE0860" w:rsidRPr="008C1FAE" w:rsidTr="00203D34">
        <w:trPr>
          <w:trHeight w:val="291"/>
        </w:trPr>
        <w:tc>
          <w:tcPr>
            <w:tcW w:w="2340" w:type="dxa"/>
            <w:vMerge w:val="restart"/>
            <w:noWrap/>
          </w:tcPr>
          <w:p w:rsidR="00DE0860" w:rsidRDefault="00DE0860" w:rsidP="00203D34">
            <w:pPr>
              <w:spacing w:after="0" w:line="240" w:lineRule="auto"/>
            </w:pPr>
            <w:r>
              <w:rPr>
                <w:b/>
                <w:u w:val="single"/>
              </w:rPr>
              <w:t>Name:</w:t>
            </w:r>
            <w:r w:rsidRPr="00C00CC6">
              <w:t xml:space="preserve">  Specimen</w:t>
            </w:r>
            <w:r>
              <w:t xml:space="preserve"> (Multiple)</w:t>
            </w:r>
          </w:p>
          <w:p w:rsidR="00DE0860" w:rsidRDefault="00DE0860" w:rsidP="00203D34">
            <w:pPr>
              <w:spacing w:after="0" w:line="240" w:lineRule="auto"/>
            </w:pPr>
          </w:p>
          <w:p w:rsidR="00DE0860" w:rsidRDefault="00DE0860" w:rsidP="00203D34">
            <w:r w:rsidRPr="00E10656">
              <w:rPr>
                <w:b/>
                <w:u w:val="single"/>
              </w:rPr>
              <w:t>Description:</w:t>
            </w:r>
            <w:r>
              <w:rPr>
                <w:b/>
                <w:u w:val="single"/>
              </w:rPr>
              <w:t xml:space="preserve"> </w:t>
            </w:r>
            <w:r>
              <w:t>Information on specimens that are referred to within a knowledge artifact.  Please note multiple specimens can be referenced within one knowledge artifact</w:t>
            </w:r>
          </w:p>
          <w:p w:rsidR="00DE0860" w:rsidRPr="007A3227" w:rsidRDefault="00DE0860" w:rsidP="00203D34">
            <w:pPr>
              <w:spacing w:after="0" w:line="240" w:lineRule="auto"/>
              <w:rPr>
                <w:b/>
                <w:u w:val="single"/>
              </w:rPr>
            </w:pPr>
          </w:p>
        </w:tc>
        <w:tc>
          <w:tcPr>
            <w:tcW w:w="720" w:type="dxa"/>
          </w:tcPr>
          <w:p w:rsidR="00DE0860" w:rsidRDefault="008E0F34" w:rsidP="00203D34">
            <w:pPr>
              <w:spacing w:after="0" w:line="240" w:lineRule="auto"/>
              <w:rPr>
                <w:bCs/>
              </w:rPr>
            </w:pPr>
            <w:r>
              <w:rPr>
                <w:bCs/>
              </w:rPr>
              <w:t>17</w:t>
            </w:r>
          </w:p>
        </w:tc>
        <w:tc>
          <w:tcPr>
            <w:tcW w:w="2790" w:type="dxa"/>
            <w:noWrap/>
          </w:tcPr>
          <w:p w:rsidR="00DE0860" w:rsidRDefault="00DE0860" w:rsidP="00203D34">
            <w:pPr>
              <w:spacing w:after="0" w:line="240" w:lineRule="auto"/>
              <w:rPr>
                <w:bCs/>
              </w:rPr>
            </w:pPr>
            <w:r>
              <w:rPr>
                <w:bCs/>
              </w:rPr>
              <w:t>Specimen type</w:t>
            </w:r>
          </w:p>
        </w:tc>
        <w:tc>
          <w:tcPr>
            <w:tcW w:w="3330" w:type="dxa"/>
          </w:tcPr>
          <w:p w:rsidR="00DE0860" w:rsidRDefault="00DE0860" w:rsidP="00203D34">
            <w:pPr>
              <w:spacing w:after="0" w:line="240" w:lineRule="auto"/>
            </w:pPr>
            <w:r>
              <w:t>Type of specimen referenced by the knowledge artifact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pPr>
          </w:p>
        </w:tc>
      </w:tr>
      <w:tr w:rsidR="005C04FD" w:rsidRPr="008C1FAE" w:rsidTr="00203D34">
        <w:trPr>
          <w:trHeight w:val="291"/>
        </w:trPr>
        <w:tc>
          <w:tcPr>
            <w:tcW w:w="2340" w:type="dxa"/>
            <w:vMerge/>
            <w:noWrap/>
          </w:tcPr>
          <w:p w:rsidR="005C04FD" w:rsidRPr="007A3227" w:rsidRDefault="005C04FD" w:rsidP="00203D34">
            <w:pPr>
              <w:spacing w:after="0" w:line="240" w:lineRule="auto"/>
              <w:rPr>
                <w:b/>
                <w:u w:val="single"/>
              </w:rPr>
            </w:pPr>
          </w:p>
        </w:tc>
        <w:tc>
          <w:tcPr>
            <w:tcW w:w="720" w:type="dxa"/>
          </w:tcPr>
          <w:p w:rsidR="005C04FD" w:rsidRDefault="008E0F34" w:rsidP="00203D34">
            <w:pPr>
              <w:spacing w:after="0" w:line="240" w:lineRule="auto"/>
              <w:rPr>
                <w:bCs/>
              </w:rPr>
            </w:pPr>
            <w:r>
              <w:rPr>
                <w:bCs/>
              </w:rPr>
              <w:t>18</w:t>
            </w:r>
          </w:p>
        </w:tc>
        <w:tc>
          <w:tcPr>
            <w:tcW w:w="2790" w:type="dxa"/>
            <w:noWrap/>
          </w:tcPr>
          <w:p w:rsidR="005C04FD" w:rsidRDefault="005C04FD" w:rsidP="00203D34">
            <w:pPr>
              <w:spacing w:after="0" w:line="240" w:lineRule="auto"/>
              <w:rPr>
                <w:bCs/>
              </w:rPr>
            </w:pPr>
            <w:r>
              <w:rPr>
                <w:bCs/>
              </w:rPr>
              <w:t>Specimen Code</w:t>
            </w:r>
          </w:p>
        </w:tc>
        <w:tc>
          <w:tcPr>
            <w:tcW w:w="3330" w:type="dxa"/>
          </w:tcPr>
          <w:p w:rsidR="005C04FD" w:rsidRDefault="005C04FD" w:rsidP="00203D34">
            <w:pPr>
              <w:spacing w:after="0" w:line="240" w:lineRule="auto"/>
            </w:pPr>
            <w:r w:rsidRPr="00131344">
              <w:t>Code used to identify the specimen referenced by the knowledge artifact</w:t>
            </w:r>
            <w:r>
              <w:t>.</w:t>
            </w:r>
          </w:p>
        </w:tc>
        <w:tc>
          <w:tcPr>
            <w:tcW w:w="1350" w:type="dxa"/>
          </w:tcPr>
          <w:p w:rsidR="005C04FD" w:rsidRDefault="005C04FD" w:rsidP="00203D34">
            <w:pPr>
              <w:spacing w:after="0" w:line="240" w:lineRule="auto"/>
            </w:pPr>
            <w:r>
              <w:t>Single</w:t>
            </w:r>
          </w:p>
        </w:tc>
        <w:tc>
          <w:tcPr>
            <w:tcW w:w="3420" w:type="dxa"/>
            <w:noWrap/>
          </w:tcPr>
          <w:p w:rsidR="005C04FD" w:rsidRDefault="0058347F" w:rsidP="0058347F">
            <w:pPr>
              <w:spacing w:after="0" w:line="240" w:lineRule="auto"/>
            </w:pPr>
            <w:r>
              <w:t xml:space="preserve">Consideration for Harmonization:  </w:t>
            </w:r>
            <w:r w:rsidRPr="004A42FE">
              <w:t>As harmonization considers code sets the code set selected should address and clarify additional information about the s</w:t>
            </w:r>
            <w:r>
              <w:t>pecimen</w:t>
            </w:r>
            <w:r w:rsidRPr="004A42FE">
              <w:t xml:space="preserve"> and related attributes. If a code set can’t meet these requirements </w:t>
            </w:r>
            <w:r>
              <w:t xml:space="preserve">then either </w:t>
            </w:r>
            <w:r w:rsidRPr="004A42FE">
              <w:t>additional elements will have to be added</w:t>
            </w:r>
            <w:r>
              <w:t xml:space="preserve"> or the requirements will have to modified.</w:t>
            </w:r>
          </w:p>
        </w:tc>
      </w:tr>
      <w:tr w:rsidR="00DE0860" w:rsidRPr="008C1FAE" w:rsidTr="00203D34">
        <w:trPr>
          <w:trHeight w:val="291"/>
        </w:trPr>
        <w:tc>
          <w:tcPr>
            <w:tcW w:w="2340" w:type="dxa"/>
            <w:vMerge/>
            <w:noWrap/>
          </w:tcPr>
          <w:p w:rsidR="00DE0860" w:rsidRPr="007A3227" w:rsidRDefault="00DE0860" w:rsidP="00203D34">
            <w:pPr>
              <w:spacing w:after="0" w:line="240" w:lineRule="auto"/>
              <w:rPr>
                <w:b/>
                <w:u w:val="single"/>
              </w:rPr>
            </w:pPr>
          </w:p>
        </w:tc>
        <w:tc>
          <w:tcPr>
            <w:tcW w:w="720" w:type="dxa"/>
          </w:tcPr>
          <w:p w:rsidR="00DE0860" w:rsidRDefault="008E0F34" w:rsidP="00203D34">
            <w:pPr>
              <w:spacing w:after="0" w:line="240" w:lineRule="auto"/>
              <w:rPr>
                <w:bCs/>
              </w:rPr>
            </w:pPr>
            <w:r>
              <w:rPr>
                <w:bCs/>
              </w:rPr>
              <w:t>19</w:t>
            </w:r>
          </w:p>
        </w:tc>
        <w:tc>
          <w:tcPr>
            <w:tcW w:w="2790" w:type="dxa"/>
            <w:noWrap/>
          </w:tcPr>
          <w:p w:rsidR="00DE0860" w:rsidRDefault="00DE0860" w:rsidP="00203D34">
            <w:pPr>
              <w:spacing w:after="0" w:line="240" w:lineRule="auto"/>
              <w:rPr>
                <w:bCs/>
              </w:rPr>
            </w:pPr>
            <w:r>
              <w:rPr>
                <w:bCs/>
              </w:rPr>
              <w:t>Source body site</w:t>
            </w:r>
          </w:p>
        </w:tc>
        <w:tc>
          <w:tcPr>
            <w:tcW w:w="3330" w:type="dxa"/>
          </w:tcPr>
          <w:p w:rsidR="00DE0860" w:rsidRDefault="00DE0860" w:rsidP="00203D34">
            <w:pPr>
              <w:spacing w:after="0" w:line="240" w:lineRule="auto"/>
            </w:pPr>
            <w:r>
              <w:t xml:space="preserve">The body site or material from which the specimen referenced by the knowledge artifact was or should be obtained </w:t>
            </w:r>
          </w:p>
        </w:tc>
        <w:tc>
          <w:tcPr>
            <w:tcW w:w="1350" w:type="dxa"/>
          </w:tcPr>
          <w:p w:rsidR="00DE0860" w:rsidRDefault="005C04FD" w:rsidP="00203D34">
            <w:pPr>
              <w:spacing w:after="0" w:line="240" w:lineRule="auto"/>
            </w:pPr>
            <w:r>
              <w:t>Single</w:t>
            </w:r>
          </w:p>
        </w:tc>
        <w:tc>
          <w:tcPr>
            <w:tcW w:w="3420" w:type="dxa"/>
            <w:noWrap/>
          </w:tcPr>
          <w:p w:rsidR="00DE0860" w:rsidRDefault="00DE0860" w:rsidP="00203D34">
            <w:pPr>
              <w:spacing w:after="0" w:line="240" w:lineRule="auto"/>
            </w:pPr>
            <w:r>
              <w:t>May identify a very specific body site, such as a certain lobe of the lung, or may identify the source of a bodily fluid</w:t>
            </w:r>
          </w:p>
        </w:tc>
      </w:tr>
      <w:tr w:rsidR="00DE0860" w:rsidRPr="008C1FAE" w:rsidTr="00203D34">
        <w:trPr>
          <w:trHeight w:val="291"/>
        </w:trPr>
        <w:tc>
          <w:tcPr>
            <w:tcW w:w="2340" w:type="dxa"/>
            <w:vMerge/>
            <w:noWrap/>
          </w:tcPr>
          <w:p w:rsidR="00DE0860" w:rsidRPr="007A3227" w:rsidRDefault="00DE0860" w:rsidP="00203D34">
            <w:pPr>
              <w:spacing w:after="0" w:line="240" w:lineRule="auto"/>
              <w:rPr>
                <w:b/>
                <w:u w:val="single"/>
              </w:rPr>
            </w:pPr>
          </w:p>
        </w:tc>
        <w:tc>
          <w:tcPr>
            <w:tcW w:w="720" w:type="dxa"/>
          </w:tcPr>
          <w:p w:rsidR="00DE0860" w:rsidRDefault="00DE0860" w:rsidP="00203D34">
            <w:pPr>
              <w:spacing w:after="0" w:line="240" w:lineRule="auto"/>
              <w:rPr>
                <w:bCs/>
              </w:rPr>
            </w:pPr>
            <w:r>
              <w:rPr>
                <w:bCs/>
              </w:rPr>
              <w:t>2</w:t>
            </w:r>
            <w:r w:rsidR="008E0F34">
              <w:rPr>
                <w:bCs/>
              </w:rPr>
              <w:t>0</w:t>
            </w:r>
          </w:p>
        </w:tc>
        <w:tc>
          <w:tcPr>
            <w:tcW w:w="2790" w:type="dxa"/>
            <w:noWrap/>
          </w:tcPr>
          <w:p w:rsidR="00DE0860" w:rsidRDefault="00DE0860" w:rsidP="00203D34">
            <w:pPr>
              <w:spacing w:after="0" w:line="240" w:lineRule="auto"/>
              <w:rPr>
                <w:bCs/>
              </w:rPr>
            </w:pPr>
            <w:r>
              <w:rPr>
                <w:bCs/>
              </w:rPr>
              <w:t>Specimen Indication</w:t>
            </w:r>
          </w:p>
        </w:tc>
        <w:tc>
          <w:tcPr>
            <w:tcW w:w="3330" w:type="dxa"/>
          </w:tcPr>
          <w:p w:rsidR="00DE0860" w:rsidRDefault="00DE0860" w:rsidP="00203D34">
            <w:pPr>
              <w:spacing w:after="0" w:line="240" w:lineRule="auto"/>
            </w:pPr>
            <w:r>
              <w:t>Result of specimen analysis used to determine whether CDS Artifact or action in an artifact is applicable.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pPr>
          </w:p>
        </w:tc>
      </w:tr>
      <w:tr w:rsidR="00C221AB" w:rsidRPr="008C1FAE" w:rsidTr="007E66A6">
        <w:trPr>
          <w:trHeight w:val="592"/>
        </w:trPr>
        <w:tc>
          <w:tcPr>
            <w:tcW w:w="2340" w:type="dxa"/>
            <w:vMerge w:val="restart"/>
            <w:noWrap/>
          </w:tcPr>
          <w:p w:rsidR="00C221AB" w:rsidRPr="007A3227" w:rsidRDefault="00C221AB" w:rsidP="00203D34">
            <w:pPr>
              <w:spacing w:after="0" w:line="240" w:lineRule="auto"/>
              <w:rPr>
                <w:b/>
                <w:u w:val="single"/>
              </w:rPr>
            </w:pPr>
            <w:r>
              <w:rPr>
                <w:b/>
                <w:u w:val="single"/>
              </w:rPr>
              <w:t>Name:</w:t>
            </w:r>
            <w:r w:rsidRPr="00C00CC6">
              <w:rPr>
                <w:b/>
              </w:rPr>
              <w:t xml:space="preserve">  </w:t>
            </w:r>
            <w:r w:rsidRPr="00C00CC6">
              <w:t>Encounter Event</w:t>
            </w:r>
            <w:r>
              <w:t xml:space="preserve"> (Multiple)</w:t>
            </w:r>
          </w:p>
          <w:p w:rsidR="00C221AB" w:rsidRDefault="00C221AB" w:rsidP="00203D34">
            <w:pPr>
              <w:spacing w:after="0" w:line="240" w:lineRule="auto"/>
              <w:rPr>
                <w:b/>
                <w:u w:val="single"/>
              </w:rPr>
            </w:pPr>
          </w:p>
          <w:p w:rsidR="00C221AB" w:rsidRDefault="00C221AB" w:rsidP="00203D34">
            <w:r w:rsidRPr="00E10656">
              <w:rPr>
                <w:b/>
                <w:u w:val="single"/>
              </w:rPr>
              <w:t>Description:</w:t>
            </w:r>
            <w:r>
              <w:rPr>
                <w:b/>
                <w:u w:val="single"/>
              </w:rPr>
              <w:t xml:space="preserve"> </w:t>
            </w:r>
            <w:r>
              <w:t>Information on encounters that are referred to within a knowledge artifact.  Please note multiple encounters can be referenced within one knowledge artifact</w:t>
            </w:r>
          </w:p>
          <w:p w:rsidR="00C221AB" w:rsidRPr="007A3227" w:rsidRDefault="00C221AB" w:rsidP="00203D34">
            <w:pPr>
              <w:spacing w:after="0" w:line="240" w:lineRule="auto"/>
              <w:rPr>
                <w:b/>
                <w:u w:val="single"/>
              </w:rPr>
            </w:pPr>
            <w:r>
              <w:t>.</w:t>
            </w:r>
          </w:p>
          <w:p w:rsidR="00C221AB" w:rsidRDefault="00C221AB" w:rsidP="00203D34">
            <w:pPr>
              <w:spacing w:after="0" w:line="240" w:lineRule="auto"/>
              <w:rPr>
                <w:b/>
                <w:u w:val="single"/>
              </w:rPr>
            </w:pPr>
          </w:p>
        </w:tc>
        <w:tc>
          <w:tcPr>
            <w:tcW w:w="720" w:type="dxa"/>
          </w:tcPr>
          <w:p w:rsidR="00C221AB" w:rsidRDefault="00C221AB" w:rsidP="0058347F">
            <w:pPr>
              <w:spacing w:after="0" w:line="240" w:lineRule="auto"/>
              <w:rPr>
                <w:bCs/>
              </w:rPr>
            </w:pPr>
            <w:r>
              <w:rPr>
                <w:bCs/>
              </w:rPr>
              <w:t>21</w:t>
            </w:r>
          </w:p>
        </w:tc>
        <w:tc>
          <w:tcPr>
            <w:tcW w:w="2790" w:type="dxa"/>
            <w:noWrap/>
          </w:tcPr>
          <w:p w:rsidR="00C221AB" w:rsidRDefault="00C221AB" w:rsidP="00203D34">
            <w:pPr>
              <w:spacing w:after="0" w:line="240" w:lineRule="auto"/>
              <w:rPr>
                <w:bCs/>
              </w:rPr>
            </w:pPr>
            <w:r>
              <w:rPr>
                <w:bCs/>
              </w:rPr>
              <w:t>Encounter Event  Date Time</w:t>
            </w:r>
          </w:p>
        </w:tc>
        <w:tc>
          <w:tcPr>
            <w:tcW w:w="3330" w:type="dxa"/>
          </w:tcPr>
          <w:p w:rsidR="00C221AB" w:rsidRDefault="00C221AB" w:rsidP="00203D34">
            <w:pPr>
              <w:spacing w:after="0" w:line="240" w:lineRule="auto"/>
            </w:pPr>
            <w:r>
              <w:t>The date and time at which the encounter event occurred.</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22</w:t>
            </w:r>
          </w:p>
        </w:tc>
        <w:tc>
          <w:tcPr>
            <w:tcW w:w="2790" w:type="dxa"/>
            <w:noWrap/>
          </w:tcPr>
          <w:p w:rsidR="003251D3" w:rsidRDefault="003251D3" w:rsidP="00203D34">
            <w:pPr>
              <w:spacing w:after="0" w:line="240" w:lineRule="auto"/>
              <w:rPr>
                <w:bCs/>
              </w:rPr>
            </w:pPr>
            <w:r>
              <w:rPr>
                <w:bCs/>
              </w:rPr>
              <w:t>Encounter Type</w:t>
            </w:r>
          </w:p>
        </w:tc>
        <w:tc>
          <w:tcPr>
            <w:tcW w:w="3330" w:type="dxa"/>
          </w:tcPr>
          <w:p w:rsidR="003251D3" w:rsidRDefault="003251D3" w:rsidP="003251D3">
            <w:pPr>
              <w:spacing w:after="0" w:line="240" w:lineRule="auto"/>
            </w:pPr>
            <w:r>
              <w:t>Coded value for the type of encounter being referenced by the knowledge artifact.</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23</w:t>
            </w:r>
          </w:p>
        </w:tc>
        <w:tc>
          <w:tcPr>
            <w:tcW w:w="2790" w:type="dxa"/>
            <w:noWrap/>
          </w:tcPr>
          <w:p w:rsidR="003251D3" w:rsidRDefault="003251D3" w:rsidP="00203D34">
            <w:pPr>
              <w:spacing w:after="0" w:line="240" w:lineRule="auto"/>
              <w:rPr>
                <w:bCs/>
              </w:rPr>
            </w:pPr>
            <w:r>
              <w:rPr>
                <w:bCs/>
              </w:rPr>
              <w:t>Encounter Code</w:t>
            </w:r>
          </w:p>
        </w:tc>
        <w:tc>
          <w:tcPr>
            <w:tcW w:w="3330" w:type="dxa"/>
          </w:tcPr>
          <w:p w:rsidR="003251D3" w:rsidRDefault="003251D3" w:rsidP="00203D34">
            <w:pPr>
              <w:spacing w:after="0" w:line="240" w:lineRule="auto"/>
            </w:pPr>
            <w:r>
              <w:t>Standard coding for the encounter.</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r>
              <w:t xml:space="preserve">Consideration for Harmonization:  </w:t>
            </w:r>
            <w:r w:rsidRPr="004A42FE">
              <w:t xml:space="preserve">As harmonization considers code sets the code set selected should address and clarify additional information about the </w:t>
            </w:r>
            <w:r>
              <w:t>encounter</w:t>
            </w:r>
            <w:r w:rsidRPr="004A42FE">
              <w:t xml:space="preserve"> and related attributes. If a code set can’t meet these requirements </w:t>
            </w:r>
            <w:r>
              <w:t xml:space="preserve">then either </w:t>
            </w:r>
            <w:r w:rsidRPr="004A42FE">
              <w:t>additional elements will have to be added</w:t>
            </w:r>
            <w:r>
              <w:t xml:space="preserve"> or the requirements will have to modified</w:t>
            </w: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2</w:t>
            </w:r>
            <w:r w:rsidR="00C221AB">
              <w:rPr>
                <w:bCs/>
              </w:rPr>
              <w:t>4</w:t>
            </w:r>
          </w:p>
        </w:tc>
        <w:tc>
          <w:tcPr>
            <w:tcW w:w="2790" w:type="dxa"/>
            <w:noWrap/>
          </w:tcPr>
          <w:p w:rsidR="003251D3" w:rsidRDefault="003251D3" w:rsidP="00203D34">
            <w:pPr>
              <w:spacing w:after="0" w:line="240" w:lineRule="auto"/>
              <w:rPr>
                <w:bCs/>
              </w:rPr>
            </w:pPr>
            <w:r>
              <w:rPr>
                <w:bCs/>
              </w:rPr>
              <w:t>Encounter Stage</w:t>
            </w:r>
          </w:p>
        </w:tc>
        <w:tc>
          <w:tcPr>
            <w:tcW w:w="3330" w:type="dxa"/>
          </w:tcPr>
          <w:p w:rsidR="003251D3" w:rsidRDefault="003251D3" w:rsidP="00203D34">
            <w:pPr>
              <w:spacing w:after="0" w:line="240" w:lineRule="auto"/>
            </w:pPr>
            <w:r>
              <w:t>The stage of the encounter that can be used to determine the applicability of a CDS artifact or to define actions to be taken.  For example, Proposed, Scheduled, Missed, Current, Complete, Refused</w:t>
            </w:r>
          </w:p>
        </w:tc>
        <w:tc>
          <w:tcPr>
            <w:tcW w:w="1350" w:type="dxa"/>
          </w:tcPr>
          <w:p w:rsidR="003251D3" w:rsidRDefault="003251D3" w:rsidP="00203D34">
            <w:pPr>
              <w:spacing w:after="0" w:line="240" w:lineRule="auto"/>
            </w:pPr>
            <w:r>
              <w:t>Single</w:t>
            </w:r>
          </w:p>
        </w:tc>
        <w:tc>
          <w:tcPr>
            <w:tcW w:w="3420" w:type="dxa"/>
            <w:noWrap/>
          </w:tcPr>
          <w:p w:rsidR="003251D3" w:rsidRDefault="003251D3" w:rsidP="007E66A6">
            <w:pPr>
              <w:spacing w:after="0" w:line="240" w:lineRule="auto"/>
            </w:pPr>
            <w:r>
              <w:t>Appointments are being treated as encounters.</w:t>
            </w:r>
          </w:p>
          <w:p w:rsidR="003251D3" w:rsidRDefault="003251D3" w:rsidP="007E66A6">
            <w:pPr>
              <w:spacing w:after="0" w:line="240" w:lineRule="auto"/>
            </w:pPr>
          </w:p>
          <w:p w:rsidR="003251D3" w:rsidRDefault="003251D3" w:rsidP="00203D34">
            <w:pPr>
              <w:spacing w:after="0" w:line="240" w:lineRule="auto"/>
            </w:pPr>
            <w:r>
              <w:t>This should be a tightly constrained set of values that is used to define this.</w:t>
            </w: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2</w:t>
            </w:r>
            <w:r w:rsidR="00C221AB">
              <w:rPr>
                <w:bCs/>
              </w:rPr>
              <w:t>5</w:t>
            </w:r>
          </w:p>
        </w:tc>
        <w:tc>
          <w:tcPr>
            <w:tcW w:w="2790" w:type="dxa"/>
            <w:noWrap/>
          </w:tcPr>
          <w:p w:rsidR="003251D3" w:rsidRDefault="003251D3" w:rsidP="00203D34">
            <w:pPr>
              <w:spacing w:after="0" w:line="240" w:lineRule="auto"/>
              <w:rPr>
                <w:bCs/>
              </w:rPr>
            </w:pPr>
            <w:r>
              <w:rPr>
                <w:bCs/>
              </w:rPr>
              <w:t>Encounter Setting</w:t>
            </w:r>
          </w:p>
        </w:tc>
        <w:tc>
          <w:tcPr>
            <w:tcW w:w="3330" w:type="dxa"/>
          </w:tcPr>
          <w:p w:rsidR="003251D3" w:rsidRDefault="003251D3" w:rsidP="00203D34">
            <w:pPr>
              <w:spacing w:after="0" w:line="240" w:lineRule="auto"/>
            </w:pPr>
            <w:r>
              <w:t>Clinical care source of the encounter, e.g., inpatient, outpatient, emergency department, skilled care facility, etc.</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26</w:t>
            </w:r>
          </w:p>
        </w:tc>
        <w:tc>
          <w:tcPr>
            <w:tcW w:w="2790" w:type="dxa"/>
            <w:noWrap/>
          </w:tcPr>
          <w:p w:rsidR="003251D3" w:rsidRDefault="003251D3" w:rsidP="00203D34">
            <w:pPr>
              <w:spacing w:after="0" w:line="240" w:lineRule="auto"/>
              <w:rPr>
                <w:bCs/>
              </w:rPr>
            </w:pPr>
            <w:r>
              <w:rPr>
                <w:bCs/>
              </w:rPr>
              <w:t>Encounter event time interval</w:t>
            </w:r>
          </w:p>
        </w:tc>
        <w:tc>
          <w:tcPr>
            <w:tcW w:w="3330" w:type="dxa"/>
          </w:tcPr>
          <w:p w:rsidR="003251D3" w:rsidRDefault="003251D3" w:rsidP="00203D34">
            <w:pPr>
              <w:spacing w:after="0" w:line="240" w:lineRule="auto"/>
            </w:pPr>
            <w:r>
              <w:t xml:space="preserve">Specific or ranges of encounter timeframes that can be used to determine the applicability of a CDS artifact or to define actions to be taken. </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RPr="008C1FAE" w:rsidTr="00203D34">
        <w:trPr>
          <w:trHeight w:val="291"/>
        </w:trPr>
        <w:tc>
          <w:tcPr>
            <w:tcW w:w="2340" w:type="dxa"/>
            <w:vMerge/>
            <w:noWrap/>
          </w:tcPr>
          <w:p w:rsidR="003251D3"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2</w:t>
            </w:r>
            <w:r w:rsidR="00C221AB">
              <w:rPr>
                <w:bCs/>
              </w:rPr>
              <w:t>7</w:t>
            </w:r>
          </w:p>
        </w:tc>
        <w:tc>
          <w:tcPr>
            <w:tcW w:w="2790" w:type="dxa"/>
            <w:noWrap/>
          </w:tcPr>
          <w:p w:rsidR="003251D3" w:rsidRDefault="003251D3" w:rsidP="00203D34">
            <w:pPr>
              <w:spacing w:after="0" w:line="240" w:lineRule="auto"/>
              <w:rPr>
                <w:bCs/>
              </w:rPr>
            </w:pPr>
            <w:r>
              <w:rPr>
                <w:bCs/>
              </w:rPr>
              <w:t>Provider Type</w:t>
            </w:r>
          </w:p>
        </w:tc>
        <w:tc>
          <w:tcPr>
            <w:tcW w:w="3330" w:type="dxa"/>
          </w:tcPr>
          <w:p w:rsidR="003251D3" w:rsidRDefault="003251D3" w:rsidP="00203D34">
            <w:pPr>
              <w:spacing w:after="0" w:line="240" w:lineRule="auto"/>
            </w:pPr>
            <w:r>
              <w:t>The type of provider performing the encounter.  For example, Nurse, Physician, Physical Therapist.</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RPr="008C1FAE"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2</w:t>
            </w:r>
            <w:r w:rsidR="00C221AB">
              <w:rPr>
                <w:bCs/>
              </w:rPr>
              <w:t>8</w:t>
            </w:r>
          </w:p>
        </w:tc>
        <w:tc>
          <w:tcPr>
            <w:tcW w:w="2790" w:type="dxa"/>
            <w:noWrap/>
          </w:tcPr>
          <w:p w:rsidR="003251D3" w:rsidRDefault="003251D3" w:rsidP="00203D34">
            <w:pPr>
              <w:spacing w:after="0" w:line="240" w:lineRule="auto"/>
              <w:rPr>
                <w:bCs/>
              </w:rPr>
            </w:pPr>
            <w:r>
              <w:rPr>
                <w:bCs/>
              </w:rPr>
              <w:t>Criticality</w:t>
            </w:r>
          </w:p>
        </w:tc>
        <w:tc>
          <w:tcPr>
            <w:tcW w:w="3330" w:type="dxa"/>
          </w:tcPr>
          <w:p w:rsidR="003251D3" w:rsidRDefault="003251D3" w:rsidP="00203D34">
            <w:pPr>
              <w:spacing w:after="0" w:line="240" w:lineRule="auto"/>
            </w:pPr>
            <w:r>
              <w:t>The importance of the appointment for clinical care.  The criticality of an appointment can be used to determine the applicability of a CDS artifact or to define actions to be taken</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r>
              <w:t>For example: STAT, New, Routine</w:t>
            </w:r>
          </w:p>
        </w:tc>
      </w:tr>
      <w:tr w:rsidR="003251D3" w:rsidTr="00203D34">
        <w:trPr>
          <w:trHeight w:val="64"/>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2</w:t>
            </w:r>
            <w:r w:rsidR="00C221AB">
              <w:rPr>
                <w:bCs/>
              </w:rPr>
              <w:t>9</w:t>
            </w:r>
          </w:p>
        </w:tc>
        <w:tc>
          <w:tcPr>
            <w:tcW w:w="2790" w:type="dxa"/>
            <w:noWrap/>
          </w:tcPr>
          <w:p w:rsidR="003251D3" w:rsidRDefault="003251D3" w:rsidP="00203D34">
            <w:pPr>
              <w:spacing w:after="0" w:line="240" w:lineRule="auto"/>
              <w:rPr>
                <w:bCs/>
              </w:rPr>
            </w:pPr>
            <w:r>
              <w:rPr>
                <w:bCs/>
              </w:rPr>
              <w:t>Repetitions</w:t>
            </w:r>
          </w:p>
        </w:tc>
        <w:tc>
          <w:tcPr>
            <w:tcW w:w="3330" w:type="dxa"/>
          </w:tcPr>
          <w:p w:rsidR="003251D3" w:rsidRDefault="003251D3" w:rsidP="00203D34">
            <w:pPr>
              <w:spacing w:after="0" w:line="240" w:lineRule="auto"/>
            </w:pPr>
            <w:r w:rsidRPr="009F7E5F">
              <w:rPr>
                <w:bCs/>
              </w:rPr>
              <w:t>Number of times appointment to be repeated</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val="restart"/>
            <w:noWrap/>
          </w:tcPr>
          <w:p w:rsidR="003251D3" w:rsidRDefault="003251D3" w:rsidP="00203D34">
            <w:pPr>
              <w:spacing w:after="0" w:line="240" w:lineRule="auto"/>
            </w:pPr>
            <w:r>
              <w:rPr>
                <w:b/>
                <w:u w:val="single"/>
              </w:rPr>
              <w:t>Name:</w:t>
            </w:r>
            <w:r w:rsidRPr="009668BD">
              <w:t xml:space="preserve">  Observation</w:t>
            </w:r>
            <w:r>
              <w:t xml:space="preserve"> Event</w:t>
            </w:r>
            <w:r>
              <w:rPr>
                <w:b/>
                <w:u w:val="single"/>
              </w:rPr>
              <w:t xml:space="preserve"> </w:t>
            </w:r>
            <w:r w:rsidRPr="009668BD">
              <w:t>(Multiple)</w:t>
            </w:r>
          </w:p>
          <w:p w:rsidR="003251D3" w:rsidRDefault="003251D3" w:rsidP="00203D34">
            <w:pPr>
              <w:spacing w:after="0" w:line="240" w:lineRule="auto"/>
            </w:pPr>
          </w:p>
          <w:p w:rsidR="003251D3" w:rsidRDefault="003251D3" w:rsidP="00203D34">
            <w:r w:rsidRPr="00E10656">
              <w:rPr>
                <w:b/>
                <w:u w:val="single"/>
              </w:rPr>
              <w:t>Description:</w:t>
            </w:r>
            <w:r>
              <w:rPr>
                <w:b/>
                <w:u w:val="single"/>
              </w:rPr>
              <w:t xml:space="preserve"> </w:t>
            </w:r>
            <w:r>
              <w:t>Information on observations that are referred to within a knowledge artifact.  Please note multiple observations can be referenced within one knowledge artifact</w:t>
            </w:r>
          </w:p>
          <w:p w:rsidR="003251D3"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30</w:t>
            </w:r>
          </w:p>
        </w:tc>
        <w:tc>
          <w:tcPr>
            <w:tcW w:w="2790" w:type="dxa"/>
            <w:noWrap/>
          </w:tcPr>
          <w:p w:rsidR="003251D3" w:rsidRPr="00A42828" w:rsidRDefault="003251D3" w:rsidP="00203D34">
            <w:pPr>
              <w:spacing w:after="0" w:line="240" w:lineRule="auto"/>
            </w:pPr>
            <w:r>
              <w:t>Observation Event DateTime</w:t>
            </w:r>
          </w:p>
        </w:tc>
        <w:tc>
          <w:tcPr>
            <w:tcW w:w="3330" w:type="dxa"/>
          </w:tcPr>
          <w:p w:rsidR="003251D3" w:rsidRDefault="003251D3" w:rsidP="005C04FD">
            <w:pPr>
              <w:spacing w:after="0" w:line="240" w:lineRule="auto"/>
            </w:pPr>
            <w:r>
              <w:t>The date and time  at which the observation event occurred.</w:t>
            </w:r>
          </w:p>
        </w:tc>
        <w:tc>
          <w:tcPr>
            <w:tcW w:w="1350" w:type="dxa"/>
          </w:tcPr>
          <w:p w:rsidR="003251D3" w:rsidDel="005C04FD" w:rsidRDefault="003251D3" w:rsidP="00203D34">
            <w:pPr>
              <w:spacing w:after="0" w:line="240" w:lineRule="auto"/>
            </w:pPr>
          </w:p>
        </w:tc>
        <w:tc>
          <w:tcPr>
            <w:tcW w:w="3420" w:type="dxa"/>
            <w:noWrap/>
          </w:tcPr>
          <w:p w:rsidR="003251D3" w:rsidRPr="00791A3A" w:rsidRDefault="003251D3" w:rsidP="00203D34">
            <w:pPr>
              <w:spacing w:after="0" w:line="240" w:lineRule="auto"/>
              <w:rPr>
                <w:b/>
              </w:rPr>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31</w:t>
            </w:r>
          </w:p>
        </w:tc>
        <w:tc>
          <w:tcPr>
            <w:tcW w:w="2790" w:type="dxa"/>
            <w:noWrap/>
          </w:tcPr>
          <w:p w:rsidR="003251D3" w:rsidRPr="00A42828" w:rsidRDefault="003251D3" w:rsidP="00203D34">
            <w:pPr>
              <w:spacing w:after="0" w:line="240" w:lineRule="auto"/>
              <w:rPr>
                <w:bCs/>
              </w:rPr>
            </w:pPr>
            <w:r w:rsidRPr="00A42828">
              <w:t>Observation Type</w:t>
            </w:r>
          </w:p>
        </w:tc>
        <w:tc>
          <w:tcPr>
            <w:tcW w:w="3330" w:type="dxa"/>
          </w:tcPr>
          <w:p w:rsidR="003251D3" w:rsidRDefault="003251D3" w:rsidP="00203D34">
            <w:pPr>
              <w:spacing w:after="0" w:line="240" w:lineRule="auto"/>
            </w:pPr>
            <w:r>
              <w:t>Coded value for the type of observation being referenced by the knowledge artifact, e.g., problem, condition, diagnosis, adverse event</w:t>
            </w:r>
          </w:p>
        </w:tc>
        <w:tc>
          <w:tcPr>
            <w:tcW w:w="1350" w:type="dxa"/>
          </w:tcPr>
          <w:p w:rsidR="003251D3" w:rsidRDefault="003251D3" w:rsidP="00203D34">
            <w:pPr>
              <w:spacing w:after="0" w:line="240" w:lineRule="auto"/>
            </w:pPr>
            <w:r>
              <w:t>Single</w:t>
            </w:r>
          </w:p>
        </w:tc>
        <w:tc>
          <w:tcPr>
            <w:tcW w:w="3420" w:type="dxa"/>
            <w:noWrap/>
          </w:tcPr>
          <w:p w:rsidR="003251D3" w:rsidRPr="00791A3A" w:rsidRDefault="003251D3" w:rsidP="00203D34">
            <w:pPr>
              <w:spacing w:after="0" w:line="240" w:lineRule="auto"/>
              <w:rPr>
                <w:b/>
              </w:rPr>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32</w:t>
            </w:r>
          </w:p>
        </w:tc>
        <w:tc>
          <w:tcPr>
            <w:tcW w:w="2790" w:type="dxa"/>
            <w:noWrap/>
          </w:tcPr>
          <w:p w:rsidR="003251D3" w:rsidRDefault="003251D3" w:rsidP="00203D34">
            <w:pPr>
              <w:spacing w:after="0" w:line="240" w:lineRule="auto"/>
              <w:rPr>
                <w:bCs/>
              </w:rPr>
            </w:pPr>
            <w:r>
              <w:rPr>
                <w:bCs/>
              </w:rPr>
              <w:t>Observation Code</w:t>
            </w:r>
          </w:p>
        </w:tc>
        <w:tc>
          <w:tcPr>
            <w:tcW w:w="3330" w:type="dxa"/>
          </w:tcPr>
          <w:p w:rsidR="003251D3" w:rsidRDefault="003251D3" w:rsidP="004D1AC1">
            <w:pPr>
              <w:spacing w:after="0" w:line="240" w:lineRule="auto"/>
            </w:pPr>
            <w:r w:rsidRPr="00131344">
              <w:t>Code used to identify the observation referenced by the knowledge artifact</w:t>
            </w:r>
          </w:p>
        </w:tc>
        <w:tc>
          <w:tcPr>
            <w:tcW w:w="1350" w:type="dxa"/>
          </w:tcPr>
          <w:p w:rsidR="003251D3" w:rsidRDefault="003251D3" w:rsidP="00203D34">
            <w:pPr>
              <w:spacing w:after="0" w:line="240" w:lineRule="auto"/>
            </w:pPr>
            <w:r>
              <w:t>Single</w:t>
            </w:r>
          </w:p>
        </w:tc>
        <w:tc>
          <w:tcPr>
            <w:tcW w:w="3420" w:type="dxa"/>
            <w:noWrap/>
          </w:tcPr>
          <w:p w:rsidR="003251D3" w:rsidRDefault="003251D3" w:rsidP="0058347F">
            <w:pPr>
              <w:spacing w:after="0" w:line="240" w:lineRule="auto"/>
            </w:pPr>
            <w:r>
              <w:t xml:space="preserve">Consideration for Harmonization:  </w:t>
            </w:r>
            <w:r w:rsidRPr="004A42FE">
              <w:t xml:space="preserve">As harmonization considers code sets the code set selected should address and clarify additional information about the </w:t>
            </w:r>
            <w:r>
              <w:t>observation</w:t>
            </w:r>
            <w:r w:rsidRPr="004A42FE">
              <w:t xml:space="preserve"> and related attributes. If a code set can’t meet these requirements </w:t>
            </w:r>
            <w:r>
              <w:t xml:space="preserve">then either </w:t>
            </w:r>
            <w:r w:rsidRPr="004A42FE">
              <w:t>additional elements will have to be added</w:t>
            </w:r>
            <w:r>
              <w:t xml:space="preserve"> or the requirements will have to modified.</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33</w:t>
            </w:r>
          </w:p>
        </w:tc>
        <w:tc>
          <w:tcPr>
            <w:tcW w:w="2790" w:type="dxa"/>
            <w:noWrap/>
          </w:tcPr>
          <w:p w:rsidR="003251D3" w:rsidRDefault="003251D3" w:rsidP="00203D34">
            <w:pPr>
              <w:spacing w:after="0" w:line="240" w:lineRule="auto"/>
              <w:rPr>
                <w:bCs/>
              </w:rPr>
            </w:pPr>
            <w:r>
              <w:rPr>
                <w:bCs/>
              </w:rPr>
              <w:t>Observation Stage</w:t>
            </w:r>
          </w:p>
        </w:tc>
        <w:tc>
          <w:tcPr>
            <w:tcW w:w="3330" w:type="dxa"/>
          </w:tcPr>
          <w:p w:rsidR="003251D3" w:rsidRDefault="003251D3" w:rsidP="009359B4">
            <w:pPr>
              <w:spacing w:after="0" w:line="240" w:lineRule="auto"/>
            </w:pPr>
            <w:r>
              <w:t xml:space="preserve">The stage of the </w:t>
            </w:r>
            <w:r w:rsidR="0009767D">
              <w:t>observation that</w:t>
            </w:r>
            <w:r>
              <w:t xml:space="preserve"> can be used to determine the applicability of a CDS artifact or to define actions to be taken</w:t>
            </w:r>
            <w:r w:rsidR="009359B4">
              <w:t>.</w:t>
            </w:r>
          </w:p>
        </w:tc>
        <w:tc>
          <w:tcPr>
            <w:tcW w:w="1350" w:type="dxa"/>
          </w:tcPr>
          <w:p w:rsidR="003251D3" w:rsidRDefault="003251D3" w:rsidP="00203D34">
            <w:pPr>
              <w:spacing w:after="0" w:line="240" w:lineRule="auto"/>
            </w:pPr>
            <w:r>
              <w:t>Single</w:t>
            </w:r>
          </w:p>
        </w:tc>
        <w:tc>
          <w:tcPr>
            <w:tcW w:w="3420" w:type="dxa"/>
            <w:noWrap/>
          </w:tcPr>
          <w:p w:rsidR="003251D3" w:rsidRPr="00791A3A" w:rsidRDefault="003251D3" w:rsidP="00203D34">
            <w:pPr>
              <w:spacing w:after="0" w:line="240" w:lineRule="auto"/>
              <w:rPr>
                <w:b/>
              </w:rPr>
            </w:pPr>
            <w:r>
              <w:t>Consideration for Harmonization: This should be a tightly constrained set of values that is used to define this.</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34</w:t>
            </w:r>
          </w:p>
        </w:tc>
        <w:tc>
          <w:tcPr>
            <w:tcW w:w="2790" w:type="dxa"/>
            <w:noWrap/>
          </w:tcPr>
          <w:p w:rsidR="003251D3" w:rsidRDefault="003251D3" w:rsidP="00203D34">
            <w:pPr>
              <w:spacing w:after="0" w:line="240" w:lineRule="auto"/>
              <w:rPr>
                <w:bCs/>
              </w:rPr>
            </w:pPr>
            <w:r>
              <w:rPr>
                <w:bCs/>
              </w:rPr>
              <w:t>Observation Focus</w:t>
            </w:r>
          </w:p>
        </w:tc>
        <w:tc>
          <w:tcPr>
            <w:tcW w:w="3330" w:type="dxa"/>
          </w:tcPr>
          <w:p w:rsidR="003251D3" w:rsidRDefault="003251D3" w:rsidP="00203D34">
            <w:pPr>
              <w:spacing w:after="0" w:line="240" w:lineRule="auto"/>
            </w:pPr>
            <w:r>
              <w:t>C</w:t>
            </w:r>
            <w:r w:rsidRPr="00155BA1">
              <w:t xml:space="preserve">ode that identifies the focus of the observation with as much specificity as available, or as required by a template.  </w:t>
            </w:r>
            <w:r>
              <w:t>e</w:t>
            </w:r>
            <w:r w:rsidRPr="00155BA1">
              <w:t>.g., serum potassium level, hemoglobin A1c level, smoking status.</w:t>
            </w:r>
          </w:p>
          <w:p w:rsidR="003251D3" w:rsidRDefault="003251D3" w:rsidP="00203D34">
            <w:pPr>
              <w:spacing w:after="0" w:line="240" w:lineRule="auto"/>
            </w:pP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r>
              <w:t>Implementation Guide will provide specifics about different observation focus areas.</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35</w:t>
            </w:r>
          </w:p>
        </w:tc>
        <w:tc>
          <w:tcPr>
            <w:tcW w:w="2790" w:type="dxa"/>
            <w:noWrap/>
          </w:tcPr>
          <w:p w:rsidR="003251D3" w:rsidRDefault="003251D3" w:rsidP="00203D34">
            <w:pPr>
              <w:spacing w:after="0" w:line="240" w:lineRule="auto"/>
              <w:rPr>
                <w:bCs/>
              </w:rPr>
            </w:pPr>
            <w:r>
              <w:rPr>
                <w:bCs/>
              </w:rPr>
              <w:t>Observation body site</w:t>
            </w:r>
          </w:p>
        </w:tc>
        <w:tc>
          <w:tcPr>
            <w:tcW w:w="3330" w:type="dxa"/>
          </w:tcPr>
          <w:p w:rsidR="003251D3" w:rsidRDefault="003251D3" w:rsidP="00203D34">
            <w:pPr>
              <w:spacing w:after="0" w:line="240" w:lineRule="auto"/>
            </w:pPr>
            <w:r>
              <w:t>The body site or material referenced by the observation that can be used to determine the applicability of a CDS artifact or to define actions to be taken e.g.,  “3</w:t>
            </w:r>
            <w:r w:rsidRPr="009F7E5F">
              <w:rPr>
                <w:vertAlign w:val="superscript"/>
              </w:rPr>
              <w:t>rd</w:t>
            </w:r>
            <w:r>
              <w:t xml:space="preserve"> finger on left hand” or “arterial blood”, etc.</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36</w:t>
            </w:r>
          </w:p>
        </w:tc>
        <w:tc>
          <w:tcPr>
            <w:tcW w:w="2790" w:type="dxa"/>
            <w:noWrap/>
          </w:tcPr>
          <w:p w:rsidR="003251D3" w:rsidRDefault="003251D3" w:rsidP="00203D34">
            <w:pPr>
              <w:spacing w:after="0" w:line="240" w:lineRule="auto"/>
              <w:rPr>
                <w:bCs/>
              </w:rPr>
            </w:pPr>
            <w:r>
              <w:rPr>
                <w:bCs/>
              </w:rPr>
              <w:t>Observation time interval</w:t>
            </w:r>
          </w:p>
        </w:tc>
        <w:tc>
          <w:tcPr>
            <w:tcW w:w="3330" w:type="dxa"/>
          </w:tcPr>
          <w:p w:rsidR="003251D3" w:rsidRDefault="003251D3" w:rsidP="00203D34">
            <w:pPr>
              <w:spacing w:after="0" w:line="240" w:lineRule="auto"/>
            </w:pPr>
            <w:r>
              <w:t>Specific or ranges of observation timeframes that can be used to determine the applicability of a CDS artifact or to define actions to be taken, e.g., “for the last 3 weeks”, “when I was 2 or 3 years of age”, “right now”</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r>
              <w:t xml:space="preserve"> </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37</w:t>
            </w:r>
          </w:p>
        </w:tc>
        <w:tc>
          <w:tcPr>
            <w:tcW w:w="2790" w:type="dxa"/>
            <w:noWrap/>
          </w:tcPr>
          <w:p w:rsidR="003251D3" w:rsidRDefault="003251D3" w:rsidP="00203D34">
            <w:pPr>
              <w:spacing w:after="0" w:line="240" w:lineRule="auto"/>
              <w:rPr>
                <w:bCs/>
              </w:rPr>
            </w:pPr>
            <w:r>
              <w:rPr>
                <w:bCs/>
              </w:rPr>
              <w:t xml:space="preserve">Observation Value </w:t>
            </w:r>
          </w:p>
        </w:tc>
        <w:tc>
          <w:tcPr>
            <w:tcW w:w="3330" w:type="dxa"/>
          </w:tcPr>
          <w:p w:rsidR="003251D3" w:rsidRDefault="003251D3" w:rsidP="00203D34">
            <w:pPr>
              <w:spacing w:after="0" w:line="240" w:lineRule="auto"/>
            </w:pPr>
            <w:r>
              <w:t xml:space="preserve">Single or ranges of observation values that can be used to determine the applicability of a CDS artifact </w:t>
            </w:r>
          </w:p>
        </w:tc>
        <w:tc>
          <w:tcPr>
            <w:tcW w:w="1350" w:type="dxa"/>
          </w:tcPr>
          <w:p w:rsidR="003251D3" w:rsidRDefault="003251D3" w:rsidP="00203D34">
            <w:pPr>
              <w:spacing w:after="0" w:line="240" w:lineRule="auto"/>
            </w:pPr>
            <w:r>
              <w:t xml:space="preserve">Single </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38</w:t>
            </w:r>
          </w:p>
        </w:tc>
        <w:tc>
          <w:tcPr>
            <w:tcW w:w="2790" w:type="dxa"/>
            <w:noWrap/>
          </w:tcPr>
          <w:p w:rsidR="003251D3" w:rsidRDefault="003251D3" w:rsidP="00203D34">
            <w:pPr>
              <w:spacing w:after="0" w:line="240" w:lineRule="auto"/>
              <w:rPr>
                <w:bCs/>
              </w:rPr>
            </w:pPr>
            <w:r>
              <w:rPr>
                <w:bCs/>
              </w:rPr>
              <w:t xml:space="preserve">Interpretation  </w:t>
            </w:r>
          </w:p>
        </w:tc>
        <w:tc>
          <w:tcPr>
            <w:tcW w:w="3330" w:type="dxa"/>
          </w:tcPr>
          <w:p w:rsidR="003251D3" w:rsidRDefault="003251D3" w:rsidP="00203D34">
            <w:pPr>
              <w:spacing w:after="0" w:line="240" w:lineRule="auto"/>
            </w:pPr>
            <w:r>
              <w:t xml:space="preserve">Meaning of the observation or information as interpreted by a trained professional that can be used to determine the applicability of a CDS artifact </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39</w:t>
            </w:r>
          </w:p>
        </w:tc>
        <w:tc>
          <w:tcPr>
            <w:tcW w:w="2790" w:type="dxa"/>
            <w:noWrap/>
          </w:tcPr>
          <w:p w:rsidR="003251D3" w:rsidRDefault="003251D3" w:rsidP="00203D34">
            <w:pPr>
              <w:spacing w:after="0" w:line="240" w:lineRule="auto"/>
              <w:rPr>
                <w:bCs/>
              </w:rPr>
            </w:pPr>
            <w:r>
              <w:rPr>
                <w:bCs/>
              </w:rPr>
              <w:t>Severity</w:t>
            </w:r>
          </w:p>
        </w:tc>
        <w:tc>
          <w:tcPr>
            <w:tcW w:w="3330" w:type="dxa"/>
          </w:tcPr>
          <w:p w:rsidR="003251D3" w:rsidRDefault="003251D3" w:rsidP="00203D34">
            <w:pPr>
              <w:spacing w:after="0" w:line="240" w:lineRule="auto"/>
            </w:pPr>
            <w:r>
              <w:t xml:space="preserve">Value or range of values for the intensity of an observation that can be used to determine the applicability of a CDS artifact </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40</w:t>
            </w:r>
          </w:p>
        </w:tc>
        <w:tc>
          <w:tcPr>
            <w:tcW w:w="2790" w:type="dxa"/>
            <w:noWrap/>
          </w:tcPr>
          <w:p w:rsidR="003251D3" w:rsidRDefault="003251D3" w:rsidP="00203D34">
            <w:pPr>
              <w:spacing w:after="0" w:line="240" w:lineRule="auto"/>
              <w:rPr>
                <w:bCs/>
              </w:rPr>
            </w:pPr>
            <w:r>
              <w:rPr>
                <w:bCs/>
              </w:rPr>
              <w:t>Criticality</w:t>
            </w:r>
          </w:p>
        </w:tc>
        <w:tc>
          <w:tcPr>
            <w:tcW w:w="3330" w:type="dxa"/>
          </w:tcPr>
          <w:p w:rsidR="003251D3" w:rsidRDefault="003251D3" w:rsidP="00203D34">
            <w:pPr>
              <w:spacing w:after="0" w:line="240" w:lineRule="auto"/>
            </w:pPr>
            <w:r>
              <w:t xml:space="preserve"> The importance of the observation for clinical care.  The criticality of an observation that can be used to determine the applicability of a CDS artifact or to define actions to be taken</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41</w:t>
            </w:r>
          </w:p>
        </w:tc>
        <w:tc>
          <w:tcPr>
            <w:tcW w:w="2790" w:type="dxa"/>
            <w:noWrap/>
          </w:tcPr>
          <w:p w:rsidR="003251D3" w:rsidRDefault="003251D3" w:rsidP="00203D34">
            <w:pPr>
              <w:spacing w:after="0" w:line="240" w:lineRule="auto"/>
              <w:rPr>
                <w:bCs/>
              </w:rPr>
            </w:pPr>
            <w:r>
              <w:rPr>
                <w:bCs/>
              </w:rPr>
              <w:t>Observation Age Range</w:t>
            </w:r>
          </w:p>
        </w:tc>
        <w:tc>
          <w:tcPr>
            <w:tcW w:w="3330" w:type="dxa"/>
          </w:tcPr>
          <w:p w:rsidR="003251D3" w:rsidRDefault="003251D3" w:rsidP="00203D34">
            <w:pPr>
              <w:spacing w:after="0" w:line="240" w:lineRule="auto"/>
            </w:pPr>
            <w:r>
              <w:t>Specific age or age range of evaluated persons that can be used to determine the applicability of a CDS artifact</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42</w:t>
            </w:r>
          </w:p>
        </w:tc>
        <w:tc>
          <w:tcPr>
            <w:tcW w:w="2790" w:type="dxa"/>
            <w:noWrap/>
          </w:tcPr>
          <w:p w:rsidR="003251D3" w:rsidRDefault="003251D3" w:rsidP="00203D34">
            <w:pPr>
              <w:spacing w:after="0" w:line="240" w:lineRule="auto"/>
              <w:rPr>
                <w:bCs/>
              </w:rPr>
            </w:pPr>
            <w:r>
              <w:rPr>
                <w:bCs/>
              </w:rPr>
              <w:t>Adverse Event Agent</w:t>
            </w:r>
          </w:p>
        </w:tc>
        <w:tc>
          <w:tcPr>
            <w:tcW w:w="3330" w:type="dxa"/>
          </w:tcPr>
          <w:p w:rsidR="003251D3" w:rsidRDefault="003251D3" w:rsidP="00203D34">
            <w:pPr>
              <w:spacing w:after="0" w:line="240" w:lineRule="auto"/>
            </w:pPr>
            <w:r>
              <w:t>Agent that caused the adverse event that can be used to determine the applicability of a CDS artifact.</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43</w:t>
            </w:r>
          </w:p>
        </w:tc>
        <w:tc>
          <w:tcPr>
            <w:tcW w:w="2790" w:type="dxa"/>
            <w:noWrap/>
          </w:tcPr>
          <w:p w:rsidR="003251D3" w:rsidRDefault="003251D3" w:rsidP="00203D34">
            <w:pPr>
              <w:spacing w:after="0" w:line="240" w:lineRule="auto"/>
              <w:rPr>
                <w:bCs/>
              </w:rPr>
            </w:pPr>
            <w:r>
              <w:rPr>
                <w:bCs/>
              </w:rPr>
              <w:t>Unconducted Reason</w:t>
            </w:r>
          </w:p>
        </w:tc>
        <w:tc>
          <w:tcPr>
            <w:tcW w:w="3330" w:type="dxa"/>
          </w:tcPr>
          <w:p w:rsidR="003251D3" w:rsidRDefault="003251D3" w:rsidP="00203D34">
            <w:pPr>
              <w:spacing w:after="0" w:line="240" w:lineRule="auto"/>
            </w:pPr>
            <w:r>
              <w:t>Indication of the reason that an observation was not conducted that can be used to determine the applicability of a CDS artifact</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Default="003251D3" w:rsidP="00203D34">
            <w:pPr>
              <w:spacing w:after="0" w:line="240" w:lineRule="auto"/>
              <w:rPr>
                <w:b/>
                <w:u w:val="single"/>
              </w:rPr>
            </w:pPr>
          </w:p>
        </w:tc>
        <w:tc>
          <w:tcPr>
            <w:tcW w:w="720" w:type="dxa"/>
          </w:tcPr>
          <w:p w:rsidR="003251D3" w:rsidRDefault="003251D3" w:rsidP="00203D34">
            <w:pPr>
              <w:spacing w:after="0" w:line="240" w:lineRule="auto"/>
              <w:rPr>
                <w:bCs/>
              </w:rPr>
            </w:pPr>
            <w:r>
              <w:rPr>
                <w:bCs/>
              </w:rPr>
              <w:t>44</w:t>
            </w:r>
          </w:p>
        </w:tc>
        <w:tc>
          <w:tcPr>
            <w:tcW w:w="2790" w:type="dxa"/>
            <w:noWrap/>
          </w:tcPr>
          <w:p w:rsidR="003251D3" w:rsidRDefault="003251D3" w:rsidP="00203D34">
            <w:pPr>
              <w:spacing w:after="0" w:line="240" w:lineRule="auto"/>
              <w:rPr>
                <w:bCs/>
              </w:rPr>
            </w:pPr>
            <w:r>
              <w:rPr>
                <w:bCs/>
              </w:rPr>
              <w:t>Observing Provider Type</w:t>
            </w:r>
          </w:p>
        </w:tc>
        <w:tc>
          <w:tcPr>
            <w:tcW w:w="3330" w:type="dxa"/>
          </w:tcPr>
          <w:p w:rsidR="003251D3" w:rsidRDefault="003251D3" w:rsidP="00203D34">
            <w:pPr>
              <w:spacing w:after="0" w:line="240" w:lineRule="auto"/>
            </w:pPr>
            <w:r>
              <w:t>Provider type making the observation that can be used to determine the applicability of a CDS artifact or to define actions to be taken. For example, Nurse, Physician, Physical Therapist.</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val="restart"/>
            <w:noWrap/>
          </w:tcPr>
          <w:p w:rsidR="003251D3" w:rsidRDefault="003251D3" w:rsidP="00203D34">
            <w:pPr>
              <w:spacing w:after="0" w:line="240" w:lineRule="auto"/>
            </w:pPr>
            <w:r w:rsidRPr="009668BD">
              <w:rPr>
                <w:b/>
                <w:u w:val="single"/>
              </w:rPr>
              <w:t>Name:</w:t>
            </w:r>
            <w:r>
              <w:rPr>
                <w:b/>
                <w:u w:val="single"/>
              </w:rPr>
              <w:t xml:space="preserve"> </w:t>
            </w:r>
            <w:r>
              <w:t>Procedure Event</w:t>
            </w:r>
          </w:p>
          <w:p w:rsidR="003251D3" w:rsidRDefault="003251D3" w:rsidP="00203D34">
            <w:pPr>
              <w:spacing w:after="0" w:line="240" w:lineRule="auto"/>
            </w:pPr>
            <w:r>
              <w:t>(Multiple)</w:t>
            </w:r>
          </w:p>
          <w:p w:rsidR="003251D3" w:rsidRDefault="003251D3" w:rsidP="00203D34">
            <w:pPr>
              <w:spacing w:after="0" w:line="240" w:lineRule="auto"/>
            </w:pPr>
          </w:p>
          <w:p w:rsidR="003251D3" w:rsidRDefault="003251D3" w:rsidP="00203D34">
            <w:r w:rsidRPr="00E10656">
              <w:rPr>
                <w:b/>
                <w:u w:val="single"/>
              </w:rPr>
              <w:t>Description:</w:t>
            </w:r>
            <w:r>
              <w:rPr>
                <w:b/>
                <w:u w:val="single"/>
              </w:rPr>
              <w:t xml:space="preserve"> </w:t>
            </w:r>
            <w:r>
              <w:t>Information on procedures that are referred to within a knowledge artifact.  Please note multiple procedures can be referenced within one knowledge artifact</w:t>
            </w:r>
          </w:p>
          <w:p w:rsidR="003251D3" w:rsidRPr="009668BD"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45</w:t>
            </w:r>
          </w:p>
        </w:tc>
        <w:tc>
          <w:tcPr>
            <w:tcW w:w="2790" w:type="dxa"/>
            <w:noWrap/>
          </w:tcPr>
          <w:p w:rsidR="003251D3" w:rsidRDefault="003251D3" w:rsidP="00203D34">
            <w:pPr>
              <w:spacing w:after="0" w:line="240" w:lineRule="auto"/>
              <w:rPr>
                <w:bCs/>
              </w:rPr>
            </w:pPr>
            <w:r>
              <w:rPr>
                <w:bCs/>
              </w:rPr>
              <w:t>Procedure Event DateTime</w:t>
            </w:r>
          </w:p>
        </w:tc>
        <w:tc>
          <w:tcPr>
            <w:tcW w:w="3330" w:type="dxa"/>
          </w:tcPr>
          <w:p w:rsidR="003251D3" w:rsidRDefault="003251D3" w:rsidP="004D1AC1">
            <w:pPr>
              <w:spacing w:after="0" w:line="240" w:lineRule="auto"/>
            </w:pPr>
            <w:r>
              <w:t>The date and time at which the procedure event occurred.</w:t>
            </w:r>
          </w:p>
        </w:tc>
        <w:tc>
          <w:tcPr>
            <w:tcW w:w="1350" w:type="dxa"/>
          </w:tcPr>
          <w:p w:rsidR="003251D3" w:rsidRDefault="003251D3" w:rsidP="00203D34">
            <w:pPr>
              <w:spacing w:after="0" w:line="240" w:lineRule="auto"/>
            </w:pPr>
            <w:r>
              <w:t xml:space="preserve">Single </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9668BD"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46</w:t>
            </w:r>
          </w:p>
        </w:tc>
        <w:tc>
          <w:tcPr>
            <w:tcW w:w="2790" w:type="dxa"/>
            <w:noWrap/>
          </w:tcPr>
          <w:p w:rsidR="003251D3" w:rsidRDefault="003251D3" w:rsidP="00203D34">
            <w:pPr>
              <w:spacing w:after="0" w:line="240" w:lineRule="auto"/>
              <w:rPr>
                <w:bCs/>
              </w:rPr>
            </w:pPr>
            <w:r>
              <w:rPr>
                <w:bCs/>
              </w:rPr>
              <w:t>Procedure Type</w:t>
            </w:r>
          </w:p>
        </w:tc>
        <w:tc>
          <w:tcPr>
            <w:tcW w:w="3330" w:type="dxa"/>
          </w:tcPr>
          <w:p w:rsidR="003251D3" w:rsidRDefault="003251D3" w:rsidP="003251D3">
            <w:pPr>
              <w:spacing w:after="0" w:line="240" w:lineRule="auto"/>
            </w:pPr>
            <w:r>
              <w:t>Coded value for the type of procedure being referenced by the knowledge artifact.</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353B6C" w:rsidRDefault="003251D3" w:rsidP="00203D34">
            <w:pPr>
              <w:spacing w:after="0" w:line="240" w:lineRule="auto"/>
              <w:rPr>
                <w:strike/>
              </w:rPr>
            </w:pPr>
          </w:p>
        </w:tc>
        <w:tc>
          <w:tcPr>
            <w:tcW w:w="720" w:type="dxa"/>
          </w:tcPr>
          <w:p w:rsidR="003251D3" w:rsidRDefault="00C221AB" w:rsidP="00203D34">
            <w:pPr>
              <w:spacing w:after="0" w:line="240" w:lineRule="auto"/>
              <w:rPr>
                <w:bCs/>
              </w:rPr>
            </w:pPr>
            <w:r>
              <w:rPr>
                <w:bCs/>
              </w:rPr>
              <w:t>47</w:t>
            </w:r>
          </w:p>
        </w:tc>
        <w:tc>
          <w:tcPr>
            <w:tcW w:w="2790" w:type="dxa"/>
            <w:noWrap/>
          </w:tcPr>
          <w:p w:rsidR="003251D3" w:rsidRDefault="003251D3" w:rsidP="00203D34">
            <w:pPr>
              <w:spacing w:after="0" w:line="240" w:lineRule="auto"/>
              <w:rPr>
                <w:bCs/>
              </w:rPr>
            </w:pPr>
            <w:r>
              <w:rPr>
                <w:bCs/>
              </w:rPr>
              <w:t>Procedure Stage</w:t>
            </w:r>
          </w:p>
        </w:tc>
        <w:tc>
          <w:tcPr>
            <w:tcW w:w="3330" w:type="dxa"/>
          </w:tcPr>
          <w:p w:rsidR="003251D3" w:rsidRDefault="003251D3" w:rsidP="009359B4">
            <w:pPr>
              <w:spacing w:after="0" w:line="240" w:lineRule="auto"/>
            </w:pPr>
            <w:r>
              <w:t xml:space="preserve">The stage of the procedure that can be used to determine the applicability of a CDS artifact or to define actions to be taken.  </w:t>
            </w:r>
          </w:p>
        </w:tc>
        <w:tc>
          <w:tcPr>
            <w:tcW w:w="1350" w:type="dxa"/>
          </w:tcPr>
          <w:p w:rsidR="003251D3" w:rsidRDefault="003251D3" w:rsidP="00203D34">
            <w:pPr>
              <w:spacing w:after="0" w:line="240" w:lineRule="auto"/>
            </w:pPr>
            <w:r>
              <w:t xml:space="preserve"> Single</w:t>
            </w:r>
          </w:p>
        </w:tc>
        <w:tc>
          <w:tcPr>
            <w:tcW w:w="3420" w:type="dxa"/>
            <w:noWrap/>
          </w:tcPr>
          <w:p w:rsidR="003251D3" w:rsidRPr="00BD14C0" w:rsidDel="00CC621C" w:rsidRDefault="003251D3" w:rsidP="00203D34">
            <w:pPr>
              <w:spacing w:after="0" w:line="240" w:lineRule="auto"/>
              <w:rPr>
                <w:b/>
              </w:rPr>
            </w:pPr>
            <w:r>
              <w:t>Consideration for Harmonization: This should be a tightly constrained set of values that is used to define this.</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48</w:t>
            </w:r>
          </w:p>
        </w:tc>
        <w:tc>
          <w:tcPr>
            <w:tcW w:w="2790" w:type="dxa"/>
            <w:noWrap/>
          </w:tcPr>
          <w:p w:rsidR="003251D3" w:rsidRDefault="003251D3" w:rsidP="00203D34">
            <w:pPr>
              <w:spacing w:after="0" w:line="240" w:lineRule="auto"/>
              <w:rPr>
                <w:bCs/>
              </w:rPr>
            </w:pPr>
            <w:r>
              <w:rPr>
                <w:bCs/>
              </w:rPr>
              <w:t>Procedure code</w:t>
            </w:r>
          </w:p>
        </w:tc>
        <w:tc>
          <w:tcPr>
            <w:tcW w:w="3330" w:type="dxa"/>
          </w:tcPr>
          <w:p w:rsidR="003251D3" w:rsidRDefault="003251D3" w:rsidP="00A54D65">
            <w:pPr>
              <w:spacing w:after="0" w:line="240" w:lineRule="auto"/>
            </w:pPr>
            <w:r>
              <w:t xml:space="preserve">Code that describes the procedure.  Can be used to determine the applicability of a CDS artifact or to define actions to be taken. </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r>
              <w:t xml:space="preserve">Considerations for Harmonization:  </w:t>
            </w:r>
          </w:p>
          <w:p w:rsidR="003251D3" w:rsidRDefault="003251D3" w:rsidP="00964F06">
            <w:pPr>
              <w:pStyle w:val="ListParagraph"/>
              <w:numPr>
                <w:ilvl w:val="0"/>
                <w:numId w:val="18"/>
              </w:numPr>
              <w:spacing w:after="0" w:line="240" w:lineRule="auto"/>
            </w:pPr>
            <w:r w:rsidRPr="004A42FE">
              <w:t xml:space="preserve">As harmonization considers code sets the code set selected should address and clarify additional information about the </w:t>
            </w:r>
            <w:r>
              <w:t>procedure</w:t>
            </w:r>
            <w:r w:rsidRPr="004A42FE">
              <w:t xml:space="preserve"> and related attributes. If a code set can’t meet these requirements </w:t>
            </w:r>
            <w:r>
              <w:t xml:space="preserve">then either </w:t>
            </w:r>
            <w:r w:rsidRPr="004A42FE">
              <w:t>additional elements will have to be added</w:t>
            </w:r>
            <w:r>
              <w:t xml:space="preserve"> or the requirements will have to modified</w:t>
            </w:r>
          </w:p>
          <w:p w:rsidR="003251D3" w:rsidRPr="00964F06" w:rsidDel="00CC621C" w:rsidRDefault="003251D3" w:rsidP="00964F06">
            <w:pPr>
              <w:pStyle w:val="ListParagraph"/>
              <w:numPr>
                <w:ilvl w:val="0"/>
                <w:numId w:val="18"/>
              </w:numPr>
              <w:spacing w:after="0" w:line="240" w:lineRule="auto"/>
            </w:pPr>
            <w:r>
              <w:t>In the current market, this is commonly represented by a CPT or HCPCS code.</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49</w:t>
            </w:r>
          </w:p>
        </w:tc>
        <w:tc>
          <w:tcPr>
            <w:tcW w:w="2790" w:type="dxa"/>
            <w:noWrap/>
          </w:tcPr>
          <w:p w:rsidR="003251D3" w:rsidRDefault="003251D3" w:rsidP="00203D34">
            <w:pPr>
              <w:spacing w:after="0" w:line="240" w:lineRule="auto"/>
              <w:rPr>
                <w:bCs/>
              </w:rPr>
            </w:pPr>
            <w:r>
              <w:rPr>
                <w:bCs/>
              </w:rPr>
              <w:t>Procedure description</w:t>
            </w:r>
          </w:p>
        </w:tc>
        <w:tc>
          <w:tcPr>
            <w:tcW w:w="3330" w:type="dxa"/>
          </w:tcPr>
          <w:p w:rsidR="003251D3" w:rsidRDefault="003251D3" w:rsidP="00A54D65">
            <w:pPr>
              <w:spacing w:after="0" w:line="240" w:lineRule="auto"/>
            </w:pPr>
            <w:r>
              <w:t xml:space="preserve">Text description of the procedure. Can be used to determine the applicability of a CDS artifact or to define actions to be taken. </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r>
              <w:t xml:space="preserve">Consideration for Harmonization:  Commonly defined by a specific CPT or HCPCS code definition established by the AMA or CMS.  </w:t>
            </w: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F3DBC">
            <w:pPr>
              <w:spacing w:after="0" w:line="240" w:lineRule="auto"/>
              <w:rPr>
                <w:bCs/>
              </w:rPr>
            </w:pPr>
            <w:r>
              <w:rPr>
                <w:bCs/>
              </w:rPr>
              <w:t>50</w:t>
            </w:r>
          </w:p>
        </w:tc>
        <w:tc>
          <w:tcPr>
            <w:tcW w:w="2790" w:type="dxa"/>
            <w:noWrap/>
          </w:tcPr>
          <w:p w:rsidR="003251D3" w:rsidRDefault="003251D3" w:rsidP="00203D34">
            <w:pPr>
              <w:spacing w:after="0" w:line="240" w:lineRule="auto"/>
              <w:rPr>
                <w:bCs/>
              </w:rPr>
            </w:pPr>
            <w:r>
              <w:rPr>
                <w:bCs/>
              </w:rPr>
              <w:t>Procedure method</w:t>
            </w:r>
          </w:p>
        </w:tc>
        <w:tc>
          <w:tcPr>
            <w:tcW w:w="3330" w:type="dxa"/>
          </w:tcPr>
          <w:p w:rsidR="003251D3" w:rsidRDefault="003251D3" w:rsidP="00203D34">
            <w:pPr>
              <w:spacing w:after="0" w:line="240" w:lineRule="auto"/>
            </w:pPr>
            <w:r>
              <w:t xml:space="preserve">Description of how the procedure is provided. Can be used to determine the applicability of a CDS artifact or to define actions to be taken </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178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51</w:t>
            </w:r>
          </w:p>
        </w:tc>
        <w:tc>
          <w:tcPr>
            <w:tcW w:w="2790" w:type="dxa"/>
            <w:noWrap/>
          </w:tcPr>
          <w:p w:rsidR="003251D3" w:rsidRDefault="003251D3" w:rsidP="00203D34">
            <w:pPr>
              <w:spacing w:after="0" w:line="240" w:lineRule="auto"/>
              <w:rPr>
                <w:bCs/>
              </w:rPr>
            </w:pPr>
            <w:r>
              <w:rPr>
                <w:bCs/>
              </w:rPr>
              <w:t>Approach body site</w:t>
            </w:r>
          </w:p>
        </w:tc>
        <w:tc>
          <w:tcPr>
            <w:tcW w:w="3330" w:type="dxa"/>
          </w:tcPr>
          <w:p w:rsidR="003251D3" w:rsidRDefault="003251D3" w:rsidP="00203D34">
            <w:pPr>
              <w:spacing w:after="0" w:line="240" w:lineRule="auto"/>
            </w:pPr>
            <w:r>
              <w:t>The body site on which the procedure will be conducted on.  Can be used to determine the applicability of a CDS artifact or to define actions to be taken</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52</w:t>
            </w:r>
          </w:p>
        </w:tc>
        <w:tc>
          <w:tcPr>
            <w:tcW w:w="2790" w:type="dxa"/>
            <w:noWrap/>
          </w:tcPr>
          <w:p w:rsidR="003251D3" w:rsidRDefault="003251D3" w:rsidP="00203D34">
            <w:pPr>
              <w:spacing w:after="0" w:line="240" w:lineRule="auto"/>
              <w:rPr>
                <w:bCs/>
              </w:rPr>
            </w:pPr>
            <w:r>
              <w:rPr>
                <w:bCs/>
              </w:rPr>
              <w:t>Target body site</w:t>
            </w:r>
          </w:p>
        </w:tc>
        <w:tc>
          <w:tcPr>
            <w:tcW w:w="3330" w:type="dxa"/>
          </w:tcPr>
          <w:p w:rsidR="003251D3" w:rsidRDefault="003251D3" w:rsidP="00203D34">
            <w:pPr>
              <w:spacing w:after="0" w:line="240" w:lineRule="auto"/>
            </w:pPr>
            <w:r>
              <w:t>The body site that the procedure will treat or test.   Can be used to determine the applicability of a CDS artifact or to define actions to be taken</w:t>
            </w:r>
          </w:p>
        </w:tc>
        <w:tc>
          <w:tcPr>
            <w:tcW w:w="1350" w:type="dxa"/>
          </w:tcPr>
          <w:p w:rsidR="003251D3" w:rsidRDefault="003251D3" w:rsidP="00203D34">
            <w:pPr>
              <w:spacing w:after="0" w:line="240" w:lineRule="auto"/>
            </w:pPr>
            <w:r>
              <w:t>Multiple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53</w:t>
            </w:r>
          </w:p>
        </w:tc>
        <w:tc>
          <w:tcPr>
            <w:tcW w:w="2790" w:type="dxa"/>
            <w:noWrap/>
          </w:tcPr>
          <w:p w:rsidR="003251D3" w:rsidRDefault="003251D3" w:rsidP="00203D34">
            <w:pPr>
              <w:spacing w:after="0" w:line="240" w:lineRule="auto"/>
              <w:rPr>
                <w:bCs/>
              </w:rPr>
            </w:pPr>
            <w:r>
              <w:rPr>
                <w:bCs/>
              </w:rPr>
              <w:t>Criticality</w:t>
            </w:r>
          </w:p>
        </w:tc>
        <w:tc>
          <w:tcPr>
            <w:tcW w:w="3330" w:type="dxa"/>
          </w:tcPr>
          <w:p w:rsidR="003251D3" w:rsidRDefault="003251D3" w:rsidP="00203D34">
            <w:pPr>
              <w:spacing w:after="0" w:line="240" w:lineRule="auto"/>
            </w:pPr>
            <w:r>
              <w:t xml:space="preserve">The importance of the procedure for clinical care or health status. Can be used to define actions to be taken </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54</w:t>
            </w:r>
          </w:p>
        </w:tc>
        <w:tc>
          <w:tcPr>
            <w:tcW w:w="2790" w:type="dxa"/>
            <w:noWrap/>
          </w:tcPr>
          <w:p w:rsidR="003251D3" w:rsidRDefault="003251D3" w:rsidP="00203D34">
            <w:pPr>
              <w:spacing w:after="0" w:line="240" w:lineRule="auto"/>
              <w:rPr>
                <w:bCs/>
              </w:rPr>
            </w:pPr>
            <w:r>
              <w:rPr>
                <w:bCs/>
              </w:rPr>
              <w:t>Procedure time interval</w:t>
            </w:r>
          </w:p>
        </w:tc>
        <w:tc>
          <w:tcPr>
            <w:tcW w:w="3330" w:type="dxa"/>
          </w:tcPr>
          <w:p w:rsidR="003251D3" w:rsidRDefault="003251D3" w:rsidP="00203D34">
            <w:pPr>
              <w:spacing w:after="0" w:line="240" w:lineRule="auto"/>
            </w:pPr>
            <w:r>
              <w:t>Time interval during which the procedure should be performed.  Can be used to determine the applicability of a CDS artifact or to define actions to be taken</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55</w:t>
            </w:r>
          </w:p>
        </w:tc>
        <w:tc>
          <w:tcPr>
            <w:tcW w:w="2790" w:type="dxa"/>
            <w:noWrap/>
          </w:tcPr>
          <w:p w:rsidR="003251D3" w:rsidRDefault="003251D3" w:rsidP="00203D34">
            <w:pPr>
              <w:spacing w:after="0" w:line="240" w:lineRule="auto"/>
              <w:rPr>
                <w:bCs/>
              </w:rPr>
            </w:pPr>
            <w:r>
              <w:rPr>
                <w:bCs/>
              </w:rPr>
              <w:t>Repetition</w:t>
            </w:r>
          </w:p>
        </w:tc>
        <w:tc>
          <w:tcPr>
            <w:tcW w:w="3330" w:type="dxa"/>
          </w:tcPr>
          <w:p w:rsidR="003251D3" w:rsidRDefault="003251D3" w:rsidP="00203D34">
            <w:pPr>
              <w:spacing w:after="0" w:line="240" w:lineRule="auto"/>
            </w:pPr>
            <w:r>
              <w:t>Number of times to repeat procedure.  Can be used to determine the applicability of a CDS artifact or to define actions to be taken</w:t>
            </w:r>
          </w:p>
        </w:tc>
        <w:tc>
          <w:tcPr>
            <w:tcW w:w="1350" w:type="dxa"/>
          </w:tcPr>
          <w:p w:rsidR="003251D3" w:rsidRDefault="003251D3" w:rsidP="00203D34">
            <w:pPr>
              <w:spacing w:after="0" w:line="240" w:lineRule="auto"/>
            </w:pPr>
            <w:r>
              <w:t>Single</w:t>
            </w:r>
          </w:p>
        </w:tc>
        <w:tc>
          <w:tcPr>
            <w:tcW w:w="3420" w:type="dxa"/>
            <w:noWrap/>
          </w:tcPr>
          <w:p w:rsidR="003251D3" w:rsidRDefault="003251D3" w:rsidP="00203D34">
            <w:pPr>
              <w:spacing w:after="0" w:line="240" w:lineRule="auto"/>
            </w:pPr>
          </w:p>
        </w:tc>
      </w:tr>
      <w:tr w:rsidR="003251D3" w:rsidTr="00203D34">
        <w:trPr>
          <w:trHeight w:val="291"/>
        </w:trPr>
        <w:tc>
          <w:tcPr>
            <w:tcW w:w="2340" w:type="dxa"/>
            <w:vMerge/>
            <w:noWrap/>
          </w:tcPr>
          <w:p w:rsidR="003251D3" w:rsidRPr="007A3227"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56</w:t>
            </w:r>
          </w:p>
        </w:tc>
        <w:tc>
          <w:tcPr>
            <w:tcW w:w="2790" w:type="dxa"/>
            <w:noWrap/>
          </w:tcPr>
          <w:p w:rsidR="003251D3" w:rsidRDefault="003251D3" w:rsidP="00203D34">
            <w:pPr>
              <w:spacing w:after="0" w:line="240" w:lineRule="auto"/>
              <w:rPr>
                <w:bCs/>
              </w:rPr>
            </w:pPr>
            <w:r>
              <w:rPr>
                <w:bCs/>
              </w:rPr>
              <w:t>Performing Provider Type</w:t>
            </w:r>
          </w:p>
        </w:tc>
        <w:tc>
          <w:tcPr>
            <w:tcW w:w="3330" w:type="dxa"/>
          </w:tcPr>
          <w:p w:rsidR="003251D3" w:rsidRDefault="003251D3" w:rsidP="00203D34">
            <w:pPr>
              <w:spacing w:after="0" w:line="240" w:lineRule="auto"/>
            </w:pPr>
            <w:r>
              <w:t>Provider type performing the procedure that can be used to determine the applicability of a CDS artifact or to define actions to be taken. For example, Nurse, Physician, Physical Therapist.</w:t>
            </w:r>
          </w:p>
        </w:tc>
        <w:tc>
          <w:tcPr>
            <w:tcW w:w="1350" w:type="dxa"/>
          </w:tcPr>
          <w:p w:rsidR="003251D3" w:rsidRDefault="003251D3" w:rsidP="00203D34">
            <w:pPr>
              <w:spacing w:after="0" w:line="240" w:lineRule="auto"/>
            </w:pPr>
            <w:r>
              <w:t>Multiple</w:t>
            </w:r>
          </w:p>
        </w:tc>
        <w:tc>
          <w:tcPr>
            <w:tcW w:w="3420" w:type="dxa"/>
            <w:noWrap/>
          </w:tcPr>
          <w:p w:rsidR="003251D3" w:rsidRDefault="003251D3" w:rsidP="00A54D65">
            <w:pPr>
              <w:spacing w:after="0" w:line="240" w:lineRule="auto"/>
            </w:pPr>
            <w:r>
              <w:t xml:space="preserve">Consideration for Harmonization phase:  </w:t>
            </w:r>
            <w:r w:rsidRPr="00A54D65">
              <w:t>CMS has developed a set of “Acceptable Physician Specialty Types for Risk Adjustment Data Submission” with regard to Medicare Advantage or Part C program</w:t>
            </w:r>
            <w:r>
              <w:t>.</w:t>
            </w:r>
          </w:p>
        </w:tc>
      </w:tr>
      <w:tr w:rsidR="003251D3" w:rsidRPr="008C1FAE" w:rsidTr="00203D34">
        <w:trPr>
          <w:trHeight w:val="291"/>
        </w:trPr>
        <w:tc>
          <w:tcPr>
            <w:tcW w:w="2340" w:type="dxa"/>
            <w:vMerge w:val="restart"/>
            <w:noWrap/>
          </w:tcPr>
          <w:p w:rsidR="003251D3" w:rsidRDefault="003251D3" w:rsidP="00203D34">
            <w:pPr>
              <w:spacing w:after="0" w:line="240" w:lineRule="auto"/>
            </w:pPr>
            <w:r>
              <w:rPr>
                <w:b/>
                <w:u w:val="single"/>
              </w:rPr>
              <w:t xml:space="preserve">Name:  </w:t>
            </w:r>
            <w:r w:rsidRPr="009668BD">
              <w:t xml:space="preserve">Substance Event </w:t>
            </w:r>
            <w:r>
              <w:t>(Multiple)</w:t>
            </w:r>
          </w:p>
          <w:p w:rsidR="003251D3" w:rsidRPr="009668BD" w:rsidRDefault="003251D3" w:rsidP="00203D34">
            <w:pPr>
              <w:spacing w:after="0" w:line="240" w:lineRule="auto"/>
            </w:pPr>
          </w:p>
          <w:p w:rsidR="003251D3" w:rsidRDefault="003251D3" w:rsidP="00203D34">
            <w:pPr>
              <w:spacing w:after="0" w:line="240" w:lineRule="auto"/>
            </w:pPr>
            <w:r>
              <w:rPr>
                <w:b/>
                <w:u w:val="single"/>
              </w:rPr>
              <w:t>Description:</w:t>
            </w:r>
            <w:r>
              <w:rPr>
                <w:b/>
              </w:rPr>
              <w:t xml:space="preserve"> </w:t>
            </w:r>
            <w:r>
              <w:t>Includes medication, immunization, IV feeding, etc.</w:t>
            </w:r>
          </w:p>
          <w:p w:rsidR="003251D3" w:rsidRDefault="003251D3" w:rsidP="00203D34">
            <w:pPr>
              <w:spacing w:after="0" w:line="240" w:lineRule="auto"/>
            </w:pPr>
          </w:p>
          <w:p w:rsidR="003251D3" w:rsidRDefault="003251D3" w:rsidP="00203D34">
            <w:pPr>
              <w:spacing w:after="0" w:line="240" w:lineRule="auto"/>
            </w:pPr>
          </w:p>
          <w:p w:rsidR="003251D3" w:rsidRDefault="003251D3" w:rsidP="00203D34">
            <w:pPr>
              <w:spacing w:after="0" w:line="240" w:lineRule="auto"/>
              <w:rPr>
                <w:b/>
                <w:u w:val="single"/>
              </w:rPr>
            </w:pPr>
          </w:p>
        </w:tc>
        <w:tc>
          <w:tcPr>
            <w:tcW w:w="720" w:type="dxa"/>
          </w:tcPr>
          <w:p w:rsidR="003251D3" w:rsidRDefault="00C221AB" w:rsidP="00203D34">
            <w:pPr>
              <w:spacing w:after="0" w:line="240" w:lineRule="auto"/>
              <w:rPr>
                <w:bCs/>
              </w:rPr>
            </w:pPr>
            <w:r>
              <w:rPr>
                <w:bCs/>
              </w:rPr>
              <w:t>57</w:t>
            </w:r>
          </w:p>
        </w:tc>
        <w:tc>
          <w:tcPr>
            <w:tcW w:w="2790" w:type="dxa"/>
            <w:noWrap/>
          </w:tcPr>
          <w:p w:rsidR="003251D3" w:rsidRDefault="003251D3" w:rsidP="00D13CBF">
            <w:pPr>
              <w:spacing w:after="0" w:line="240" w:lineRule="auto"/>
              <w:rPr>
                <w:bCs/>
              </w:rPr>
            </w:pPr>
            <w:r>
              <w:rPr>
                <w:bCs/>
              </w:rPr>
              <w:t>Substance Event Date Time</w:t>
            </w:r>
          </w:p>
        </w:tc>
        <w:tc>
          <w:tcPr>
            <w:tcW w:w="3330" w:type="dxa"/>
          </w:tcPr>
          <w:p w:rsidR="003251D3" w:rsidRDefault="003251D3" w:rsidP="00835454">
            <w:pPr>
              <w:spacing w:after="0" w:line="240" w:lineRule="auto"/>
            </w:pPr>
            <w:r>
              <w:t>The date and time at which the substance event occurred.</w:t>
            </w:r>
          </w:p>
        </w:tc>
        <w:tc>
          <w:tcPr>
            <w:tcW w:w="1350" w:type="dxa"/>
          </w:tcPr>
          <w:p w:rsidR="003251D3" w:rsidRDefault="003251D3" w:rsidP="00203D34">
            <w:pPr>
              <w:spacing w:after="0" w:line="240" w:lineRule="auto"/>
            </w:pPr>
            <w:r>
              <w:t xml:space="preserve">Single </w:t>
            </w:r>
          </w:p>
        </w:tc>
        <w:tc>
          <w:tcPr>
            <w:tcW w:w="3420" w:type="dxa"/>
            <w:noWrap/>
          </w:tcPr>
          <w:p w:rsidR="003251D3" w:rsidRPr="00BD14C0" w:rsidRDefault="003251D3" w:rsidP="00203D34">
            <w:pPr>
              <w:spacing w:after="0" w:line="240" w:lineRule="auto"/>
              <w:rPr>
                <w:b/>
              </w:rPr>
            </w:pPr>
          </w:p>
        </w:tc>
      </w:tr>
      <w:tr w:rsidR="003251D3" w:rsidRPr="008C1FAE" w:rsidTr="00203D34">
        <w:trPr>
          <w:trHeight w:val="291"/>
        </w:trPr>
        <w:tc>
          <w:tcPr>
            <w:tcW w:w="2340" w:type="dxa"/>
            <w:vMerge/>
            <w:noWrap/>
          </w:tcPr>
          <w:p w:rsidR="003251D3" w:rsidRPr="009668BD" w:rsidRDefault="003251D3" w:rsidP="00203D34">
            <w:pPr>
              <w:spacing w:after="0" w:line="240" w:lineRule="auto"/>
            </w:pPr>
          </w:p>
        </w:tc>
        <w:tc>
          <w:tcPr>
            <w:tcW w:w="720" w:type="dxa"/>
          </w:tcPr>
          <w:p w:rsidR="003251D3" w:rsidRDefault="00C221AB" w:rsidP="00203D34">
            <w:pPr>
              <w:spacing w:after="0" w:line="240" w:lineRule="auto"/>
              <w:rPr>
                <w:bCs/>
              </w:rPr>
            </w:pPr>
            <w:r>
              <w:rPr>
                <w:bCs/>
              </w:rPr>
              <w:t>58</w:t>
            </w:r>
          </w:p>
        </w:tc>
        <w:tc>
          <w:tcPr>
            <w:tcW w:w="2790" w:type="dxa"/>
            <w:noWrap/>
          </w:tcPr>
          <w:p w:rsidR="003251D3" w:rsidRDefault="003251D3" w:rsidP="00203D34">
            <w:pPr>
              <w:spacing w:after="0" w:line="240" w:lineRule="auto"/>
              <w:rPr>
                <w:bCs/>
              </w:rPr>
            </w:pPr>
            <w:r>
              <w:rPr>
                <w:bCs/>
              </w:rPr>
              <w:t>Substance Type</w:t>
            </w:r>
          </w:p>
        </w:tc>
        <w:tc>
          <w:tcPr>
            <w:tcW w:w="3330" w:type="dxa"/>
          </w:tcPr>
          <w:p w:rsidR="003251D3" w:rsidRDefault="003251D3" w:rsidP="00C221AB">
            <w:pPr>
              <w:spacing w:after="0" w:line="240" w:lineRule="auto"/>
            </w:pPr>
            <w:r>
              <w:t xml:space="preserve">Coded value for the type of </w:t>
            </w:r>
            <w:r w:rsidR="00C221AB">
              <w:t xml:space="preserve">substance </w:t>
            </w:r>
            <w:r>
              <w:t>being referenced by the knowledge artifact.</w:t>
            </w:r>
          </w:p>
        </w:tc>
        <w:tc>
          <w:tcPr>
            <w:tcW w:w="1350" w:type="dxa"/>
          </w:tcPr>
          <w:p w:rsidR="003251D3" w:rsidDel="004D1AC1" w:rsidRDefault="003251D3" w:rsidP="00203D34">
            <w:pPr>
              <w:spacing w:after="0" w:line="240" w:lineRule="auto"/>
            </w:pPr>
            <w:r>
              <w:t>Single</w:t>
            </w:r>
          </w:p>
        </w:tc>
        <w:tc>
          <w:tcPr>
            <w:tcW w:w="3420" w:type="dxa"/>
            <w:noWrap/>
          </w:tcPr>
          <w:p w:rsidR="003251D3" w:rsidRPr="00BD14C0" w:rsidRDefault="003251D3" w:rsidP="00203D34">
            <w:pPr>
              <w:spacing w:after="0" w:line="240" w:lineRule="auto"/>
              <w:rPr>
                <w:b/>
              </w:rPr>
            </w:pPr>
          </w:p>
        </w:tc>
      </w:tr>
      <w:tr w:rsidR="00C221AB" w:rsidRPr="008C1FAE" w:rsidTr="00203D34">
        <w:trPr>
          <w:trHeight w:val="291"/>
        </w:trPr>
        <w:tc>
          <w:tcPr>
            <w:tcW w:w="2340" w:type="dxa"/>
            <w:vMerge/>
            <w:noWrap/>
          </w:tcPr>
          <w:p w:rsidR="00C221AB" w:rsidRPr="009668BD" w:rsidRDefault="00C221AB" w:rsidP="00203D34">
            <w:pPr>
              <w:spacing w:after="0" w:line="240" w:lineRule="auto"/>
            </w:pPr>
          </w:p>
        </w:tc>
        <w:tc>
          <w:tcPr>
            <w:tcW w:w="720" w:type="dxa"/>
          </w:tcPr>
          <w:p w:rsidR="00C221AB" w:rsidRDefault="00C221AB" w:rsidP="00203D34">
            <w:pPr>
              <w:spacing w:after="0" w:line="240" w:lineRule="auto"/>
              <w:rPr>
                <w:bCs/>
              </w:rPr>
            </w:pPr>
            <w:r>
              <w:rPr>
                <w:bCs/>
              </w:rPr>
              <w:t>59</w:t>
            </w:r>
          </w:p>
        </w:tc>
        <w:tc>
          <w:tcPr>
            <w:tcW w:w="2790" w:type="dxa"/>
            <w:noWrap/>
          </w:tcPr>
          <w:p w:rsidR="00C221AB" w:rsidRDefault="00C221AB" w:rsidP="00203D34">
            <w:pPr>
              <w:spacing w:after="0" w:line="240" w:lineRule="auto"/>
              <w:rPr>
                <w:bCs/>
              </w:rPr>
            </w:pPr>
            <w:r>
              <w:rPr>
                <w:bCs/>
              </w:rPr>
              <w:t>Substance Code</w:t>
            </w:r>
          </w:p>
        </w:tc>
        <w:tc>
          <w:tcPr>
            <w:tcW w:w="3330" w:type="dxa"/>
          </w:tcPr>
          <w:p w:rsidR="00C221AB" w:rsidRDefault="00C221AB" w:rsidP="004D1AC1">
            <w:pPr>
              <w:spacing w:after="0" w:line="240" w:lineRule="auto"/>
            </w:pPr>
            <w:r w:rsidRPr="00131344">
              <w:t xml:space="preserve">Code that describes the </w:t>
            </w:r>
            <w:r>
              <w:t xml:space="preserve">substance. </w:t>
            </w:r>
            <w:r w:rsidRPr="00131344">
              <w:t xml:space="preserve"> Can be used to determine the applicability of a CDS artifact or to define actions to be taken</w:t>
            </w:r>
            <w:r w:rsidDel="004D1AC1">
              <w:t xml:space="preserve"> </w:t>
            </w:r>
          </w:p>
        </w:tc>
        <w:tc>
          <w:tcPr>
            <w:tcW w:w="1350" w:type="dxa"/>
          </w:tcPr>
          <w:p w:rsidR="00C221AB" w:rsidDel="004D1AC1" w:rsidRDefault="00C221AB" w:rsidP="00203D34">
            <w:pPr>
              <w:spacing w:after="0" w:line="240" w:lineRule="auto"/>
            </w:pPr>
            <w:r>
              <w:t>Single</w:t>
            </w:r>
          </w:p>
        </w:tc>
        <w:tc>
          <w:tcPr>
            <w:tcW w:w="3420" w:type="dxa"/>
            <w:noWrap/>
          </w:tcPr>
          <w:p w:rsidR="00C221AB" w:rsidRPr="00BD14C0" w:rsidRDefault="00C221AB" w:rsidP="00203D34">
            <w:pPr>
              <w:spacing w:after="0" w:line="240" w:lineRule="auto"/>
              <w:rPr>
                <w:b/>
              </w:rPr>
            </w:pPr>
            <w:r>
              <w:t xml:space="preserve">Consideration for Harmonization:  </w:t>
            </w:r>
            <w:r w:rsidRPr="004A42FE">
              <w:t xml:space="preserve">As harmonization considers code sets the code set selected should address and clarify additional information about the substance and related attributes. If a </w:t>
            </w:r>
            <w:r w:rsidR="003A2D56" w:rsidRPr="004A42FE">
              <w:t>code set</w:t>
            </w:r>
            <w:r w:rsidRPr="004A42FE">
              <w:t xml:space="preserve"> can’t meet these requirements </w:t>
            </w:r>
            <w:r>
              <w:t xml:space="preserve">then either </w:t>
            </w:r>
            <w:r w:rsidRPr="004A42FE">
              <w:t>additional elements will have to be added</w:t>
            </w:r>
            <w:r>
              <w:t xml:space="preserve"> or the requirements will have to modified.</w:t>
            </w:r>
          </w:p>
        </w:tc>
      </w:tr>
      <w:tr w:rsidR="00C221AB" w:rsidRPr="008C1FAE" w:rsidTr="00203D34">
        <w:trPr>
          <w:trHeight w:val="291"/>
        </w:trPr>
        <w:tc>
          <w:tcPr>
            <w:tcW w:w="2340" w:type="dxa"/>
            <w:vMerge/>
            <w:noWrap/>
          </w:tcPr>
          <w:p w:rsidR="00C221AB" w:rsidRPr="009668BD" w:rsidRDefault="00C221AB" w:rsidP="00203D34">
            <w:pPr>
              <w:spacing w:after="0" w:line="240" w:lineRule="auto"/>
            </w:pPr>
          </w:p>
        </w:tc>
        <w:tc>
          <w:tcPr>
            <w:tcW w:w="720" w:type="dxa"/>
          </w:tcPr>
          <w:p w:rsidR="00C221AB" w:rsidRDefault="00C221AB" w:rsidP="00203D34">
            <w:pPr>
              <w:spacing w:after="0" w:line="240" w:lineRule="auto"/>
              <w:rPr>
                <w:bCs/>
              </w:rPr>
            </w:pPr>
            <w:r>
              <w:rPr>
                <w:bCs/>
              </w:rPr>
              <w:t>60</w:t>
            </w:r>
          </w:p>
        </w:tc>
        <w:tc>
          <w:tcPr>
            <w:tcW w:w="2790" w:type="dxa"/>
            <w:noWrap/>
          </w:tcPr>
          <w:p w:rsidR="00C221AB" w:rsidRDefault="00C221AB" w:rsidP="00203D34">
            <w:pPr>
              <w:spacing w:after="0" w:line="240" w:lineRule="auto"/>
              <w:rPr>
                <w:bCs/>
              </w:rPr>
            </w:pPr>
            <w:r>
              <w:rPr>
                <w:bCs/>
              </w:rPr>
              <w:t>Substance Event Stage</w:t>
            </w:r>
          </w:p>
        </w:tc>
        <w:tc>
          <w:tcPr>
            <w:tcW w:w="3330" w:type="dxa"/>
          </w:tcPr>
          <w:p w:rsidR="00C221AB" w:rsidRDefault="00C221AB" w:rsidP="004D1AC1">
            <w:pPr>
              <w:spacing w:after="0" w:line="240" w:lineRule="auto"/>
            </w:pPr>
            <w:r>
              <w:t>The stage of the substance event that can be used to determine the applicability of a CDS artifact or to define actions to be taken.  For example, proposed, ordered, administered, dispensed, undelivered.  .</w:t>
            </w:r>
          </w:p>
        </w:tc>
        <w:tc>
          <w:tcPr>
            <w:tcW w:w="1350" w:type="dxa"/>
          </w:tcPr>
          <w:p w:rsidR="00C221AB" w:rsidRDefault="00C221AB" w:rsidP="00203D34">
            <w:pPr>
              <w:spacing w:after="0" w:line="240" w:lineRule="auto"/>
            </w:pPr>
            <w:r>
              <w:t>Single</w:t>
            </w:r>
          </w:p>
        </w:tc>
        <w:tc>
          <w:tcPr>
            <w:tcW w:w="3420" w:type="dxa"/>
            <w:noWrap/>
          </w:tcPr>
          <w:p w:rsidR="00C221AB" w:rsidRPr="00BD14C0" w:rsidRDefault="00C221AB" w:rsidP="00203D34">
            <w:pPr>
              <w:spacing w:after="0" w:line="240" w:lineRule="auto"/>
              <w:rPr>
                <w:b/>
              </w:rPr>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61</w:t>
            </w:r>
          </w:p>
        </w:tc>
        <w:tc>
          <w:tcPr>
            <w:tcW w:w="2790" w:type="dxa"/>
            <w:noWrap/>
          </w:tcPr>
          <w:p w:rsidR="00C221AB" w:rsidRDefault="00C221AB" w:rsidP="00203D34">
            <w:pPr>
              <w:spacing w:after="0" w:line="240" w:lineRule="auto"/>
              <w:rPr>
                <w:bCs/>
              </w:rPr>
            </w:pPr>
            <w:r>
              <w:rPr>
                <w:bCs/>
              </w:rPr>
              <w:t>Lot Number</w:t>
            </w:r>
          </w:p>
        </w:tc>
        <w:tc>
          <w:tcPr>
            <w:tcW w:w="3330" w:type="dxa"/>
          </w:tcPr>
          <w:p w:rsidR="00C221AB" w:rsidRDefault="00C221AB" w:rsidP="00203D34">
            <w:pPr>
              <w:spacing w:after="0" w:line="240" w:lineRule="auto"/>
            </w:pPr>
            <w:r>
              <w:t>Lot number of the referenced substance.</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62</w:t>
            </w:r>
          </w:p>
        </w:tc>
        <w:tc>
          <w:tcPr>
            <w:tcW w:w="2790" w:type="dxa"/>
            <w:noWrap/>
          </w:tcPr>
          <w:p w:rsidR="00C221AB" w:rsidRDefault="00C221AB" w:rsidP="00203D34">
            <w:pPr>
              <w:spacing w:after="0" w:line="240" w:lineRule="auto"/>
              <w:rPr>
                <w:bCs/>
              </w:rPr>
            </w:pPr>
            <w:r>
              <w:rPr>
                <w:bCs/>
              </w:rPr>
              <w:t>Approach body site</w:t>
            </w:r>
          </w:p>
        </w:tc>
        <w:tc>
          <w:tcPr>
            <w:tcW w:w="3330" w:type="dxa"/>
          </w:tcPr>
          <w:p w:rsidR="00C221AB" w:rsidRDefault="00C221AB" w:rsidP="00203D34">
            <w:pPr>
              <w:spacing w:after="0" w:line="240" w:lineRule="auto"/>
            </w:pPr>
            <w:r>
              <w:t>The body site where that the substance will be administered.  Can be used to determine the applicability of a CDS artifact or to define actions to be taken</w:t>
            </w:r>
          </w:p>
        </w:tc>
        <w:tc>
          <w:tcPr>
            <w:tcW w:w="1350" w:type="dxa"/>
          </w:tcPr>
          <w:p w:rsidR="00C221AB" w:rsidRDefault="00C221AB" w:rsidP="00203D34">
            <w:pPr>
              <w:spacing w:after="0" w:line="240" w:lineRule="auto"/>
            </w:pPr>
            <w:r>
              <w:t>Multiple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63</w:t>
            </w:r>
          </w:p>
        </w:tc>
        <w:tc>
          <w:tcPr>
            <w:tcW w:w="2790" w:type="dxa"/>
            <w:noWrap/>
          </w:tcPr>
          <w:p w:rsidR="00C221AB" w:rsidRDefault="00C221AB" w:rsidP="00203D34">
            <w:pPr>
              <w:spacing w:after="0" w:line="240" w:lineRule="auto"/>
              <w:rPr>
                <w:bCs/>
              </w:rPr>
            </w:pPr>
            <w:r>
              <w:rPr>
                <w:bCs/>
              </w:rPr>
              <w:t>Target body site</w:t>
            </w:r>
          </w:p>
        </w:tc>
        <w:tc>
          <w:tcPr>
            <w:tcW w:w="3330" w:type="dxa"/>
          </w:tcPr>
          <w:p w:rsidR="00C221AB" w:rsidRDefault="00C221AB" w:rsidP="00203D34">
            <w:pPr>
              <w:spacing w:after="0" w:line="240" w:lineRule="auto"/>
            </w:pPr>
            <w:r>
              <w:t>The body site that the substance will treat or test.   Can be used to determine the applicability of a CDS artifact or to define actions to be taken</w:t>
            </w:r>
          </w:p>
        </w:tc>
        <w:tc>
          <w:tcPr>
            <w:tcW w:w="1350" w:type="dxa"/>
          </w:tcPr>
          <w:p w:rsidR="00C221AB" w:rsidRDefault="00C221AB" w:rsidP="00203D34">
            <w:pPr>
              <w:spacing w:after="0" w:line="240" w:lineRule="auto"/>
            </w:pPr>
            <w:r>
              <w:t>Multiple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64</w:t>
            </w:r>
          </w:p>
        </w:tc>
        <w:tc>
          <w:tcPr>
            <w:tcW w:w="2790" w:type="dxa"/>
            <w:noWrap/>
          </w:tcPr>
          <w:p w:rsidR="00C221AB" w:rsidRDefault="00C221AB" w:rsidP="00203D34">
            <w:pPr>
              <w:spacing w:after="0" w:line="240" w:lineRule="auto"/>
              <w:rPr>
                <w:bCs/>
              </w:rPr>
            </w:pPr>
            <w:r>
              <w:rPr>
                <w:bCs/>
              </w:rPr>
              <w:t>Delivery method</w:t>
            </w:r>
          </w:p>
        </w:tc>
        <w:tc>
          <w:tcPr>
            <w:tcW w:w="3330" w:type="dxa"/>
          </w:tcPr>
          <w:p w:rsidR="00C221AB" w:rsidRDefault="00C221AB" w:rsidP="00203D34">
            <w:pPr>
              <w:spacing w:after="0" w:line="240" w:lineRule="auto"/>
            </w:pPr>
            <w:r>
              <w:t>The manner by which the substance is delivered.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65</w:t>
            </w:r>
          </w:p>
        </w:tc>
        <w:tc>
          <w:tcPr>
            <w:tcW w:w="2790" w:type="dxa"/>
            <w:noWrap/>
          </w:tcPr>
          <w:p w:rsidR="00C221AB" w:rsidRDefault="00C221AB" w:rsidP="00203D34">
            <w:pPr>
              <w:spacing w:after="0" w:line="240" w:lineRule="auto"/>
              <w:rPr>
                <w:bCs/>
              </w:rPr>
            </w:pPr>
            <w:r>
              <w:rPr>
                <w:bCs/>
              </w:rPr>
              <w:t>Delivery route</w:t>
            </w:r>
          </w:p>
        </w:tc>
        <w:tc>
          <w:tcPr>
            <w:tcW w:w="3330" w:type="dxa"/>
          </w:tcPr>
          <w:p w:rsidR="00C221AB" w:rsidRDefault="00C221AB" w:rsidP="00203D34">
            <w:pPr>
              <w:spacing w:after="0" w:line="240" w:lineRule="auto"/>
            </w:pPr>
            <w:r>
              <w:t>The method for delivering the substance, e.g., oral, injection. Can be used to determine the applicability of a CDS artifact or to define actions to be taken.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66</w:t>
            </w:r>
          </w:p>
        </w:tc>
        <w:tc>
          <w:tcPr>
            <w:tcW w:w="2790" w:type="dxa"/>
            <w:noWrap/>
          </w:tcPr>
          <w:p w:rsidR="00C221AB" w:rsidRDefault="00C221AB" w:rsidP="00203D34">
            <w:pPr>
              <w:spacing w:after="0" w:line="240" w:lineRule="auto"/>
              <w:rPr>
                <w:bCs/>
              </w:rPr>
            </w:pPr>
            <w:r>
              <w:rPr>
                <w:bCs/>
              </w:rPr>
              <w:t>Delivery rate</w:t>
            </w:r>
          </w:p>
        </w:tc>
        <w:tc>
          <w:tcPr>
            <w:tcW w:w="3330" w:type="dxa"/>
          </w:tcPr>
          <w:p w:rsidR="00C221AB" w:rsidRDefault="00C221AB" w:rsidP="00203D34">
            <w:pPr>
              <w:spacing w:after="0" w:line="240" w:lineRule="auto"/>
            </w:pPr>
            <w:r>
              <w:t>The frequency for delivery of the substance.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67</w:t>
            </w:r>
          </w:p>
        </w:tc>
        <w:tc>
          <w:tcPr>
            <w:tcW w:w="2790" w:type="dxa"/>
            <w:noWrap/>
          </w:tcPr>
          <w:p w:rsidR="00C221AB" w:rsidRDefault="00C221AB" w:rsidP="00203D34">
            <w:pPr>
              <w:spacing w:after="0" w:line="240" w:lineRule="auto"/>
              <w:rPr>
                <w:bCs/>
              </w:rPr>
            </w:pPr>
            <w:r>
              <w:rPr>
                <w:bCs/>
              </w:rPr>
              <w:t>Dose quantity</w:t>
            </w:r>
          </w:p>
        </w:tc>
        <w:tc>
          <w:tcPr>
            <w:tcW w:w="3330" w:type="dxa"/>
          </w:tcPr>
          <w:p w:rsidR="00C221AB" w:rsidRDefault="00C221AB" w:rsidP="00203D34">
            <w:pPr>
              <w:spacing w:after="0" w:line="240" w:lineRule="auto"/>
            </w:pPr>
            <w:r>
              <w:t>The amount of the substance to be administered in each dose.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68</w:t>
            </w:r>
          </w:p>
        </w:tc>
        <w:tc>
          <w:tcPr>
            <w:tcW w:w="2790" w:type="dxa"/>
            <w:noWrap/>
          </w:tcPr>
          <w:p w:rsidR="00C221AB" w:rsidRDefault="00C221AB" w:rsidP="00203D34">
            <w:pPr>
              <w:spacing w:after="0" w:line="240" w:lineRule="auto"/>
              <w:rPr>
                <w:bCs/>
              </w:rPr>
            </w:pPr>
            <w:r>
              <w:rPr>
                <w:bCs/>
              </w:rPr>
              <w:t>Dosing period</w:t>
            </w:r>
          </w:p>
        </w:tc>
        <w:tc>
          <w:tcPr>
            <w:tcW w:w="3330" w:type="dxa"/>
          </w:tcPr>
          <w:p w:rsidR="00C221AB" w:rsidRDefault="00C221AB" w:rsidP="00203D34">
            <w:pPr>
              <w:spacing w:after="0" w:line="240" w:lineRule="auto"/>
            </w:pPr>
            <w:r>
              <w:t>The time period during which the substance should be or has been administered.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69</w:t>
            </w:r>
          </w:p>
        </w:tc>
        <w:tc>
          <w:tcPr>
            <w:tcW w:w="2790" w:type="dxa"/>
            <w:noWrap/>
          </w:tcPr>
          <w:p w:rsidR="00C221AB" w:rsidRDefault="00C221AB" w:rsidP="00203D34">
            <w:pPr>
              <w:spacing w:after="0" w:line="240" w:lineRule="auto"/>
              <w:rPr>
                <w:bCs/>
              </w:rPr>
            </w:pPr>
            <w:r>
              <w:rPr>
                <w:bCs/>
              </w:rPr>
              <w:t>Administration time interval</w:t>
            </w:r>
          </w:p>
        </w:tc>
        <w:tc>
          <w:tcPr>
            <w:tcW w:w="3330" w:type="dxa"/>
          </w:tcPr>
          <w:p w:rsidR="00C221AB" w:rsidRDefault="00C221AB" w:rsidP="00203D34">
            <w:pPr>
              <w:spacing w:after="0" w:line="240" w:lineRule="auto"/>
            </w:pPr>
            <w:r>
              <w:t>Proposed Time interval between administrations of the substance.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70</w:t>
            </w:r>
          </w:p>
        </w:tc>
        <w:tc>
          <w:tcPr>
            <w:tcW w:w="2790" w:type="dxa"/>
            <w:noWrap/>
          </w:tcPr>
          <w:p w:rsidR="00C221AB" w:rsidRDefault="00C221AB" w:rsidP="00203D34">
            <w:pPr>
              <w:spacing w:after="0" w:line="240" w:lineRule="auto"/>
              <w:rPr>
                <w:bCs/>
              </w:rPr>
            </w:pPr>
            <w:r>
              <w:rPr>
                <w:bCs/>
              </w:rPr>
              <w:t>Criticality</w:t>
            </w:r>
          </w:p>
        </w:tc>
        <w:tc>
          <w:tcPr>
            <w:tcW w:w="3330" w:type="dxa"/>
          </w:tcPr>
          <w:p w:rsidR="00C221AB" w:rsidRDefault="00C221AB" w:rsidP="00203D34">
            <w:pPr>
              <w:spacing w:after="0" w:line="240" w:lineRule="auto"/>
            </w:pPr>
            <w:r w:rsidRPr="00113247">
              <w:t xml:space="preserve">The importance of the </w:t>
            </w:r>
            <w:r>
              <w:t>substance event</w:t>
            </w:r>
            <w:r w:rsidRPr="00113247">
              <w:t xml:space="preserve"> for clinical care.  The </w:t>
            </w:r>
            <w:r>
              <w:t>criticality of a</w:t>
            </w:r>
            <w:r w:rsidRPr="00113247">
              <w:t xml:space="preserve"> </w:t>
            </w:r>
            <w:r>
              <w:t>substance event</w:t>
            </w:r>
            <w:r w:rsidRPr="00113247">
              <w:t xml:space="preserve">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71</w:t>
            </w:r>
          </w:p>
        </w:tc>
        <w:tc>
          <w:tcPr>
            <w:tcW w:w="2790" w:type="dxa"/>
            <w:noWrap/>
          </w:tcPr>
          <w:p w:rsidR="00C221AB" w:rsidRDefault="00C221AB" w:rsidP="00203D34">
            <w:pPr>
              <w:spacing w:after="0" w:line="240" w:lineRule="auto"/>
              <w:rPr>
                <w:bCs/>
              </w:rPr>
            </w:pPr>
            <w:r>
              <w:rPr>
                <w:bCs/>
              </w:rPr>
              <w:t>Dose restriction</w:t>
            </w:r>
          </w:p>
        </w:tc>
        <w:tc>
          <w:tcPr>
            <w:tcW w:w="3330" w:type="dxa"/>
          </w:tcPr>
          <w:p w:rsidR="00C221AB" w:rsidRDefault="00C221AB" w:rsidP="00203D34">
            <w:pPr>
              <w:spacing w:after="0" w:line="240" w:lineRule="auto"/>
            </w:pPr>
            <w:r>
              <w:t>Maximum dose to administer in a specified time interval.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72</w:t>
            </w:r>
          </w:p>
        </w:tc>
        <w:tc>
          <w:tcPr>
            <w:tcW w:w="2790" w:type="dxa"/>
            <w:noWrap/>
          </w:tcPr>
          <w:p w:rsidR="00C221AB" w:rsidRDefault="00C221AB" w:rsidP="00203D34">
            <w:pPr>
              <w:spacing w:after="0" w:line="240" w:lineRule="auto"/>
              <w:rPr>
                <w:bCs/>
              </w:rPr>
            </w:pPr>
            <w:r>
              <w:rPr>
                <w:bCs/>
              </w:rPr>
              <w:t>Dose number</w:t>
            </w:r>
          </w:p>
        </w:tc>
        <w:tc>
          <w:tcPr>
            <w:tcW w:w="3330" w:type="dxa"/>
          </w:tcPr>
          <w:p w:rsidR="00C221AB" w:rsidRPr="009F7E5F" w:rsidRDefault="00C221AB" w:rsidP="00203D34">
            <w:pPr>
              <w:spacing w:after="0" w:line="240" w:lineRule="auto"/>
              <w:rPr>
                <w:bCs/>
              </w:rPr>
            </w:pPr>
            <w:r>
              <w:t xml:space="preserve">The dose number in a defined series of doses to achieve a certain effect.  </w:t>
            </w:r>
            <w:r w:rsidRPr="000A5BEF">
              <w:t>Can be used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73</w:t>
            </w:r>
          </w:p>
        </w:tc>
        <w:tc>
          <w:tcPr>
            <w:tcW w:w="2790" w:type="dxa"/>
            <w:noWrap/>
          </w:tcPr>
          <w:p w:rsidR="00C221AB" w:rsidRDefault="00C221AB" w:rsidP="00203D34">
            <w:pPr>
              <w:spacing w:after="0" w:line="240" w:lineRule="auto"/>
              <w:rPr>
                <w:bCs/>
              </w:rPr>
            </w:pPr>
            <w:r>
              <w:rPr>
                <w:bCs/>
              </w:rPr>
              <w:t>Dosing SIG</w:t>
            </w:r>
          </w:p>
        </w:tc>
        <w:tc>
          <w:tcPr>
            <w:tcW w:w="3330" w:type="dxa"/>
          </w:tcPr>
          <w:p w:rsidR="00C221AB" w:rsidRPr="009F7E5F" w:rsidRDefault="00C221AB" w:rsidP="00203D34">
            <w:pPr>
              <w:spacing w:after="0" w:line="240" w:lineRule="auto"/>
              <w:rPr>
                <w:bCs/>
              </w:rPr>
            </w:pPr>
            <w:r w:rsidRPr="009F7E5F">
              <w:rPr>
                <w:bCs/>
              </w:rPr>
              <w:t xml:space="preserve">A coded representation of dosing directions.  </w:t>
            </w:r>
            <w:r>
              <w:t>Can be used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74</w:t>
            </w:r>
          </w:p>
        </w:tc>
        <w:tc>
          <w:tcPr>
            <w:tcW w:w="2790" w:type="dxa"/>
            <w:noWrap/>
          </w:tcPr>
          <w:p w:rsidR="00C221AB" w:rsidRDefault="00C221AB" w:rsidP="00203D34">
            <w:pPr>
              <w:spacing w:after="0" w:line="240" w:lineRule="auto"/>
              <w:rPr>
                <w:bCs/>
              </w:rPr>
            </w:pPr>
            <w:r>
              <w:rPr>
                <w:bCs/>
              </w:rPr>
              <w:t xml:space="preserve">Number of fills </w:t>
            </w:r>
          </w:p>
        </w:tc>
        <w:tc>
          <w:tcPr>
            <w:tcW w:w="3330" w:type="dxa"/>
          </w:tcPr>
          <w:p w:rsidR="00C221AB" w:rsidRDefault="00C221AB" w:rsidP="00203D34">
            <w:pPr>
              <w:spacing w:after="0" w:line="240" w:lineRule="auto"/>
            </w:pPr>
            <w:r w:rsidRPr="009F7E5F">
              <w:rPr>
                <w:bCs/>
              </w:rPr>
              <w:t xml:space="preserve">Number of times a medication order was or should be repeated.  </w:t>
            </w:r>
            <w:r>
              <w:t>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75</w:t>
            </w:r>
          </w:p>
        </w:tc>
        <w:tc>
          <w:tcPr>
            <w:tcW w:w="2790" w:type="dxa"/>
            <w:noWrap/>
          </w:tcPr>
          <w:p w:rsidR="00C221AB" w:rsidRDefault="00C221AB" w:rsidP="00203D34">
            <w:pPr>
              <w:spacing w:after="0" w:line="240" w:lineRule="auto"/>
              <w:rPr>
                <w:bCs/>
              </w:rPr>
            </w:pPr>
            <w:r>
              <w:rPr>
                <w:bCs/>
              </w:rPr>
              <w:t>Reason Not Administered</w:t>
            </w:r>
          </w:p>
        </w:tc>
        <w:tc>
          <w:tcPr>
            <w:tcW w:w="3330" w:type="dxa"/>
          </w:tcPr>
          <w:p w:rsidR="00C221AB" w:rsidRDefault="00C221AB" w:rsidP="00203D34">
            <w:pPr>
              <w:spacing w:after="0" w:line="240" w:lineRule="auto"/>
            </w:pPr>
            <w:r w:rsidRPr="004D5C00">
              <w:t>Reason why Substance Administration was not performed.  May be due to patient</w:t>
            </w:r>
            <w:r>
              <w:t xml:space="preserve"> or provider missing an appointment, or could be due to the state of patient’s health, or the lack of vaccine inventory, etc.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val="restart"/>
            <w:noWrap/>
          </w:tcPr>
          <w:p w:rsidR="00C221AB" w:rsidRDefault="00C221AB" w:rsidP="00203D34">
            <w:pPr>
              <w:spacing w:after="0" w:line="240" w:lineRule="auto"/>
            </w:pPr>
            <w:r>
              <w:rPr>
                <w:b/>
                <w:u w:val="single"/>
              </w:rPr>
              <w:t>Name:</w:t>
            </w:r>
            <w:r w:rsidRPr="00501991">
              <w:t xml:space="preserve">  Supply </w:t>
            </w:r>
            <w:r>
              <w:t xml:space="preserve">Event </w:t>
            </w:r>
            <w:r w:rsidRPr="00501991">
              <w:t>(Multiple)</w:t>
            </w:r>
          </w:p>
          <w:p w:rsidR="00C221AB" w:rsidRDefault="00C221AB" w:rsidP="00203D34">
            <w:pPr>
              <w:spacing w:after="0" w:line="240" w:lineRule="auto"/>
            </w:pPr>
          </w:p>
          <w:p w:rsidR="00C221AB" w:rsidRDefault="00C221AB" w:rsidP="00203D34">
            <w:pPr>
              <w:rPr>
                <w:b/>
                <w:u w:val="single"/>
              </w:rPr>
            </w:pPr>
            <w:r w:rsidRPr="00E10656">
              <w:rPr>
                <w:b/>
                <w:u w:val="single"/>
              </w:rPr>
              <w:t>Description:</w:t>
            </w:r>
            <w:r>
              <w:rPr>
                <w:b/>
                <w:u w:val="single"/>
              </w:rPr>
              <w:t xml:space="preserve"> </w:t>
            </w:r>
            <w:r>
              <w:t>Information on supplies that are referred to within a knowledge artifact.  Please note multiple procedures can be referenced within one knowledge artifact</w:t>
            </w:r>
          </w:p>
        </w:tc>
        <w:tc>
          <w:tcPr>
            <w:tcW w:w="720" w:type="dxa"/>
          </w:tcPr>
          <w:p w:rsidR="00C221AB" w:rsidRDefault="00C221AB" w:rsidP="00203D34">
            <w:pPr>
              <w:spacing w:after="0" w:line="240" w:lineRule="auto"/>
              <w:rPr>
                <w:bCs/>
              </w:rPr>
            </w:pPr>
            <w:r>
              <w:rPr>
                <w:bCs/>
              </w:rPr>
              <w:t>76</w:t>
            </w:r>
          </w:p>
        </w:tc>
        <w:tc>
          <w:tcPr>
            <w:tcW w:w="2790" w:type="dxa"/>
            <w:noWrap/>
          </w:tcPr>
          <w:p w:rsidR="00C221AB" w:rsidRDefault="00C221AB" w:rsidP="00203D34">
            <w:pPr>
              <w:spacing w:after="0" w:line="240" w:lineRule="auto"/>
              <w:rPr>
                <w:bCs/>
              </w:rPr>
            </w:pPr>
            <w:r>
              <w:rPr>
                <w:bCs/>
              </w:rPr>
              <w:t>Supply Event DateTime</w:t>
            </w:r>
          </w:p>
        </w:tc>
        <w:tc>
          <w:tcPr>
            <w:tcW w:w="3330" w:type="dxa"/>
          </w:tcPr>
          <w:p w:rsidR="00C221AB" w:rsidRDefault="00C221AB" w:rsidP="004D1AC1">
            <w:pPr>
              <w:spacing w:after="0" w:line="240" w:lineRule="auto"/>
            </w:pPr>
            <w:r>
              <w:t>The date and time at which the supply event occurred.</w:t>
            </w:r>
          </w:p>
        </w:tc>
        <w:tc>
          <w:tcPr>
            <w:tcW w:w="1350" w:type="dxa"/>
          </w:tcPr>
          <w:p w:rsidR="00C221AB" w:rsidRDefault="00C221AB" w:rsidP="00203D34">
            <w:pPr>
              <w:spacing w:after="0" w:line="240" w:lineRule="auto"/>
            </w:pPr>
            <w:r>
              <w:t xml:space="preserve">Single </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Default="00C221AB" w:rsidP="00203D34">
            <w:pPr>
              <w:rPr>
                <w:b/>
                <w:u w:val="single"/>
              </w:rPr>
            </w:pPr>
          </w:p>
        </w:tc>
        <w:tc>
          <w:tcPr>
            <w:tcW w:w="720" w:type="dxa"/>
          </w:tcPr>
          <w:p w:rsidR="00C221AB" w:rsidRDefault="00C221AB" w:rsidP="00203D34">
            <w:pPr>
              <w:spacing w:after="0" w:line="240" w:lineRule="auto"/>
              <w:rPr>
                <w:bCs/>
              </w:rPr>
            </w:pPr>
            <w:r>
              <w:rPr>
                <w:bCs/>
              </w:rPr>
              <w:t>77</w:t>
            </w:r>
          </w:p>
        </w:tc>
        <w:tc>
          <w:tcPr>
            <w:tcW w:w="2790" w:type="dxa"/>
            <w:noWrap/>
          </w:tcPr>
          <w:p w:rsidR="00C221AB" w:rsidRDefault="00C221AB" w:rsidP="00203D34">
            <w:pPr>
              <w:spacing w:after="0" w:line="240" w:lineRule="auto"/>
              <w:rPr>
                <w:bCs/>
              </w:rPr>
            </w:pPr>
            <w:r>
              <w:rPr>
                <w:bCs/>
              </w:rPr>
              <w:t>Supply Type</w:t>
            </w:r>
          </w:p>
        </w:tc>
        <w:tc>
          <w:tcPr>
            <w:tcW w:w="3330" w:type="dxa"/>
          </w:tcPr>
          <w:p w:rsidR="00C221AB" w:rsidRDefault="00C221AB" w:rsidP="00203D34">
            <w:pPr>
              <w:spacing w:after="0" w:line="240" w:lineRule="auto"/>
            </w:pPr>
            <w:r>
              <w:t>Coded value for the type of supply being referenced by the knowledge artifact.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157951" w:rsidRDefault="00C221AB" w:rsidP="00203D34">
            <w:pPr>
              <w:rPr>
                <w:b/>
                <w:strike/>
                <w:u w:val="single"/>
              </w:rPr>
            </w:pPr>
          </w:p>
        </w:tc>
        <w:tc>
          <w:tcPr>
            <w:tcW w:w="720" w:type="dxa"/>
          </w:tcPr>
          <w:p w:rsidR="00C221AB" w:rsidRDefault="00C221AB" w:rsidP="00203D34">
            <w:pPr>
              <w:spacing w:after="0" w:line="240" w:lineRule="auto"/>
              <w:rPr>
                <w:bCs/>
              </w:rPr>
            </w:pPr>
            <w:r>
              <w:rPr>
                <w:bCs/>
              </w:rPr>
              <w:t>78</w:t>
            </w:r>
          </w:p>
        </w:tc>
        <w:tc>
          <w:tcPr>
            <w:tcW w:w="2790" w:type="dxa"/>
            <w:noWrap/>
          </w:tcPr>
          <w:p w:rsidR="00C221AB" w:rsidRDefault="00C221AB" w:rsidP="00203D34">
            <w:pPr>
              <w:spacing w:after="0" w:line="240" w:lineRule="auto"/>
              <w:rPr>
                <w:bCs/>
              </w:rPr>
            </w:pPr>
            <w:r>
              <w:rPr>
                <w:bCs/>
              </w:rPr>
              <w:t>Supply Code</w:t>
            </w:r>
          </w:p>
        </w:tc>
        <w:tc>
          <w:tcPr>
            <w:tcW w:w="3330" w:type="dxa"/>
          </w:tcPr>
          <w:p w:rsidR="00C221AB" w:rsidRDefault="00C221AB" w:rsidP="00203D34">
            <w:pPr>
              <w:spacing w:after="0" w:line="240" w:lineRule="auto"/>
            </w:pPr>
            <w:r>
              <w:t>Standard codes used to identify a specific supply referenced by the knowledge artifact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r>
              <w:t>Something that would come from a constrained vocabulary.</w:t>
            </w: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79</w:t>
            </w:r>
          </w:p>
        </w:tc>
        <w:tc>
          <w:tcPr>
            <w:tcW w:w="2790" w:type="dxa"/>
            <w:noWrap/>
          </w:tcPr>
          <w:p w:rsidR="00C221AB" w:rsidRDefault="00C221AB" w:rsidP="00203D34">
            <w:pPr>
              <w:spacing w:after="0" w:line="240" w:lineRule="auto"/>
              <w:rPr>
                <w:bCs/>
              </w:rPr>
            </w:pPr>
            <w:r>
              <w:rPr>
                <w:bCs/>
              </w:rPr>
              <w:t>Supply Stage</w:t>
            </w:r>
          </w:p>
        </w:tc>
        <w:tc>
          <w:tcPr>
            <w:tcW w:w="3330" w:type="dxa"/>
          </w:tcPr>
          <w:p w:rsidR="00C221AB" w:rsidRDefault="00C221AB" w:rsidP="00835454">
            <w:pPr>
              <w:spacing w:after="0" w:line="240" w:lineRule="auto"/>
            </w:pPr>
            <w:r>
              <w:t>The stage of the supply that can be used to determine the applicability of a CDS artifact or to define actions to be taken.  For example, Proposed, ordered, delivered, undelivered</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r>
              <w:t>This should be a tightly constrained set of values that is used to define this.</w:t>
            </w: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80</w:t>
            </w:r>
          </w:p>
        </w:tc>
        <w:tc>
          <w:tcPr>
            <w:tcW w:w="2790" w:type="dxa"/>
            <w:noWrap/>
          </w:tcPr>
          <w:p w:rsidR="00C221AB" w:rsidRDefault="00C221AB" w:rsidP="00203D34">
            <w:pPr>
              <w:spacing w:after="0" w:line="240" w:lineRule="auto"/>
              <w:rPr>
                <w:bCs/>
              </w:rPr>
            </w:pPr>
            <w:r>
              <w:rPr>
                <w:bCs/>
              </w:rPr>
              <w:t>Target body site</w:t>
            </w:r>
          </w:p>
        </w:tc>
        <w:tc>
          <w:tcPr>
            <w:tcW w:w="3330" w:type="dxa"/>
          </w:tcPr>
          <w:p w:rsidR="00C221AB" w:rsidRDefault="00C221AB" w:rsidP="00203D34">
            <w:pPr>
              <w:spacing w:after="0" w:line="240" w:lineRule="auto"/>
            </w:pPr>
            <w:r>
              <w:t>The body site that the supply was or should be used on.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81</w:t>
            </w:r>
          </w:p>
        </w:tc>
        <w:tc>
          <w:tcPr>
            <w:tcW w:w="2790" w:type="dxa"/>
            <w:noWrap/>
          </w:tcPr>
          <w:p w:rsidR="00C221AB" w:rsidRDefault="00C221AB" w:rsidP="00203D34">
            <w:pPr>
              <w:spacing w:after="0" w:line="240" w:lineRule="auto"/>
              <w:rPr>
                <w:bCs/>
              </w:rPr>
            </w:pPr>
            <w:r>
              <w:rPr>
                <w:bCs/>
              </w:rPr>
              <w:t>Quantity</w:t>
            </w:r>
          </w:p>
        </w:tc>
        <w:tc>
          <w:tcPr>
            <w:tcW w:w="3330" w:type="dxa"/>
          </w:tcPr>
          <w:p w:rsidR="00C221AB" w:rsidRDefault="00C221AB" w:rsidP="00203D34">
            <w:pPr>
              <w:spacing w:after="0" w:line="240" w:lineRule="auto"/>
            </w:pPr>
            <w:r>
              <w:t>Amount of supplies used or recommended.  The body site referenced by the goal that can be used to determine the applicability of a CDS artifact or to define actions to be taken, e.g., 4 packages of gauze bandages, 1 set youth crutches, 30 home-use catheters, etc.</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82</w:t>
            </w:r>
          </w:p>
        </w:tc>
        <w:tc>
          <w:tcPr>
            <w:tcW w:w="2790" w:type="dxa"/>
            <w:noWrap/>
          </w:tcPr>
          <w:p w:rsidR="00C221AB" w:rsidRDefault="00C221AB" w:rsidP="00203D34">
            <w:pPr>
              <w:spacing w:after="0" w:line="240" w:lineRule="auto"/>
              <w:rPr>
                <w:bCs/>
              </w:rPr>
            </w:pPr>
            <w:r>
              <w:rPr>
                <w:bCs/>
              </w:rPr>
              <w:t>Criticality</w:t>
            </w:r>
          </w:p>
        </w:tc>
        <w:tc>
          <w:tcPr>
            <w:tcW w:w="3330" w:type="dxa"/>
          </w:tcPr>
          <w:p w:rsidR="00C221AB" w:rsidRDefault="00C221AB" w:rsidP="00203D34">
            <w:pPr>
              <w:spacing w:after="0" w:line="240" w:lineRule="auto"/>
            </w:pPr>
            <w:r>
              <w:t>The importance of the supply for clinical care.  The criticality of a supply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83</w:t>
            </w:r>
          </w:p>
        </w:tc>
        <w:tc>
          <w:tcPr>
            <w:tcW w:w="2790" w:type="dxa"/>
            <w:noWrap/>
          </w:tcPr>
          <w:p w:rsidR="00C221AB" w:rsidRDefault="00C221AB" w:rsidP="00203D34">
            <w:pPr>
              <w:spacing w:after="0" w:line="240" w:lineRule="auto"/>
              <w:rPr>
                <w:bCs/>
              </w:rPr>
            </w:pPr>
            <w:r>
              <w:rPr>
                <w:bCs/>
              </w:rPr>
              <w:t>Supply  time interval</w:t>
            </w:r>
          </w:p>
        </w:tc>
        <w:tc>
          <w:tcPr>
            <w:tcW w:w="3330" w:type="dxa"/>
          </w:tcPr>
          <w:p w:rsidR="00C221AB" w:rsidRDefault="00C221AB" w:rsidP="00203D34">
            <w:pPr>
              <w:spacing w:after="0" w:line="240" w:lineRule="auto"/>
            </w:pPr>
            <w:r w:rsidRPr="009954D9">
              <w:t xml:space="preserve">Specific or ranges of </w:t>
            </w:r>
            <w:r>
              <w:t xml:space="preserve">time for use of or dispensing of a supply </w:t>
            </w:r>
            <w:r w:rsidRPr="009954D9">
              <w:t xml:space="preserve"> that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84</w:t>
            </w:r>
          </w:p>
        </w:tc>
        <w:tc>
          <w:tcPr>
            <w:tcW w:w="2790" w:type="dxa"/>
            <w:noWrap/>
          </w:tcPr>
          <w:p w:rsidR="00C221AB" w:rsidRDefault="00C221AB" w:rsidP="00203D34">
            <w:pPr>
              <w:spacing w:after="0" w:line="240" w:lineRule="auto"/>
              <w:rPr>
                <w:bCs/>
              </w:rPr>
            </w:pPr>
            <w:r>
              <w:rPr>
                <w:bCs/>
              </w:rPr>
              <w:t>Repetition</w:t>
            </w:r>
          </w:p>
        </w:tc>
        <w:tc>
          <w:tcPr>
            <w:tcW w:w="3330" w:type="dxa"/>
          </w:tcPr>
          <w:p w:rsidR="00C221AB" w:rsidRDefault="00C221AB" w:rsidP="00203D34">
            <w:pPr>
              <w:spacing w:after="0" w:line="240" w:lineRule="auto"/>
            </w:pPr>
            <w:r>
              <w:t>Number of times the supply was or should be repeated.  C</w:t>
            </w:r>
            <w:r w:rsidRPr="009954D9">
              <w:t>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85</w:t>
            </w:r>
          </w:p>
        </w:tc>
        <w:tc>
          <w:tcPr>
            <w:tcW w:w="2790" w:type="dxa"/>
            <w:noWrap/>
          </w:tcPr>
          <w:p w:rsidR="00C221AB" w:rsidRDefault="00C221AB" w:rsidP="00203D34">
            <w:pPr>
              <w:spacing w:after="0" w:line="240" w:lineRule="auto"/>
              <w:rPr>
                <w:bCs/>
              </w:rPr>
            </w:pPr>
            <w:r>
              <w:rPr>
                <w:bCs/>
              </w:rPr>
              <w:t>Reason not delivered</w:t>
            </w:r>
          </w:p>
        </w:tc>
        <w:tc>
          <w:tcPr>
            <w:tcW w:w="3330" w:type="dxa"/>
          </w:tcPr>
          <w:p w:rsidR="00C221AB" w:rsidRDefault="00C221AB" w:rsidP="00203D34">
            <w:pPr>
              <w:spacing w:after="0" w:line="240" w:lineRule="auto"/>
            </w:pPr>
            <w:r>
              <w:t>Indication of the reason that a supply was not delivered that can be used to determine the applicability of a CDS artifact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86</w:t>
            </w:r>
          </w:p>
        </w:tc>
        <w:tc>
          <w:tcPr>
            <w:tcW w:w="2790" w:type="dxa"/>
            <w:noWrap/>
          </w:tcPr>
          <w:p w:rsidR="00C221AB" w:rsidRDefault="00C221AB" w:rsidP="00203D34">
            <w:pPr>
              <w:spacing w:after="0" w:line="240" w:lineRule="auto"/>
              <w:rPr>
                <w:bCs/>
              </w:rPr>
            </w:pPr>
            <w:r>
              <w:rPr>
                <w:bCs/>
              </w:rPr>
              <w:t>Supply time</w:t>
            </w:r>
          </w:p>
        </w:tc>
        <w:tc>
          <w:tcPr>
            <w:tcW w:w="3330" w:type="dxa"/>
          </w:tcPr>
          <w:p w:rsidR="00C221AB" w:rsidRDefault="00C221AB" w:rsidP="00203D34">
            <w:pPr>
              <w:spacing w:after="0" w:line="240" w:lineRule="auto"/>
            </w:pPr>
            <w:r>
              <w:t>Time interval when supply was or should be dispensed.  C</w:t>
            </w:r>
            <w:r w:rsidRPr="009954D9">
              <w:t>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spacing w:after="0" w:line="240" w:lineRule="auto"/>
            </w:pPr>
          </w:p>
        </w:tc>
      </w:tr>
      <w:tr w:rsidR="00C221AB" w:rsidRPr="008C1FAE" w:rsidTr="00203D34">
        <w:trPr>
          <w:trHeight w:val="291"/>
        </w:trPr>
        <w:tc>
          <w:tcPr>
            <w:tcW w:w="2340" w:type="dxa"/>
            <w:vMerge w:val="restart"/>
            <w:noWrap/>
          </w:tcPr>
          <w:p w:rsidR="00C221AB" w:rsidRDefault="00C221AB" w:rsidP="00203D34">
            <w:pPr>
              <w:spacing w:after="0" w:line="240" w:lineRule="auto"/>
            </w:pPr>
            <w:r>
              <w:rPr>
                <w:b/>
                <w:u w:val="single"/>
              </w:rPr>
              <w:t xml:space="preserve">Name: </w:t>
            </w:r>
            <w:r w:rsidRPr="00501991">
              <w:t xml:space="preserve"> Education /Training</w:t>
            </w:r>
            <w:r>
              <w:t xml:space="preserve"> Event (Multiple)</w:t>
            </w:r>
          </w:p>
          <w:p w:rsidR="00C221AB" w:rsidRDefault="00C221AB" w:rsidP="00203D34">
            <w:pPr>
              <w:spacing w:after="0" w:line="240" w:lineRule="auto"/>
            </w:pPr>
          </w:p>
          <w:p w:rsidR="00C221AB" w:rsidRDefault="00C221AB" w:rsidP="00203D34">
            <w:r w:rsidRPr="00E10656">
              <w:rPr>
                <w:b/>
                <w:u w:val="single"/>
              </w:rPr>
              <w:t>Description:</w:t>
            </w:r>
            <w:r>
              <w:rPr>
                <w:b/>
                <w:u w:val="single"/>
              </w:rPr>
              <w:t xml:space="preserve"> </w:t>
            </w:r>
            <w:r>
              <w:t>Information on education / training that is referred to within a knowledge artifact.  Please note multiple education / training items can be referenced within one knowledge artifact.</w:t>
            </w:r>
          </w:p>
          <w:p w:rsidR="00C221AB" w:rsidRPr="00157951" w:rsidRDefault="00C221AB" w:rsidP="00203D34">
            <w:pPr>
              <w:rPr>
                <w:strike/>
              </w:rPr>
            </w:pPr>
          </w:p>
          <w:p w:rsidR="00C221AB" w:rsidRDefault="00C221AB" w:rsidP="00203D34">
            <w:pPr>
              <w:rPr>
                <w:b/>
                <w:u w:val="single"/>
              </w:rPr>
            </w:pPr>
            <w:r w:rsidRPr="00CE28AC">
              <w:t>For example, A smoker is identified at visit.  The office has decided to provide up to 4 smoking cessation classes to all Medicare smokers identified. CDS prompts to schedule appointments for Smoking Cessation classes for next 4</w:t>
            </w:r>
            <w:r>
              <w:t xml:space="preserve"> weeks.</w:t>
            </w:r>
          </w:p>
        </w:tc>
        <w:tc>
          <w:tcPr>
            <w:tcW w:w="720" w:type="dxa"/>
          </w:tcPr>
          <w:p w:rsidR="00C221AB" w:rsidRDefault="00C221AB" w:rsidP="00203D34">
            <w:pPr>
              <w:spacing w:after="0" w:line="240" w:lineRule="auto"/>
              <w:rPr>
                <w:bCs/>
              </w:rPr>
            </w:pPr>
            <w:r>
              <w:rPr>
                <w:bCs/>
              </w:rPr>
              <w:t>87</w:t>
            </w:r>
          </w:p>
        </w:tc>
        <w:tc>
          <w:tcPr>
            <w:tcW w:w="2790" w:type="dxa"/>
            <w:noWrap/>
          </w:tcPr>
          <w:p w:rsidR="00C221AB" w:rsidRDefault="00C221AB" w:rsidP="004D1AC1">
            <w:pPr>
              <w:spacing w:after="0" w:line="240" w:lineRule="auto"/>
              <w:rPr>
                <w:bCs/>
              </w:rPr>
            </w:pPr>
            <w:r>
              <w:rPr>
                <w:bCs/>
              </w:rPr>
              <w:t>Education/Training Event DateTime</w:t>
            </w:r>
          </w:p>
        </w:tc>
        <w:tc>
          <w:tcPr>
            <w:tcW w:w="3330" w:type="dxa"/>
          </w:tcPr>
          <w:p w:rsidR="00C221AB" w:rsidRDefault="00C221AB" w:rsidP="00324685">
            <w:pPr>
              <w:spacing w:after="0" w:line="240" w:lineRule="auto"/>
            </w:pPr>
            <w:r>
              <w:t>The date at which the</w:t>
            </w:r>
            <w:r w:rsidR="00324685">
              <w:t xml:space="preserve"> education/training</w:t>
            </w:r>
            <w:r>
              <w:t xml:space="preserve"> event occurred.</w:t>
            </w:r>
          </w:p>
        </w:tc>
        <w:tc>
          <w:tcPr>
            <w:tcW w:w="1350" w:type="dxa"/>
          </w:tcPr>
          <w:p w:rsidR="00C221AB" w:rsidRDefault="00C221AB" w:rsidP="00203D34">
            <w:pPr>
              <w:spacing w:after="0" w:line="240" w:lineRule="auto"/>
            </w:pPr>
            <w:r>
              <w:t xml:space="preserve">Single </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rPr>
                <w:b/>
                <w:u w:val="single"/>
              </w:rPr>
            </w:pPr>
          </w:p>
        </w:tc>
        <w:tc>
          <w:tcPr>
            <w:tcW w:w="720" w:type="dxa"/>
          </w:tcPr>
          <w:p w:rsidR="00C221AB" w:rsidRDefault="00C221AB" w:rsidP="00203D34">
            <w:pPr>
              <w:spacing w:after="0" w:line="240" w:lineRule="auto"/>
              <w:rPr>
                <w:bCs/>
              </w:rPr>
            </w:pPr>
            <w:r>
              <w:rPr>
                <w:bCs/>
              </w:rPr>
              <w:t>88</w:t>
            </w:r>
          </w:p>
        </w:tc>
        <w:tc>
          <w:tcPr>
            <w:tcW w:w="2790" w:type="dxa"/>
            <w:noWrap/>
          </w:tcPr>
          <w:p w:rsidR="00C221AB" w:rsidRDefault="00C221AB" w:rsidP="00203D34">
            <w:pPr>
              <w:spacing w:after="0" w:line="240" w:lineRule="auto"/>
              <w:rPr>
                <w:bCs/>
              </w:rPr>
            </w:pPr>
            <w:r>
              <w:rPr>
                <w:bCs/>
              </w:rPr>
              <w:t>Education Type</w:t>
            </w:r>
          </w:p>
        </w:tc>
        <w:tc>
          <w:tcPr>
            <w:tcW w:w="3330" w:type="dxa"/>
          </w:tcPr>
          <w:p w:rsidR="00C221AB" w:rsidRDefault="00C221AB" w:rsidP="00C221AB">
            <w:pPr>
              <w:spacing w:after="0" w:line="240" w:lineRule="auto"/>
            </w:pPr>
            <w:r>
              <w:t>Coded value for the type of education being referenced by the knowledge artifact.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Pr="00CE28AC" w:rsidRDefault="00C221AB" w:rsidP="00203D34"/>
        </w:tc>
        <w:tc>
          <w:tcPr>
            <w:tcW w:w="720" w:type="dxa"/>
          </w:tcPr>
          <w:p w:rsidR="00C221AB" w:rsidRDefault="00C221AB" w:rsidP="00203D34">
            <w:pPr>
              <w:spacing w:after="0" w:line="240" w:lineRule="auto"/>
              <w:rPr>
                <w:bCs/>
              </w:rPr>
            </w:pPr>
            <w:r>
              <w:rPr>
                <w:bCs/>
              </w:rPr>
              <w:t>89</w:t>
            </w:r>
          </w:p>
        </w:tc>
        <w:tc>
          <w:tcPr>
            <w:tcW w:w="2790" w:type="dxa"/>
            <w:noWrap/>
          </w:tcPr>
          <w:p w:rsidR="00C221AB" w:rsidRDefault="00C221AB" w:rsidP="00203D34">
            <w:pPr>
              <w:spacing w:after="0" w:line="240" w:lineRule="auto"/>
              <w:rPr>
                <w:bCs/>
              </w:rPr>
            </w:pPr>
            <w:r w:rsidRPr="00131344">
              <w:rPr>
                <w:bCs/>
              </w:rPr>
              <w:t>Education Code</w:t>
            </w:r>
          </w:p>
        </w:tc>
        <w:tc>
          <w:tcPr>
            <w:tcW w:w="3330" w:type="dxa"/>
          </w:tcPr>
          <w:p w:rsidR="00C221AB" w:rsidRDefault="00C221AB" w:rsidP="00835454">
            <w:pPr>
              <w:spacing w:after="0" w:line="240" w:lineRule="auto"/>
            </w:pPr>
            <w:r w:rsidRPr="00131344">
              <w:t>A code uniquely identifying the education element, such as “Smoking Cessation”, etc.</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964F06">
        <w:trPr>
          <w:trHeight w:val="1943"/>
        </w:trPr>
        <w:tc>
          <w:tcPr>
            <w:tcW w:w="2340" w:type="dxa"/>
            <w:vMerge/>
            <w:noWrap/>
          </w:tcPr>
          <w:p w:rsidR="00C221AB" w:rsidRPr="00CE28AC" w:rsidRDefault="00C221AB" w:rsidP="00203D34"/>
        </w:tc>
        <w:tc>
          <w:tcPr>
            <w:tcW w:w="720" w:type="dxa"/>
          </w:tcPr>
          <w:p w:rsidR="00C221AB" w:rsidRDefault="00C221AB" w:rsidP="00203D34">
            <w:pPr>
              <w:spacing w:after="0" w:line="240" w:lineRule="auto"/>
              <w:rPr>
                <w:bCs/>
              </w:rPr>
            </w:pPr>
            <w:r>
              <w:rPr>
                <w:bCs/>
              </w:rPr>
              <w:t>90</w:t>
            </w:r>
          </w:p>
        </w:tc>
        <w:tc>
          <w:tcPr>
            <w:tcW w:w="2790" w:type="dxa"/>
            <w:noWrap/>
          </w:tcPr>
          <w:p w:rsidR="00C221AB" w:rsidRDefault="00C221AB" w:rsidP="00203D34">
            <w:pPr>
              <w:spacing w:after="0" w:line="240" w:lineRule="auto"/>
              <w:rPr>
                <w:bCs/>
              </w:rPr>
            </w:pPr>
            <w:r>
              <w:rPr>
                <w:bCs/>
              </w:rPr>
              <w:t>Education Stage</w:t>
            </w:r>
          </w:p>
        </w:tc>
        <w:tc>
          <w:tcPr>
            <w:tcW w:w="3330" w:type="dxa"/>
          </w:tcPr>
          <w:p w:rsidR="00C221AB" w:rsidRPr="009F7E5F" w:rsidRDefault="00C221AB" w:rsidP="009359B4">
            <w:pPr>
              <w:spacing w:after="0" w:line="240" w:lineRule="auto"/>
              <w:rPr>
                <w:bCs/>
              </w:rPr>
            </w:pPr>
            <w:r>
              <w:t xml:space="preserve">The stage of the education/training that can be used to determine the applicability of a CDS artifact or to define actions to be taken.  </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91</w:t>
            </w:r>
          </w:p>
        </w:tc>
        <w:tc>
          <w:tcPr>
            <w:tcW w:w="2790" w:type="dxa"/>
            <w:noWrap/>
          </w:tcPr>
          <w:p w:rsidR="00C221AB" w:rsidRDefault="00C221AB" w:rsidP="00203D34">
            <w:pPr>
              <w:spacing w:after="0" w:line="240" w:lineRule="auto"/>
              <w:rPr>
                <w:bCs/>
              </w:rPr>
            </w:pPr>
            <w:r>
              <w:rPr>
                <w:bCs/>
              </w:rPr>
              <w:t>Education Focus</w:t>
            </w:r>
          </w:p>
        </w:tc>
        <w:tc>
          <w:tcPr>
            <w:tcW w:w="3330" w:type="dxa"/>
          </w:tcPr>
          <w:p w:rsidR="00C221AB" w:rsidRPr="009F7E5F" w:rsidRDefault="00C221AB" w:rsidP="00203D34">
            <w:pPr>
              <w:spacing w:after="0" w:line="240" w:lineRule="auto"/>
              <w:rPr>
                <w:bCs/>
              </w:rPr>
            </w:pPr>
            <w:r w:rsidRPr="009F7E5F">
              <w:rPr>
                <w:bCs/>
              </w:rPr>
              <w:t xml:space="preserve">The topics that were or should be covered in an education event.  </w:t>
            </w:r>
            <w:r>
              <w:t>Can be used to determine the applicability of a CDS artifact or to define actions to be taken</w:t>
            </w:r>
          </w:p>
        </w:tc>
        <w:tc>
          <w:tcPr>
            <w:tcW w:w="1350" w:type="dxa"/>
          </w:tcPr>
          <w:p w:rsidR="00C221AB" w:rsidRDefault="00C221AB" w:rsidP="00203D34">
            <w:pPr>
              <w:spacing w:after="0" w:line="240" w:lineRule="auto"/>
            </w:pPr>
            <w:r>
              <w:t xml:space="preserve">Single </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Pr="007A3227"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92</w:t>
            </w:r>
          </w:p>
        </w:tc>
        <w:tc>
          <w:tcPr>
            <w:tcW w:w="2790" w:type="dxa"/>
            <w:noWrap/>
          </w:tcPr>
          <w:p w:rsidR="00C221AB" w:rsidRDefault="00C221AB" w:rsidP="00203D34">
            <w:pPr>
              <w:spacing w:after="0" w:line="240" w:lineRule="auto"/>
              <w:rPr>
                <w:bCs/>
              </w:rPr>
            </w:pPr>
            <w:r>
              <w:rPr>
                <w:bCs/>
              </w:rPr>
              <w:t>Education time</w:t>
            </w:r>
          </w:p>
        </w:tc>
        <w:tc>
          <w:tcPr>
            <w:tcW w:w="3330" w:type="dxa"/>
          </w:tcPr>
          <w:p w:rsidR="00C221AB" w:rsidRPr="009F7E5F" w:rsidRDefault="00C221AB" w:rsidP="00203D34">
            <w:pPr>
              <w:spacing w:after="0" w:line="240" w:lineRule="auto"/>
              <w:rPr>
                <w:bCs/>
              </w:rPr>
            </w:pPr>
            <w:r w:rsidRPr="009F7E5F">
              <w:rPr>
                <w:bCs/>
              </w:rPr>
              <w:t xml:space="preserve">Time interval during which the education or training occurred or should occur.  </w:t>
            </w:r>
            <w:r>
              <w:t>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93</w:t>
            </w:r>
          </w:p>
        </w:tc>
        <w:tc>
          <w:tcPr>
            <w:tcW w:w="2790" w:type="dxa"/>
            <w:noWrap/>
          </w:tcPr>
          <w:p w:rsidR="00C221AB" w:rsidRDefault="00C221AB" w:rsidP="00203D34">
            <w:pPr>
              <w:spacing w:after="0" w:line="240" w:lineRule="auto"/>
              <w:rPr>
                <w:bCs/>
              </w:rPr>
            </w:pPr>
            <w:r>
              <w:rPr>
                <w:bCs/>
              </w:rPr>
              <w:t>Criticality</w:t>
            </w:r>
          </w:p>
        </w:tc>
        <w:tc>
          <w:tcPr>
            <w:tcW w:w="3330" w:type="dxa"/>
          </w:tcPr>
          <w:p w:rsidR="00C221AB" w:rsidRPr="009F7E5F" w:rsidRDefault="00C221AB" w:rsidP="00203D34">
            <w:pPr>
              <w:spacing w:after="0" w:line="240" w:lineRule="auto"/>
              <w:rPr>
                <w:bCs/>
              </w:rPr>
            </w:pPr>
            <w:r>
              <w:t>The importance of the education for clinical care.  The criticality of an observation that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94</w:t>
            </w:r>
          </w:p>
        </w:tc>
        <w:tc>
          <w:tcPr>
            <w:tcW w:w="2790" w:type="dxa"/>
            <w:noWrap/>
          </w:tcPr>
          <w:p w:rsidR="00C221AB" w:rsidRDefault="00C221AB" w:rsidP="00203D34">
            <w:pPr>
              <w:spacing w:after="0" w:line="240" w:lineRule="auto"/>
              <w:rPr>
                <w:bCs/>
              </w:rPr>
            </w:pPr>
            <w:r>
              <w:rPr>
                <w:bCs/>
              </w:rPr>
              <w:t>Repetition</w:t>
            </w:r>
          </w:p>
        </w:tc>
        <w:tc>
          <w:tcPr>
            <w:tcW w:w="3330" w:type="dxa"/>
          </w:tcPr>
          <w:p w:rsidR="00C221AB" w:rsidRPr="009F7E5F" w:rsidRDefault="00C221AB" w:rsidP="00203D34">
            <w:pPr>
              <w:spacing w:after="0" w:line="240" w:lineRule="auto"/>
              <w:rPr>
                <w:bCs/>
              </w:rPr>
            </w:pPr>
            <w:r w:rsidRPr="009F7E5F">
              <w:rPr>
                <w:bCs/>
              </w:rPr>
              <w:t xml:space="preserve">Number of times the educational or training activity was or should be repeated.  </w:t>
            </w:r>
            <w:r>
              <w:t>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95</w:t>
            </w:r>
          </w:p>
        </w:tc>
        <w:tc>
          <w:tcPr>
            <w:tcW w:w="2790" w:type="dxa"/>
            <w:noWrap/>
          </w:tcPr>
          <w:p w:rsidR="00C221AB" w:rsidRDefault="00C221AB" w:rsidP="00203D34">
            <w:pPr>
              <w:spacing w:after="0" w:line="240" w:lineRule="auto"/>
              <w:rPr>
                <w:bCs/>
              </w:rPr>
            </w:pPr>
            <w:r>
              <w:rPr>
                <w:bCs/>
              </w:rPr>
              <w:t>Educating Provider Type</w:t>
            </w:r>
          </w:p>
        </w:tc>
        <w:tc>
          <w:tcPr>
            <w:tcW w:w="3330" w:type="dxa"/>
          </w:tcPr>
          <w:p w:rsidR="00C221AB" w:rsidRPr="009F7E5F" w:rsidRDefault="00C221AB" w:rsidP="00203D34">
            <w:pPr>
              <w:spacing w:after="0" w:line="240" w:lineRule="auto"/>
              <w:rPr>
                <w:bCs/>
              </w:rPr>
            </w:pPr>
            <w:r>
              <w:t>Provider type delivering the education or training that can be used to determine the applicability of a CDS artifact or to define actions to be taken.  For example, Nurse, Physician or Physical Therapist.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val="restart"/>
            <w:noWrap/>
          </w:tcPr>
          <w:p w:rsidR="00C221AB" w:rsidRPr="00964F06" w:rsidRDefault="00C221AB" w:rsidP="00203D34">
            <w:pPr>
              <w:spacing w:after="0" w:line="240" w:lineRule="auto"/>
            </w:pPr>
            <w:r>
              <w:rPr>
                <w:b/>
                <w:u w:val="single"/>
              </w:rPr>
              <w:t xml:space="preserve">Name:  </w:t>
            </w:r>
            <w:r>
              <w:t>Goal (Multiple)</w:t>
            </w:r>
          </w:p>
        </w:tc>
        <w:tc>
          <w:tcPr>
            <w:tcW w:w="720" w:type="dxa"/>
          </w:tcPr>
          <w:p w:rsidR="00C221AB" w:rsidRDefault="00C221AB" w:rsidP="00203D34">
            <w:pPr>
              <w:spacing w:after="0" w:line="240" w:lineRule="auto"/>
              <w:rPr>
                <w:bCs/>
              </w:rPr>
            </w:pPr>
            <w:r>
              <w:rPr>
                <w:bCs/>
              </w:rPr>
              <w:t>96</w:t>
            </w:r>
          </w:p>
        </w:tc>
        <w:tc>
          <w:tcPr>
            <w:tcW w:w="2790" w:type="dxa"/>
            <w:noWrap/>
          </w:tcPr>
          <w:p w:rsidR="00C221AB" w:rsidRDefault="00C221AB" w:rsidP="00203D34">
            <w:pPr>
              <w:spacing w:after="0" w:line="240" w:lineRule="auto"/>
            </w:pPr>
            <w:r>
              <w:rPr>
                <w:bCs/>
              </w:rPr>
              <w:t>Focus of Goal</w:t>
            </w:r>
          </w:p>
        </w:tc>
        <w:tc>
          <w:tcPr>
            <w:tcW w:w="3330" w:type="dxa"/>
          </w:tcPr>
          <w:p w:rsidR="00C221AB" w:rsidRDefault="00C221AB" w:rsidP="00203D34">
            <w:pPr>
              <w:spacing w:after="0" w:line="240" w:lineRule="auto"/>
            </w:pPr>
            <w:r>
              <w:t>Target of the goal that can be used to determine the applicability of a CDS artifact or to define actions. For example, weight loss with a target of 175 lbs. to be taken.</w:t>
            </w:r>
          </w:p>
        </w:tc>
        <w:tc>
          <w:tcPr>
            <w:tcW w:w="1350" w:type="dxa"/>
          </w:tcPr>
          <w:p w:rsidR="00C221AB" w:rsidRDefault="00C221AB" w:rsidP="00203D34">
            <w:pPr>
              <w:spacing w:after="0" w:line="240" w:lineRule="auto"/>
            </w:pPr>
            <w:r>
              <w:t xml:space="preserve"> Single</w:t>
            </w:r>
          </w:p>
        </w:tc>
        <w:tc>
          <w:tcPr>
            <w:tcW w:w="3420" w:type="dxa"/>
            <w:noWrap/>
          </w:tcPr>
          <w:p w:rsidR="00C221AB" w:rsidRDefault="00C221AB" w:rsidP="00203D34">
            <w:pPr>
              <w:tabs>
                <w:tab w:val="left" w:pos="2107"/>
              </w:tabs>
              <w:spacing w:after="0" w:line="240" w:lineRule="auto"/>
            </w:pPr>
            <w:r>
              <w:t>This can include current and future goals.</w:t>
            </w: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97</w:t>
            </w:r>
          </w:p>
        </w:tc>
        <w:tc>
          <w:tcPr>
            <w:tcW w:w="2790" w:type="dxa"/>
            <w:noWrap/>
          </w:tcPr>
          <w:p w:rsidR="00C221AB" w:rsidRDefault="00C221AB" w:rsidP="00203D34">
            <w:pPr>
              <w:spacing w:after="0" w:line="240" w:lineRule="auto"/>
            </w:pPr>
            <w:r>
              <w:rPr>
                <w:bCs/>
              </w:rPr>
              <w:t>Target Body Site</w:t>
            </w:r>
          </w:p>
        </w:tc>
        <w:tc>
          <w:tcPr>
            <w:tcW w:w="3330" w:type="dxa"/>
          </w:tcPr>
          <w:p w:rsidR="00C221AB" w:rsidRDefault="00C221AB" w:rsidP="00203D34">
            <w:pPr>
              <w:spacing w:after="0" w:line="240" w:lineRule="auto"/>
            </w:pPr>
            <w:r>
              <w:t>The body site referenced by the goal that can be used to determine the applicability of a CDS artifact or to define actions to be taken</w:t>
            </w:r>
          </w:p>
        </w:tc>
        <w:tc>
          <w:tcPr>
            <w:tcW w:w="1350" w:type="dxa"/>
          </w:tcPr>
          <w:p w:rsidR="00C221AB" w:rsidRDefault="00C221AB" w:rsidP="00203D34">
            <w:pPr>
              <w:spacing w:after="0" w:line="240" w:lineRule="auto"/>
            </w:pPr>
            <w:r>
              <w:t>Multiple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98</w:t>
            </w:r>
          </w:p>
        </w:tc>
        <w:tc>
          <w:tcPr>
            <w:tcW w:w="2790" w:type="dxa"/>
            <w:noWrap/>
          </w:tcPr>
          <w:p w:rsidR="00C221AB" w:rsidRDefault="00C221AB" w:rsidP="00203D34">
            <w:pPr>
              <w:spacing w:after="0" w:line="240" w:lineRule="auto"/>
            </w:pPr>
            <w:r>
              <w:rPr>
                <w:bCs/>
              </w:rPr>
              <w:t>Goal Criterion</w:t>
            </w:r>
          </w:p>
        </w:tc>
        <w:tc>
          <w:tcPr>
            <w:tcW w:w="3330" w:type="dxa"/>
          </w:tcPr>
          <w:p w:rsidR="00C221AB" w:rsidRDefault="00C221AB" w:rsidP="00203D34">
            <w:pPr>
              <w:spacing w:after="0" w:line="240" w:lineRule="auto"/>
            </w:pPr>
            <w:r>
              <w:t xml:space="preserve"> A Boolean criterion that defines when the goal has been met that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99</w:t>
            </w:r>
          </w:p>
        </w:tc>
        <w:tc>
          <w:tcPr>
            <w:tcW w:w="2790" w:type="dxa"/>
            <w:noWrap/>
          </w:tcPr>
          <w:p w:rsidR="00C221AB" w:rsidRDefault="00C221AB" w:rsidP="00203D34">
            <w:pPr>
              <w:spacing w:after="0" w:line="240" w:lineRule="auto"/>
            </w:pPr>
            <w:r>
              <w:rPr>
                <w:bCs/>
              </w:rPr>
              <w:t>Goal time interval</w:t>
            </w:r>
          </w:p>
        </w:tc>
        <w:tc>
          <w:tcPr>
            <w:tcW w:w="3330" w:type="dxa"/>
          </w:tcPr>
          <w:p w:rsidR="00C221AB" w:rsidRDefault="00C221AB" w:rsidP="00203D34">
            <w:pPr>
              <w:spacing w:after="0" w:line="240" w:lineRule="auto"/>
            </w:pPr>
            <w:r>
              <w:t xml:space="preserve">The time period in which the goal has been or should be achieved that can be used to determine the applicability of a CDS artifact or to define actions to be taken  </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100</w:t>
            </w:r>
          </w:p>
        </w:tc>
        <w:tc>
          <w:tcPr>
            <w:tcW w:w="2790" w:type="dxa"/>
            <w:noWrap/>
          </w:tcPr>
          <w:p w:rsidR="00C221AB" w:rsidRDefault="00C221AB" w:rsidP="00203D34">
            <w:pPr>
              <w:spacing w:after="0" w:line="240" w:lineRule="auto"/>
            </w:pPr>
            <w:r>
              <w:rPr>
                <w:bCs/>
              </w:rPr>
              <w:t>Criticality</w:t>
            </w:r>
          </w:p>
        </w:tc>
        <w:tc>
          <w:tcPr>
            <w:tcW w:w="3330" w:type="dxa"/>
          </w:tcPr>
          <w:p w:rsidR="00C221AB" w:rsidRDefault="00C221AB" w:rsidP="00203D34">
            <w:pPr>
              <w:spacing w:after="0" w:line="240" w:lineRule="auto"/>
            </w:pPr>
            <w:r>
              <w:t>The importance of the goal for clinical care or health status.  The criticality of an observation that can be used to determine the applicability of a CDS artifact or to define actions to be taken</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101</w:t>
            </w:r>
          </w:p>
        </w:tc>
        <w:tc>
          <w:tcPr>
            <w:tcW w:w="2790" w:type="dxa"/>
            <w:noWrap/>
          </w:tcPr>
          <w:p w:rsidR="00C221AB" w:rsidRDefault="00C221AB" w:rsidP="00203D34">
            <w:pPr>
              <w:spacing w:after="0" w:line="240" w:lineRule="auto"/>
            </w:pPr>
            <w:r>
              <w:rPr>
                <w:bCs/>
              </w:rPr>
              <w:t>Goal Stage</w:t>
            </w:r>
          </w:p>
        </w:tc>
        <w:tc>
          <w:tcPr>
            <w:tcW w:w="3330" w:type="dxa"/>
          </w:tcPr>
          <w:p w:rsidR="00C221AB" w:rsidRDefault="00C221AB" w:rsidP="00203D34">
            <w:pPr>
              <w:spacing w:after="0" w:line="240" w:lineRule="auto"/>
            </w:pPr>
            <w:r>
              <w:t>Progress toward meeting the goal that can be used to determine the applicability of a CDS artifact or to define actions to be taken</w:t>
            </w:r>
          </w:p>
        </w:tc>
        <w:tc>
          <w:tcPr>
            <w:tcW w:w="1350" w:type="dxa"/>
          </w:tcPr>
          <w:p w:rsidR="00C221AB" w:rsidRDefault="00C221AB" w:rsidP="00203D34">
            <w:pPr>
              <w:spacing w:after="0" w:line="240" w:lineRule="auto"/>
            </w:pPr>
            <w:r>
              <w:t>Multiple</w:t>
            </w:r>
          </w:p>
        </w:tc>
        <w:tc>
          <w:tcPr>
            <w:tcW w:w="3420" w:type="dxa"/>
            <w:noWrap/>
          </w:tcPr>
          <w:p w:rsidR="00C221AB" w:rsidRDefault="00C221AB" w:rsidP="00203D34">
            <w:pPr>
              <w:tabs>
                <w:tab w:val="left" w:pos="2107"/>
              </w:tabs>
              <w:spacing w:after="0" w:line="240" w:lineRule="auto"/>
            </w:pPr>
            <w:r>
              <w:t>Consideration for Harmonization: This should be a tightly constrained set of values that is used to define this.</w:t>
            </w:r>
          </w:p>
        </w:tc>
      </w:tr>
      <w:tr w:rsidR="00C221AB" w:rsidRPr="008C1FAE" w:rsidTr="00203D34">
        <w:trPr>
          <w:trHeight w:val="291"/>
        </w:trPr>
        <w:tc>
          <w:tcPr>
            <w:tcW w:w="2340" w:type="dxa"/>
            <w:vMerge/>
            <w:noWrap/>
          </w:tcPr>
          <w:p w:rsidR="00C221AB" w:rsidRDefault="00C221AB" w:rsidP="00203D34">
            <w:pPr>
              <w:spacing w:after="0" w:line="240" w:lineRule="auto"/>
              <w:rPr>
                <w:b/>
                <w:u w:val="single"/>
              </w:rPr>
            </w:pPr>
          </w:p>
        </w:tc>
        <w:tc>
          <w:tcPr>
            <w:tcW w:w="720" w:type="dxa"/>
          </w:tcPr>
          <w:p w:rsidR="00C221AB" w:rsidRDefault="00C221AB" w:rsidP="00203D34">
            <w:pPr>
              <w:spacing w:after="0" w:line="240" w:lineRule="auto"/>
              <w:rPr>
                <w:bCs/>
              </w:rPr>
            </w:pPr>
            <w:r>
              <w:rPr>
                <w:bCs/>
              </w:rPr>
              <w:t>102</w:t>
            </w:r>
          </w:p>
        </w:tc>
        <w:tc>
          <w:tcPr>
            <w:tcW w:w="2790" w:type="dxa"/>
            <w:noWrap/>
          </w:tcPr>
          <w:p w:rsidR="00C221AB" w:rsidRDefault="00C221AB" w:rsidP="00203D34">
            <w:pPr>
              <w:spacing w:after="0" w:line="240" w:lineRule="auto"/>
            </w:pPr>
            <w:r>
              <w:rPr>
                <w:bCs/>
              </w:rPr>
              <w:t>Goal Initiator</w:t>
            </w:r>
          </w:p>
        </w:tc>
        <w:tc>
          <w:tcPr>
            <w:tcW w:w="3330" w:type="dxa"/>
          </w:tcPr>
          <w:p w:rsidR="00C221AB" w:rsidRDefault="00C221AB" w:rsidP="00203D34">
            <w:pPr>
              <w:spacing w:after="0" w:line="240" w:lineRule="auto"/>
            </w:pPr>
            <w:r>
              <w:t>The initiator of the goal can be provider or patient.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203D34">
        <w:trPr>
          <w:trHeight w:val="291"/>
        </w:trPr>
        <w:tc>
          <w:tcPr>
            <w:tcW w:w="2340" w:type="dxa"/>
            <w:noWrap/>
          </w:tcPr>
          <w:p w:rsidR="00C221AB" w:rsidRDefault="00C221AB" w:rsidP="00203D34">
            <w:pPr>
              <w:spacing w:after="0" w:line="240" w:lineRule="auto"/>
              <w:rPr>
                <w:b/>
              </w:rPr>
            </w:pPr>
            <w:r>
              <w:rPr>
                <w:b/>
                <w:u w:val="single"/>
              </w:rPr>
              <w:t xml:space="preserve">Name: </w:t>
            </w:r>
            <w:r>
              <w:rPr>
                <w:b/>
              </w:rPr>
              <w:t xml:space="preserve">  </w:t>
            </w:r>
            <w:r>
              <w:t xml:space="preserve">Supporting </w:t>
            </w:r>
            <w:r w:rsidRPr="00E65CCE">
              <w:t>Reference</w:t>
            </w:r>
            <w:r>
              <w:t xml:space="preserve"> (Multiple)</w:t>
            </w:r>
          </w:p>
          <w:p w:rsidR="00C221AB" w:rsidRDefault="00C221AB" w:rsidP="00203D34">
            <w:pPr>
              <w:spacing w:after="0" w:line="240" w:lineRule="auto"/>
              <w:rPr>
                <w:b/>
              </w:rPr>
            </w:pPr>
          </w:p>
          <w:p w:rsidR="00C221AB" w:rsidRDefault="00C221AB" w:rsidP="00203D34">
            <w:pPr>
              <w:spacing w:after="0" w:line="240" w:lineRule="auto"/>
              <w:rPr>
                <w:b/>
                <w:u w:val="single"/>
              </w:rPr>
            </w:pPr>
            <w:r w:rsidRPr="00E65CCE">
              <w:rPr>
                <w:b/>
                <w:u w:val="single"/>
              </w:rPr>
              <w:t>Description</w:t>
            </w:r>
            <w:r>
              <w:rPr>
                <w:b/>
              </w:rPr>
              <w:t xml:space="preserve">:  </w:t>
            </w:r>
            <w:r>
              <w:t>This is a piece of data that assists a practitioner in deciding whether a given CDS artifact, section, or action is applicable based on general or specific information about the outcome of using the CDS artifact, section, or action.</w:t>
            </w:r>
          </w:p>
        </w:tc>
        <w:tc>
          <w:tcPr>
            <w:tcW w:w="720" w:type="dxa"/>
          </w:tcPr>
          <w:p w:rsidR="00C221AB" w:rsidRDefault="00C221AB" w:rsidP="00203D34">
            <w:pPr>
              <w:spacing w:after="0" w:line="240" w:lineRule="auto"/>
              <w:rPr>
                <w:bCs/>
              </w:rPr>
            </w:pPr>
            <w:r>
              <w:rPr>
                <w:bCs/>
              </w:rPr>
              <w:t>103</w:t>
            </w:r>
          </w:p>
        </w:tc>
        <w:tc>
          <w:tcPr>
            <w:tcW w:w="2790" w:type="dxa"/>
            <w:noWrap/>
          </w:tcPr>
          <w:p w:rsidR="00C221AB" w:rsidRDefault="00C221AB" w:rsidP="00203D34">
            <w:pPr>
              <w:spacing w:after="0" w:line="240" w:lineRule="auto"/>
              <w:rPr>
                <w:bCs/>
              </w:rPr>
            </w:pPr>
            <w:r>
              <w:t>See Decision Support Reference Type component.</w:t>
            </w:r>
          </w:p>
        </w:tc>
        <w:tc>
          <w:tcPr>
            <w:tcW w:w="3330" w:type="dxa"/>
          </w:tcPr>
          <w:p w:rsidR="00C221AB" w:rsidRPr="009F7E5F" w:rsidRDefault="00C221AB" w:rsidP="00203D34">
            <w:pPr>
              <w:spacing w:after="0" w:line="240" w:lineRule="auto"/>
              <w:rPr>
                <w:bCs/>
              </w:rPr>
            </w:pPr>
            <w:r>
              <w:t>See Decision Support Reference Type component.</w:t>
            </w:r>
          </w:p>
        </w:tc>
        <w:tc>
          <w:tcPr>
            <w:tcW w:w="1350" w:type="dxa"/>
          </w:tcPr>
          <w:p w:rsidR="00C221AB" w:rsidRDefault="00C221AB" w:rsidP="00203D34">
            <w:pPr>
              <w:spacing w:after="0" w:line="240" w:lineRule="auto"/>
            </w:pPr>
            <w:r>
              <w:t>Single</w:t>
            </w:r>
          </w:p>
        </w:tc>
        <w:tc>
          <w:tcPr>
            <w:tcW w:w="3420" w:type="dxa"/>
            <w:noWrap/>
          </w:tcPr>
          <w:p w:rsidR="00C221AB" w:rsidRDefault="00C221AB" w:rsidP="00203D34">
            <w:pPr>
              <w:tabs>
                <w:tab w:val="left" w:pos="2107"/>
              </w:tabs>
              <w:spacing w:after="0" w:line="240" w:lineRule="auto"/>
            </w:pPr>
          </w:p>
        </w:tc>
      </w:tr>
      <w:tr w:rsidR="00C221AB" w:rsidRPr="008C1FAE" w:rsidTr="0097479A">
        <w:trPr>
          <w:trHeight w:val="4028"/>
        </w:trPr>
        <w:tc>
          <w:tcPr>
            <w:tcW w:w="2340" w:type="dxa"/>
            <w:noWrap/>
          </w:tcPr>
          <w:p w:rsidR="00C221AB" w:rsidRDefault="00C221AB" w:rsidP="00203D34">
            <w:pPr>
              <w:spacing w:after="0" w:line="240" w:lineRule="auto"/>
            </w:pPr>
            <w:r>
              <w:rPr>
                <w:b/>
                <w:u w:val="single"/>
              </w:rPr>
              <w:t>Name:</w:t>
            </w:r>
            <w:r>
              <w:t xml:space="preserve"> Related thing or entity (Multiple)</w:t>
            </w:r>
          </w:p>
          <w:p w:rsidR="00C221AB" w:rsidRDefault="00C221AB" w:rsidP="00203D34">
            <w:pPr>
              <w:spacing w:after="0" w:line="240" w:lineRule="auto"/>
            </w:pPr>
          </w:p>
          <w:p w:rsidR="00C221AB" w:rsidRDefault="00C221AB" w:rsidP="00203D34">
            <w:pPr>
              <w:spacing w:after="0" w:line="240" w:lineRule="auto"/>
              <w:rPr>
                <w:b/>
                <w:u w:val="single"/>
              </w:rPr>
            </w:pPr>
            <w:r w:rsidRPr="002B4ED5">
              <w:rPr>
                <w:b/>
                <w:u w:val="single"/>
              </w:rPr>
              <w:t>Description:</w:t>
            </w:r>
            <w:r>
              <w:t xml:space="preserve">  This is a set of data elements define relationships among clinical data entities and </w:t>
            </w:r>
            <w:r w:rsidRPr="00544C76">
              <w:t>between clinical statements</w:t>
            </w:r>
            <w:r>
              <w:t>.  It can be used across clinical data, e.g., there may need to be a relationship defined between an encounter and a prescription</w:t>
            </w:r>
          </w:p>
        </w:tc>
        <w:tc>
          <w:tcPr>
            <w:tcW w:w="720" w:type="dxa"/>
          </w:tcPr>
          <w:p w:rsidR="00C221AB" w:rsidRDefault="00C221AB" w:rsidP="00203D34">
            <w:pPr>
              <w:spacing w:after="0" w:line="240" w:lineRule="auto"/>
              <w:rPr>
                <w:bCs/>
              </w:rPr>
            </w:pPr>
            <w:r>
              <w:rPr>
                <w:bCs/>
              </w:rPr>
              <w:t>104</w:t>
            </w:r>
          </w:p>
        </w:tc>
        <w:tc>
          <w:tcPr>
            <w:tcW w:w="2790" w:type="dxa"/>
            <w:noWrap/>
          </w:tcPr>
          <w:p w:rsidR="00C221AB" w:rsidRDefault="00C221AB" w:rsidP="00203D34">
            <w:pPr>
              <w:spacing w:after="0" w:line="240" w:lineRule="auto"/>
              <w:rPr>
                <w:bCs/>
              </w:rPr>
            </w:pPr>
            <w:r w:rsidRPr="00A75519">
              <w:t xml:space="preserve">Related </w:t>
            </w:r>
            <w:r w:rsidRPr="00157951">
              <w:t>Thing/</w:t>
            </w:r>
            <w:r w:rsidRPr="00A75519">
              <w:t>Entity</w:t>
            </w:r>
          </w:p>
        </w:tc>
        <w:tc>
          <w:tcPr>
            <w:tcW w:w="3330" w:type="dxa"/>
          </w:tcPr>
          <w:p w:rsidR="00C221AB" w:rsidRPr="009F7E5F" w:rsidRDefault="00C221AB" w:rsidP="00203D34">
            <w:pPr>
              <w:spacing w:after="0" w:line="240" w:lineRule="auto"/>
              <w:rPr>
                <w:bCs/>
              </w:rPr>
            </w:pPr>
            <w:r>
              <w:t>Names of the entities associated in the relationship, this includes the nature of the relationship.</w:t>
            </w:r>
          </w:p>
        </w:tc>
        <w:tc>
          <w:tcPr>
            <w:tcW w:w="1350" w:type="dxa"/>
          </w:tcPr>
          <w:p w:rsidR="00C221AB" w:rsidRDefault="00C221AB" w:rsidP="00203D34">
            <w:pPr>
              <w:spacing w:after="0" w:line="240" w:lineRule="auto"/>
            </w:pPr>
            <w:r>
              <w:t>Multiple</w:t>
            </w:r>
          </w:p>
        </w:tc>
        <w:tc>
          <w:tcPr>
            <w:tcW w:w="3420" w:type="dxa"/>
            <w:noWrap/>
          </w:tcPr>
          <w:p w:rsidR="00C221AB" w:rsidRDefault="00C221AB" w:rsidP="00203D34">
            <w:pPr>
              <w:tabs>
                <w:tab w:val="left" w:pos="2107"/>
              </w:tabs>
              <w:spacing w:after="0" w:line="240" w:lineRule="auto"/>
            </w:pPr>
            <w:r>
              <w:t>Clinical data elements must support the ability to define relationships with other clinical data elements.  The details will be developed in the Harmonization phase.</w:t>
            </w:r>
          </w:p>
        </w:tc>
      </w:tr>
    </w:tbl>
    <w:p w:rsidR="00DE0860" w:rsidRDefault="00DE0860" w:rsidP="00DE0860">
      <w:pPr>
        <w:pStyle w:val="Caption"/>
        <w:jc w:val="center"/>
      </w:pPr>
      <w:bookmarkStart w:id="58" w:name="_Toc334112461"/>
      <w:bookmarkStart w:id="59" w:name="_Toc335381915"/>
      <w:r>
        <w:t xml:space="preserve">Table </w:t>
      </w:r>
      <w:fldSimple w:instr=" SEQ Table \* ARABIC ">
        <w:r w:rsidR="007E66A6">
          <w:rPr>
            <w:noProof/>
          </w:rPr>
          <w:t>10</w:t>
        </w:r>
      </w:fldSimple>
      <w:r>
        <w:t>.  Reusable Component - Clinical Data</w:t>
      </w:r>
      <w:bookmarkEnd w:id="58"/>
      <w:r w:rsidR="00B973C6">
        <w:t xml:space="preserve"> Mapping</w:t>
      </w:r>
      <w:bookmarkEnd w:id="59"/>
    </w:p>
    <w:p w:rsidR="00DE0860" w:rsidRDefault="00DE0860" w:rsidP="00DE0860">
      <w:pPr>
        <w:pStyle w:val="Heading3"/>
      </w:pPr>
      <w:bookmarkStart w:id="60" w:name="_Toc334112453"/>
      <w:bookmarkStart w:id="61" w:name="_Toc335381890"/>
      <w:r>
        <w:t>11.3.</w:t>
      </w:r>
      <w:r w:rsidR="00B973C6">
        <w:t>5</w:t>
      </w:r>
      <w:r>
        <w:t xml:space="preserve"> Expression</w:t>
      </w:r>
      <w:bookmarkEnd w:id="60"/>
      <w:bookmarkEnd w:id="61"/>
    </w:p>
    <w:p w:rsidR="00DE0860" w:rsidRPr="007671D2" w:rsidRDefault="00DE0860" w:rsidP="00DE0860">
      <w:r>
        <w:t>Note:  The expression functionality should be extensible so that particular implementations can add functionality specific to their environment while remaining within the standard format. In evaluating the standard for the expression component must allow operators &amp; argument types to work in conjunction with one another (as an orthogonal function).</w:t>
      </w:r>
    </w:p>
    <w:tbl>
      <w:tblPr>
        <w:tblW w:w="139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40"/>
        <w:gridCol w:w="630"/>
        <w:gridCol w:w="2880"/>
        <w:gridCol w:w="3330"/>
        <w:gridCol w:w="1350"/>
        <w:gridCol w:w="3420"/>
      </w:tblGrid>
      <w:tr w:rsidR="00DE0860" w:rsidRPr="001C7BF4" w:rsidTr="00203D34">
        <w:trPr>
          <w:trHeight w:val="980"/>
          <w:tblHeader/>
        </w:trPr>
        <w:tc>
          <w:tcPr>
            <w:tcW w:w="234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63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880" w:type="dxa"/>
            <w:shd w:val="clear" w:color="auto" w:fill="4F81BD"/>
            <w:noWrap/>
          </w:tcPr>
          <w:p w:rsidR="00DE0860" w:rsidRPr="00746DFE" w:rsidRDefault="00DE0860" w:rsidP="00203D34">
            <w:pPr>
              <w:rPr>
                <w:rFonts w:cs="Calibri"/>
                <w:b/>
                <w:color w:val="FFFFFF" w:themeColor="background1"/>
              </w:rPr>
            </w:pPr>
            <w:r w:rsidRPr="00746DFE">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42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Expression</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Expressions are used to unambiguously define the logic for any aspect of an artifact requiring computation of some kind to be performed.</w:t>
            </w:r>
          </w:p>
          <w:p w:rsidR="00DE0860" w:rsidRDefault="00DE0860" w:rsidP="00203D34">
            <w:pPr>
              <w:spacing w:after="0" w:line="240" w:lineRule="auto"/>
            </w:pPr>
          </w:p>
          <w:p w:rsidR="00DE0860" w:rsidRDefault="00DE0860" w:rsidP="00203D34">
            <w:pPr>
              <w:spacing w:after="0" w:line="240" w:lineRule="auto"/>
            </w:pPr>
            <w:r>
              <w:t>For example, Boolean expressions, Value Set operations, Formulas, and conditions.</w:t>
            </w:r>
          </w:p>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rPr>
                <w:bCs/>
              </w:rPr>
            </w:pPr>
            <w:r>
              <w:rPr>
                <w:bCs/>
              </w:rPr>
              <w:t>1</w:t>
            </w:r>
          </w:p>
        </w:tc>
        <w:tc>
          <w:tcPr>
            <w:tcW w:w="2880" w:type="dxa"/>
            <w:noWrap/>
          </w:tcPr>
          <w:p w:rsidR="00DE0860" w:rsidRDefault="00DE0860" w:rsidP="00203D34">
            <w:pPr>
              <w:spacing w:after="0" w:line="240" w:lineRule="auto"/>
              <w:rPr>
                <w:bCs/>
              </w:rPr>
            </w:pPr>
            <w:r>
              <w:rPr>
                <w:bCs/>
              </w:rPr>
              <w:t>Expression Language Version #</w:t>
            </w:r>
          </w:p>
        </w:tc>
        <w:tc>
          <w:tcPr>
            <w:tcW w:w="3330" w:type="dxa"/>
          </w:tcPr>
          <w:p w:rsidR="00DE0860" w:rsidRDefault="00DE0860" w:rsidP="00203D34">
            <w:pPr>
              <w:spacing w:after="0" w:line="240" w:lineRule="auto"/>
            </w:pPr>
            <w:r>
              <w:t>Version of the expression language being utilized in the knowledge artifact.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ind w:hanging="18"/>
            </w:pPr>
          </w:p>
        </w:tc>
      </w:tr>
      <w:tr w:rsidR="00DE0860" w:rsidRPr="008C1FAE" w:rsidTr="00203D34">
        <w:trPr>
          <w:trHeight w:val="278"/>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rPr>
                <w:bCs/>
              </w:rPr>
            </w:pPr>
            <w:r>
              <w:rPr>
                <w:bCs/>
              </w:rPr>
              <w:t>2</w:t>
            </w:r>
          </w:p>
        </w:tc>
        <w:tc>
          <w:tcPr>
            <w:tcW w:w="2880" w:type="dxa"/>
            <w:noWrap/>
          </w:tcPr>
          <w:p w:rsidR="00DE0860" w:rsidRPr="00B63ED8" w:rsidRDefault="00DE0860" w:rsidP="00203D34">
            <w:pPr>
              <w:spacing w:after="0" w:line="240" w:lineRule="auto"/>
              <w:rPr>
                <w:bCs/>
              </w:rPr>
            </w:pPr>
            <w:r>
              <w:rPr>
                <w:bCs/>
              </w:rPr>
              <w:t>Computable E</w:t>
            </w:r>
            <w:r w:rsidRPr="004F0435">
              <w:rPr>
                <w:bCs/>
              </w:rPr>
              <w:t>xpression</w:t>
            </w:r>
          </w:p>
        </w:tc>
        <w:tc>
          <w:tcPr>
            <w:tcW w:w="3330" w:type="dxa"/>
          </w:tcPr>
          <w:p w:rsidR="00DE0860" w:rsidRPr="008C1FAE" w:rsidRDefault="00DE0860" w:rsidP="00203D34">
            <w:pPr>
              <w:spacing w:after="0" w:line="240" w:lineRule="auto"/>
            </w:pPr>
            <w:r>
              <w:t xml:space="preserve">This is a computable expression of operations on input elements and the value to be returned. For example, the expression may define Boolean logic to be applied and the resulting value indicating whether or not a particular action should be performed, or it may be a formula resulting in an arbitrary value used by some other expression. </w:t>
            </w:r>
          </w:p>
        </w:tc>
        <w:tc>
          <w:tcPr>
            <w:tcW w:w="1350" w:type="dxa"/>
          </w:tcPr>
          <w:p w:rsidR="00DE0860" w:rsidRPr="008C1FAE" w:rsidRDefault="00DE0860" w:rsidP="00203D34">
            <w:pPr>
              <w:spacing w:after="0" w:line="240" w:lineRule="auto"/>
            </w:pPr>
            <w:r>
              <w:t>Single</w:t>
            </w:r>
          </w:p>
        </w:tc>
        <w:tc>
          <w:tcPr>
            <w:tcW w:w="3420" w:type="dxa"/>
            <w:noWrap/>
          </w:tcPr>
          <w:p w:rsidR="00DE0860" w:rsidRDefault="00DE0860" w:rsidP="00203D34">
            <w:pPr>
              <w:ind w:hanging="18"/>
            </w:pPr>
            <w:r>
              <w:t>In general, the expression will return a value of some type, and may have any number of arguments, including zero, which are themselves expressions.</w:t>
            </w: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pPr>
            <w:r>
              <w:t>3</w:t>
            </w:r>
          </w:p>
        </w:tc>
        <w:tc>
          <w:tcPr>
            <w:tcW w:w="2880" w:type="dxa"/>
            <w:noWrap/>
          </w:tcPr>
          <w:p w:rsidR="00DE0860" w:rsidRDefault="00DE0860" w:rsidP="00203D34">
            <w:pPr>
              <w:spacing w:after="0" w:line="240" w:lineRule="auto"/>
              <w:rPr>
                <w:bCs/>
              </w:rPr>
            </w:pPr>
            <w:r>
              <w:rPr>
                <w:bCs/>
              </w:rPr>
              <w:t>Expression Name</w:t>
            </w:r>
          </w:p>
        </w:tc>
        <w:tc>
          <w:tcPr>
            <w:tcW w:w="3330" w:type="dxa"/>
          </w:tcPr>
          <w:p w:rsidR="00DE0860" w:rsidRDefault="00DE0860" w:rsidP="00203D34">
            <w:pPr>
              <w:spacing w:after="0" w:line="240" w:lineRule="auto"/>
            </w:pPr>
            <w:r>
              <w:t>The name of the expression, allowing it to be referenced by other expressions within the artifact</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Pr="00746DFE" w:rsidRDefault="00DE0860" w:rsidP="00203D34">
            <w:pPr>
              <w:spacing w:after="0" w:line="240" w:lineRule="auto"/>
            </w:pPr>
            <w:r>
              <w:t>4</w:t>
            </w:r>
          </w:p>
        </w:tc>
        <w:tc>
          <w:tcPr>
            <w:tcW w:w="2880" w:type="dxa"/>
            <w:noWrap/>
          </w:tcPr>
          <w:p w:rsidR="00DE0860" w:rsidRPr="00746DFE" w:rsidRDefault="00DE0860" w:rsidP="00203D34">
            <w:pPr>
              <w:spacing w:after="0" w:line="240" w:lineRule="auto"/>
            </w:pPr>
            <w:r>
              <w:rPr>
                <w:bCs/>
              </w:rPr>
              <w:t>Expression Description</w:t>
            </w:r>
          </w:p>
        </w:tc>
        <w:tc>
          <w:tcPr>
            <w:tcW w:w="3330" w:type="dxa"/>
          </w:tcPr>
          <w:p w:rsidR="00DE0860" w:rsidRPr="008C1FAE" w:rsidRDefault="00DE0860" w:rsidP="00203D34">
            <w:pPr>
              <w:spacing w:after="0" w:line="240" w:lineRule="auto"/>
            </w:pPr>
            <w:r>
              <w:t>Human readable description of the expression.</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Parameter</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Parameters specify additional information that will be available to an artifact or expression during evaluation. For more information refer to the Expression Reference data element defined below.</w:t>
            </w:r>
          </w:p>
        </w:tc>
        <w:tc>
          <w:tcPr>
            <w:tcW w:w="630" w:type="dxa"/>
          </w:tcPr>
          <w:p w:rsidR="00DE0860" w:rsidRDefault="00DE0860" w:rsidP="00203D34">
            <w:pPr>
              <w:spacing w:after="0" w:line="240" w:lineRule="auto"/>
            </w:pPr>
            <w:r>
              <w:t>5</w:t>
            </w:r>
          </w:p>
        </w:tc>
        <w:tc>
          <w:tcPr>
            <w:tcW w:w="2880" w:type="dxa"/>
            <w:noWrap/>
          </w:tcPr>
          <w:p w:rsidR="00DE0860" w:rsidRDefault="00DE0860" w:rsidP="00203D34">
            <w:pPr>
              <w:spacing w:after="0" w:line="240" w:lineRule="auto"/>
              <w:rPr>
                <w:bCs/>
              </w:rPr>
            </w:pPr>
            <w:r>
              <w:rPr>
                <w:bCs/>
              </w:rPr>
              <w:t>Parameter Name</w:t>
            </w:r>
          </w:p>
        </w:tc>
        <w:tc>
          <w:tcPr>
            <w:tcW w:w="3330" w:type="dxa"/>
          </w:tcPr>
          <w:p w:rsidR="00DE0860" w:rsidRDefault="0097479A" w:rsidP="00203D34">
            <w:pPr>
              <w:spacing w:after="0" w:line="240" w:lineRule="auto"/>
            </w:pPr>
            <w:r>
              <w:t>Descriptive name</w:t>
            </w:r>
            <w:r w:rsidR="00DE0860">
              <w:t xml:space="preserve"> of the parameter.</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6</w:t>
            </w:r>
          </w:p>
        </w:tc>
        <w:tc>
          <w:tcPr>
            <w:tcW w:w="2880" w:type="dxa"/>
            <w:noWrap/>
          </w:tcPr>
          <w:p w:rsidR="00DE0860" w:rsidRDefault="00DE0860" w:rsidP="00203D34">
            <w:pPr>
              <w:spacing w:after="0" w:line="240" w:lineRule="auto"/>
              <w:rPr>
                <w:bCs/>
              </w:rPr>
            </w:pPr>
            <w:r>
              <w:rPr>
                <w:bCs/>
              </w:rPr>
              <w:t>Parameter Value</w:t>
            </w:r>
          </w:p>
        </w:tc>
        <w:tc>
          <w:tcPr>
            <w:tcW w:w="3330" w:type="dxa"/>
          </w:tcPr>
          <w:p w:rsidR="00DE0860" w:rsidRDefault="00DE0860" w:rsidP="00203D34">
            <w:pPr>
              <w:spacing w:after="0" w:line="240" w:lineRule="auto"/>
            </w:pPr>
            <w:r>
              <w:t>The value of the parameter to be used in the expression.</w:t>
            </w:r>
          </w:p>
        </w:tc>
        <w:tc>
          <w:tcPr>
            <w:tcW w:w="1350" w:type="dxa"/>
          </w:tcPr>
          <w:p w:rsidR="00DE0860" w:rsidRDefault="00DE0860" w:rsidP="00203D34">
            <w:pPr>
              <w:spacing w:after="0" w:line="240" w:lineRule="auto"/>
            </w:pPr>
            <w:r>
              <w:t>Multiple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7</w:t>
            </w:r>
          </w:p>
        </w:tc>
        <w:tc>
          <w:tcPr>
            <w:tcW w:w="2880" w:type="dxa"/>
            <w:noWrap/>
          </w:tcPr>
          <w:p w:rsidR="00DE0860" w:rsidRDefault="00DE0860" w:rsidP="00203D34">
            <w:pPr>
              <w:spacing w:after="0" w:line="240" w:lineRule="auto"/>
              <w:rPr>
                <w:bCs/>
              </w:rPr>
            </w:pPr>
            <w:r>
              <w:rPr>
                <w:bCs/>
              </w:rPr>
              <w:t>Parameter Type</w:t>
            </w:r>
          </w:p>
        </w:tc>
        <w:tc>
          <w:tcPr>
            <w:tcW w:w="3330" w:type="dxa"/>
          </w:tcPr>
          <w:p w:rsidR="00DE0860" w:rsidRDefault="00DE0860" w:rsidP="00203D34">
            <w:pPr>
              <w:spacing w:after="0" w:line="240" w:lineRule="auto"/>
            </w:pPr>
            <w:r>
              <w:t>The form of the parameter to be used in the expression.  For example, the threshold for A1c evaluations, it might be set at 6 months.</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noWrap/>
          </w:tcPr>
          <w:p w:rsidR="00DE0860" w:rsidRDefault="00DE0860" w:rsidP="00203D34">
            <w:pPr>
              <w:spacing w:after="0" w:line="240" w:lineRule="auto"/>
            </w:pPr>
            <w:r w:rsidRPr="001C1F2E">
              <w:rPr>
                <w:b/>
                <w:u w:val="single"/>
              </w:rPr>
              <w:t>Name:</w:t>
            </w:r>
            <w:r>
              <w:rPr>
                <w:b/>
              </w:rPr>
              <w:t xml:space="preserve"> </w:t>
            </w:r>
            <w:r>
              <w:t>Value</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Atomic, or scalar values such as numbers, dates, and strings</w:t>
            </w:r>
          </w:p>
        </w:tc>
        <w:tc>
          <w:tcPr>
            <w:tcW w:w="630" w:type="dxa"/>
          </w:tcPr>
          <w:p w:rsidR="00DE0860" w:rsidRDefault="00DE0860" w:rsidP="00203D34">
            <w:pPr>
              <w:spacing w:after="0" w:line="240" w:lineRule="auto"/>
            </w:pPr>
            <w:r>
              <w:t>8</w:t>
            </w:r>
          </w:p>
        </w:tc>
        <w:tc>
          <w:tcPr>
            <w:tcW w:w="2880" w:type="dxa"/>
            <w:noWrap/>
          </w:tcPr>
          <w:p w:rsidR="00DE0860" w:rsidRDefault="00DE0860" w:rsidP="00203D34">
            <w:pPr>
              <w:spacing w:after="0" w:line="240" w:lineRule="auto"/>
              <w:rPr>
                <w:bCs/>
              </w:rPr>
            </w:pPr>
            <w:r>
              <w:rPr>
                <w:bCs/>
              </w:rPr>
              <w:t>Atomic or Scalar Value</w:t>
            </w:r>
          </w:p>
        </w:tc>
        <w:tc>
          <w:tcPr>
            <w:tcW w:w="3330" w:type="dxa"/>
          </w:tcPr>
          <w:p w:rsidR="00DE0860" w:rsidRDefault="00DE0860" w:rsidP="00203D34">
            <w:pPr>
              <w:spacing w:after="0" w:line="240" w:lineRule="auto"/>
            </w:pPr>
            <w:r>
              <w:t>A specific value used within the expression. E.g. 6.5 or “99082”</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r>
              <w:t>Not specifying a value is valid.</w:t>
            </w:r>
          </w:p>
        </w:tc>
      </w:tr>
      <w:tr w:rsidR="00DE0860" w:rsidRPr="008C1FAE" w:rsidTr="00203D34">
        <w:trPr>
          <w:trHeight w:val="291"/>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Request</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A request for clinical data of some specific type, and optionally for a specific set of codes and/or a date range.</w:t>
            </w:r>
          </w:p>
          <w:p w:rsidR="00DE0860" w:rsidRDefault="00DE0860" w:rsidP="00203D34">
            <w:pPr>
              <w:spacing w:after="0" w:line="240" w:lineRule="auto"/>
            </w:pPr>
          </w:p>
          <w:p w:rsidR="00DE0860" w:rsidRDefault="00DE0860" w:rsidP="00203D34">
            <w:pPr>
              <w:spacing w:after="0" w:line="240" w:lineRule="auto"/>
            </w:pPr>
            <w:r>
              <w:t>This is a critical aspect of the expression requirements in that it forces the data touch points within the artifact to be conjunctive in nature, ensuring that covering queries can be answered by consuming systems, and that the data requirements for an artifact can be unambiguously determined by examining only the data request expressions it contains.</w:t>
            </w:r>
          </w:p>
        </w:tc>
        <w:tc>
          <w:tcPr>
            <w:tcW w:w="630" w:type="dxa"/>
          </w:tcPr>
          <w:p w:rsidR="00DE0860" w:rsidRDefault="00DE0860" w:rsidP="00203D34">
            <w:pPr>
              <w:spacing w:after="0" w:line="240" w:lineRule="auto"/>
            </w:pPr>
            <w:r>
              <w:t>9</w:t>
            </w:r>
          </w:p>
        </w:tc>
        <w:tc>
          <w:tcPr>
            <w:tcW w:w="2880" w:type="dxa"/>
            <w:noWrap/>
          </w:tcPr>
          <w:p w:rsidR="00DE0860" w:rsidRDefault="00DE0860" w:rsidP="00203D34">
            <w:pPr>
              <w:spacing w:after="0" w:line="240" w:lineRule="auto"/>
              <w:rPr>
                <w:bCs/>
              </w:rPr>
            </w:pPr>
            <w:r>
              <w:rPr>
                <w:bCs/>
              </w:rPr>
              <w:t>Request Type</w:t>
            </w:r>
          </w:p>
        </w:tc>
        <w:tc>
          <w:tcPr>
            <w:tcW w:w="3330" w:type="dxa"/>
          </w:tcPr>
          <w:p w:rsidR="00DE0860" w:rsidRDefault="00DE0860" w:rsidP="00203D34">
            <w:pPr>
              <w:spacing w:after="0" w:line="240" w:lineRule="auto"/>
            </w:pPr>
            <w:r>
              <w:t>The type of the data being requested. The request type specifies the type of information the request will return, based on the data elements specified in the Clinical Data section.</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10</w:t>
            </w:r>
          </w:p>
        </w:tc>
        <w:tc>
          <w:tcPr>
            <w:tcW w:w="2880" w:type="dxa"/>
            <w:noWrap/>
          </w:tcPr>
          <w:p w:rsidR="00DE0860" w:rsidRDefault="00DE0860" w:rsidP="00203D34">
            <w:pPr>
              <w:spacing w:after="0" w:line="240" w:lineRule="auto"/>
              <w:rPr>
                <w:bCs/>
              </w:rPr>
            </w:pPr>
            <w:r>
              <w:rPr>
                <w:bCs/>
              </w:rPr>
              <w:t>Request Criteria</w:t>
            </w:r>
          </w:p>
        </w:tc>
        <w:tc>
          <w:tcPr>
            <w:tcW w:w="3330" w:type="dxa"/>
          </w:tcPr>
          <w:p w:rsidR="00DE0860" w:rsidRDefault="00DE0860" w:rsidP="00203D34">
            <w:pPr>
              <w:spacing w:after="0" w:line="240" w:lineRule="auto"/>
            </w:pPr>
            <w:r>
              <w:t>Criteria limiting the data being requested. See the Request Criterion data element for details.</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11</w:t>
            </w:r>
          </w:p>
        </w:tc>
        <w:tc>
          <w:tcPr>
            <w:tcW w:w="2880" w:type="dxa"/>
            <w:noWrap/>
          </w:tcPr>
          <w:p w:rsidR="00DE0860" w:rsidRDefault="00DE0860" w:rsidP="00203D34">
            <w:pPr>
              <w:spacing w:after="0" w:line="240" w:lineRule="auto"/>
              <w:rPr>
                <w:bCs/>
              </w:rPr>
            </w:pPr>
            <w:r>
              <w:rPr>
                <w:bCs/>
              </w:rPr>
              <w:t>Request Cardinality</w:t>
            </w:r>
          </w:p>
        </w:tc>
        <w:tc>
          <w:tcPr>
            <w:tcW w:w="3330" w:type="dxa"/>
          </w:tcPr>
          <w:p w:rsidR="00DE0860" w:rsidRDefault="00DE0860" w:rsidP="00203D34">
            <w:pPr>
              <w:spacing w:after="0" w:line="240" w:lineRule="auto"/>
            </w:pPr>
            <w:r>
              <w:t>Allows the artifact definition to define cardinality expectations for the request. May be Single or Multiple. The default is Multiple.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12</w:t>
            </w:r>
          </w:p>
        </w:tc>
        <w:tc>
          <w:tcPr>
            <w:tcW w:w="2880" w:type="dxa"/>
            <w:noWrap/>
          </w:tcPr>
          <w:p w:rsidR="00DE0860" w:rsidRDefault="00DE0860" w:rsidP="00203D34">
            <w:pPr>
              <w:spacing w:after="0" w:line="240" w:lineRule="auto"/>
              <w:rPr>
                <w:bCs/>
              </w:rPr>
            </w:pPr>
            <w:r>
              <w:rPr>
                <w:bCs/>
              </w:rPr>
              <w:t>RequestTiming</w:t>
            </w:r>
          </w:p>
        </w:tc>
        <w:tc>
          <w:tcPr>
            <w:tcW w:w="3330" w:type="dxa"/>
          </w:tcPr>
          <w:p w:rsidR="00DE0860" w:rsidRDefault="00DE0860" w:rsidP="00203D34">
            <w:pPr>
              <w:spacing w:after="0" w:line="240" w:lineRule="auto"/>
            </w:pPr>
            <w:r>
              <w:t>Allows the artifact definition to define the timing of the request, either as part of the initial data requirements for artifact evaluation, or during evaluation, as part of further data requests. May be Initial or During. Initial is the default.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p w:rsidR="00DE0860" w:rsidRDefault="00DE0860" w:rsidP="00203D34">
            <w:pPr>
              <w:spacing w:after="0" w:line="240" w:lineRule="auto"/>
              <w:ind w:hanging="18"/>
            </w:pPr>
            <w:r>
              <w:t>This aspect of the expression requirements ensures that the artifact performance can be shaped dynamically by controlling the amount of information that is actually communicated.</w:t>
            </w:r>
          </w:p>
          <w:p w:rsidR="00DE0860" w:rsidRDefault="00DE0860" w:rsidP="00203D34">
            <w:pPr>
              <w:spacing w:after="0" w:line="240" w:lineRule="auto"/>
              <w:ind w:hanging="18"/>
            </w:pPr>
            <w:r>
              <w:t>This impacts the evaluation interface, requiring that it support an iterative evaluation approach, rather than a single evaluation.</w:t>
            </w:r>
          </w:p>
        </w:tc>
      </w:tr>
      <w:tr w:rsidR="00DE0860" w:rsidRPr="008C1FAE" w:rsidTr="00203D34">
        <w:trPr>
          <w:trHeight w:val="291"/>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Request Criterion</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Defines a specific criterion for limiting the results of a request.</w:t>
            </w:r>
          </w:p>
          <w:p w:rsidR="00DE0860" w:rsidRDefault="00DE0860" w:rsidP="00203D34">
            <w:pPr>
              <w:spacing w:after="0" w:line="240" w:lineRule="auto"/>
            </w:pPr>
          </w:p>
          <w:p w:rsidR="00DE0860" w:rsidRPr="00EF3EC3" w:rsidRDefault="00DE0860" w:rsidP="00203D34">
            <w:pPr>
              <w:spacing w:after="0" w:line="240" w:lineRule="auto"/>
            </w:pPr>
            <w:r w:rsidRPr="00EF3EC3">
              <w:rPr>
                <w:b/>
                <w:u w:val="single"/>
              </w:rPr>
              <w:t>Example:</w:t>
            </w:r>
            <w:r>
              <w:t xml:space="preserve"> A request may contain a limitation on the codes involved, such as the codes for a Hemoglobin A1C test, and/or a date range </w:t>
            </w:r>
          </w:p>
        </w:tc>
        <w:tc>
          <w:tcPr>
            <w:tcW w:w="630" w:type="dxa"/>
          </w:tcPr>
          <w:p w:rsidR="00DE0860" w:rsidRDefault="00DE0860" w:rsidP="00203D34">
            <w:pPr>
              <w:spacing w:after="0" w:line="240" w:lineRule="auto"/>
            </w:pPr>
            <w:r>
              <w:t>13</w:t>
            </w:r>
          </w:p>
        </w:tc>
        <w:tc>
          <w:tcPr>
            <w:tcW w:w="2880" w:type="dxa"/>
            <w:noWrap/>
          </w:tcPr>
          <w:p w:rsidR="00DE0860" w:rsidRDefault="00DE0860" w:rsidP="00203D34">
            <w:pPr>
              <w:spacing w:after="0" w:line="240" w:lineRule="auto"/>
              <w:rPr>
                <w:bCs/>
              </w:rPr>
            </w:pPr>
            <w:r>
              <w:rPr>
                <w:bCs/>
              </w:rPr>
              <w:t>Request Criterion Property Name</w:t>
            </w:r>
          </w:p>
        </w:tc>
        <w:tc>
          <w:tcPr>
            <w:tcW w:w="3330" w:type="dxa"/>
          </w:tcPr>
          <w:p w:rsidR="00DE0860" w:rsidRDefault="00DE0860" w:rsidP="00203D34">
            <w:pPr>
              <w:spacing w:after="0" w:line="240" w:lineRule="auto"/>
            </w:pPr>
            <w:r>
              <w:t xml:space="preserve">The name of a property the criterion will limit.  </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14</w:t>
            </w:r>
          </w:p>
        </w:tc>
        <w:tc>
          <w:tcPr>
            <w:tcW w:w="2880" w:type="dxa"/>
            <w:noWrap/>
          </w:tcPr>
          <w:p w:rsidR="00DE0860" w:rsidRDefault="00DE0860" w:rsidP="00203D34">
            <w:pPr>
              <w:spacing w:after="0" w:line="240" w:lineRule="auto"/>
              <w:rPr>
                <w:bCs/>
              </w:rPr>
            </w:pPr>
            <w:r>
              <w:rPr>
                <w:bCs/>
              </w:rPr>
              <w:t>Request Criterion Operator</w:t>
            </w:r>
          </w:p>
        </w:tc>
        <w:tc>
          <w:tcPr>
            <w:tcW w:w="3330" w:type="dxa"/>
          </w:tcPr>
          <w:p w:rsidR="00DE0860" w:rsidRDefault="00DE0860" w:rsidP="00203D34">
            <w:pPr>
              <w:spacing w:after="0" w:line="240" w:lineRule="auto"/>
            </w:pPr>
            <w:r>
              <w:t>The operator to use to limit the request. To ensure conjunctive queries, only positive relative comparison operators can be used in the criterion: (&lt;, =, &gt;, &lt;=, &gt;=, and the interval operator between)</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r>
              <w:t>It is critical to limit the expressivity of the criterion in order to ensure that the request data can be calculated by the consuming system. This, coupled with the Timing aspect of the request is what allows control over the performance of an artifact in a stateless, real-time CDS evaluation scenario.</w:t>
            </w: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15</w:t>
            </w:r>
          </w:p>
        </w:tc>
        <w:tc>
          <w:tcPr>
            <w:tcW w:w="2880" w:type="dxa"/>
            <w:noWrap/>
          </w:tcPr>
          <w:p w:rsidR="00DE0860" w:rsidRDefault="00DE0860" w:rsidP="00203D34">
            <w:pPr>
              <w:spacing w:after="0" w:line="240" w:lineRule="auto"/>
              <w:rPr>
                <w:bCs/>
              </w:rPr>
            </w:pPr>
            <w:r>
              <w:rPr>
                <w:bCs/>
              </w:rPr>
              <w:t>Request Criterion Argument</w:t>
            </w:r>
          </w:p>
        </w:tc>
        <w:tc>
          <w:tcPr>
            <w:tcW w:w="3330" w:type="dxa"/>
          </w:tcPr>
          <w:p w:rsidR="00DE0860" w:rsidRDefault="00DE0860" w:rsidP="00203D34">
            <w:pPr>
              <w:spacing w:after="0" w:line="240" w:lineRule="auto"/>
            </w:pPr>
            <w:r>
              <w:t xml:space="preserve">An expression from which the criterion value can be derived.  </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Operation</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Defines an operation to be performed.</w:t>
            </w:r>
          </w:p>
          <w:p w:rsidR="00DE0860" w:rsidRDefault="00DE0860" w:rsidP="00203D34">
            <w:pPr>
              <w:spacing w:after="0" w:line="240" w:lineRule="auto"/>
            </w:pPr>
          </w:p>
          <w:p w:rsidR="00DE0860" w:rsidRPr="001C1F2E" w:rsidRDefault="00DE0860" w:rsidP="00203D34">
            <w:pPr>
              <w:spacing w:after="0" w:line="240" w:lineRule="auto"/>
              <w:rPr>
                <w:b/>
                <w:u w:val="single"/>
              </w:rPr>
            </w:pPr>
            <w:r w:rsidRPr="00EF3EC3">
              <w:rPr>
                <w:b/>
                <w:u w:val="single"/>
              </w:rPr>
              <w:t>Note:</w:t>
            </w:r>
            <w:r>
              <w:t xml:space="preserve"> This data element defines the base requirements for all the operation categories listed below. The data element names are repeated because they are really the same data element, grouped into categories for ease of presentation.</w:t>
            </w:r>
          </w:p>
        </w:tc>
        <w:tc>
          <w:tcPr>
            <w:tcW w:w="630" w:type="dxa"/>
          </w:tcPr>
          <w:p w:rsidR="00DE0860" w:rsidRDefault="00DE0860" w:rsidP="00203D34">
            <w:pPr>
              <w:spacing w:after="0" w:line="240" w:lineRule="auto"/>
            </w:pPr>
            <w:r>
              <w:t>16</w:t>
            </w:r>
          </w:p>
        </w:tc>
        <w:tc>
          <w:tcPr>
            <w:tcW w:w="2880" w:type="dxa"/>
            <w:noWrap/>
          </w:tcPr>
          <w:p w:rsidR="00DE0860" w:rsidRDefault="00DE0860" w:rsidP="00203D34">
            <w:pPr>
              <w:spacing w:after="0" w:line="240" w:lineRule="auto"/>
              <w:rPr>
                <w:bCs/>
              </w:rPr>
            </w:pPr>
            <w:r>
              <w:rPr>
                <w:bCs/>
              </w:rPr>
              <w:t>Operator Type</w:t>
            </w:r>
          </w:p>
        </w:tc>
        <w:tc>
          <w:tcPr>
            <w:tcW w:w="3330" w:type="dxa"/>
          </w:tcPr>
          <w:p w:rsidR="00DE0860" w:rsidRDefault="00DE0860" w:rsidP="00203D34">
            <w:pPr>
              <w:spacing w:after="0" w:line="240" w:lineRule="auto"/>
            </w:pPr>
            <w:r>
              <w:t xml:space="preserve">The operator to use to limit the request. </w:t>
            </w:r>
          </w:p>
          <w:p w:rsidR="00DE0860" w:rsidRDefault="00DE0860" w:rsidP="00203D34">
            <w:pPr>
              <w:spacing w:after="0" w:line="240" w:lineRule="auto"/>
            </w:pPr>
            <w:r>
              <w:t>There are many different types of operators which are included in sub types below.</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r>
              <w:t>Specific operators are defined by category in subsequent elements.</w:t>
            </w: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16A</w:t>
            </w:r>
          </w:p>
        </w:tc>
        <w:tc>
          <w:tcPr>
            <w:tcW w:w="2880" w:type="dxa"/>
            <w:noWrap/>
          </w:tcPr>
          <w:p w:rsidR="00DE0860" w:rsidRPr="009359B4" w:rsidRDefault="00DE0860" w:rsidP="00964F06">
            <w:pPr>
              <w:pStyle w:val="ListParagraph"/>
              <w:numPr>
                <w:ilvl w:val="0"/>
                <w:numId w:val="27"/>
              </w:numPr>
              <w:spacing w:after="0" w:line="240" w:lineRule="auto"/>
              <w:rPr>
                <w:bCs/>
              </w:rPr>
            </w:pPr>
            <w:r w:rsidRPr="009359B4">
              <w:rPr>
                <w:bCs/>
              </w:rPr>
              <w:t>Logical</w:t>
            </w:r>
          </w:p>
        </w:tc>
        <w:tc>
          <w:tcPr>
            <w:tcW w:w="3330" w:type="dxa"/>
          </w:tcPr>
          <w:p w:rsidR="00DE0860" w:rsidRDefault="00DE0860" w:rsidP="00203D34">
            <w:pPr>
              <w:spacing w:after="0" w:line="240" w:lineRule="auto"/>
            </w:pPr>
            <w:r>
              <w:t>Defines a logical operation. For example, And, Or, Xor, Not.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r>
              <w:t>Logical operations should support three-valued logic semantics.</w:t>
            </w: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16B</w:t>
            </w:r>
          </w:p>
        </w:tc>
        <w:tc>
          <w:tcPr>
            <w:tcW w:w="2880" w:type="dxa"/>
            <w:noWrap/>
          </w:tcPr>
          <w:p w:rsidR="00DE0860" w:rsidRPr="009359B4" w:rsidRDefault="00DE0860" w:rsidP="00964F06">
            <w:pPr>
              <w:pStyle w:val="ListParagraph"/>
              <w:numPr>
                <w:ilvl w:val="0"/>
                <w:numId w:val="27"/>
              </w:numPr>
              <w:spacing w:after="0" w:line="240" w:lineRule="auto"/>
              <w:rPr>
                <w:bCs/>
              </w:rPr>
            </w:pPr>
            <w:r w:rsidRPr="009359B4">
              <w:rPr>
                <w:bCs/>
              </w:rPr>
              <w:t>Nullological</w:t>
            </w:r>
          </w:p>
        </w:tc>
        <w:tc>
          <w:tcPr>
            <w:tcW w:w="3330" w:type="dxa"/>
          </w:tcPr>
          <w:p w:rsidR="00DE0860" w:rsidRDefault="00DE0860" w:rsidP="00203D34">
            <w:pPr>
              <w:spacing w:after="0" w:line="240" w:lineRule="auto"/>
            </w:pPr>
            <w:r>
              <w:t>Null testing and manipulation.  For examples, IsNull, IfNull, Coalesce.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16C</w:t>
            </w:r>
          </w:p>
        </w:tc>
        <w:tc>
          <w:tcPr>
            <w:tcW w:w="2880" w:type="dxa"/>
            <w:noWrap/>
          </w:tcPr>
          <w:p w:rsidR="00DE0860" w:rsidRDefault="00DE0860" w:rsidP="00964F06">
            <w:pPr>
              <w:pStyle w:val="ListParagraph"/>
              <w:numPr>
                <w:ilvl w:val="0"/>
                <w:numId w:val="27"/>
              </w:numPr>
              <w:spacing w:after="0" w:line="240" w:lineRule="auto"/>
            </w:pPr>
            <w:r>
              <w:t>Comparative</w:t>
            </w:r>
          </w:p>
          <w:p w:rsidR="00DE0860" w:rsidRDefault="00DE0860" w:rsidP="00203D34">
            <w:pPr>
              <w:spacing w:after="0" w:line="240" w:lineRule="auto"/>
            </w:pPr>
          </w:p>
          <w:p w:rsidR="00DE0860" w:rsidRDefault="00DE0860" w:rsidP="00203D34">
            <w:pPr>
              <w:spacing w:after="0" w:line="240" w:lineRule="auto"/>
              <w:rPr>
                <w:bCs/>
              </w:rPr>
            </w:pPr>
          </w:p>
        </w:tc>
        <w:tc>
          <w:tcPr>
            <w:tcW w:w="3330" w:type="dxa"/>
          </w:tcPr>
          <w:p w:rsidR="00DE0860" w:rsidRDefault="00DE0860" w:rsidP="00203D34">
            <w:pPr>
              <w:spacing w:after="0" w:line="240" w:lineRule="auto"/>
            </w:pPr>
            <w:r>
              <w:t>Comparative operations.  For example, &lt;, =, &gt;, &lt;=, &gt;=, &lt;&gt;.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16D</w:t>
            </w:r>
          </w:p>
        </w:tc>
        <w:tc>
          <w:tcPr>
            <w:tcW w:w="2880" w:type="dxa"/>
            <w:noWrap/>
          </w:tcPr>
          <w:p w:rsidR="00DE0860" w:rsidRPr="00EF3EC3" w:rsidRDefault="00DE0860" w:rsidP="00964F06">
            <w:pPr>
              <w:pStyle w:val="ListParagraph"/>
              <w:numPr>
                <w:ilvl w:val="0"/>
                <w:numId w:val="27"/>
              </w:numPr>
              <w:spacing w:after="0" w:line="240" w:lineRule="auto"/>
            </w:pPr>
            <w:r w:rsidRPr="00EF3EC3">
              <w:t>Arithmetic</w:t>
            </w:r>
          </w:p>
          <w:p w:rsidR="00DE0860" w:rsidRPr="00EF3EC3" w:rsidRDefault="00DE0860" w:rsidP="00203D34">
            <w:pPr>
              <w:spacing w:after="0" w:line="240" w:lineRule="auto"/>
              <w:rPr>
                <w:bCs/>
              </w:rPr>
            </w:pPr>
          </w:p>
        </w:tc>
        <w:tc>
          <w:tcPr>
            <w:tcW w:w="3330" w:type="dxa"/>
          </w:tcPr>
          <w:p w:rsidR="00DE0860" w:rsidRDefault="00DE0860" w:rsidP="00203D34">
            <w:pPr>
              <w:spacing w:after="0" w:line="240" w:lineRule="auto"/>
            </w:pPr>
            <w:r>
              <w:t>Arithmetic operations.  For example, +, -, /, *, div, mod, ceiling, floor, power, log</w:t>
            </w:r>
          </w:p>
        </w:tc>
        <w:tc>
          <w:tcPr>
            <w:tcW w:w="1350" w:type="dxa"/>
          </w:tcPr>
          <w:p w:rsidR="00DE0860" w:rsidRDefault="00DE0860" w:rsidP="00203D34">
            <w:pPr>
              <w:spacing w:after="0" w:line="240" w:lineRule="auto"/>
            </w:pP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16E</w:t>
            </w:r>
          </w:p>
        </w:tc>
        <w:tc>
          <w:tcPr>
            <w:tcW w:w="2880" w:type="dxa"/>
            <w:noWrap/>
          </w:tcPr>
          <w:p w:rsidR="00DE0860" w:rsidRPr="00EF3EC3" w:rsidRDefault="00DE0860" w:rsidP="00964F06">
            <w:pPr>
              <w:pStyle w:val="ListParagraph"/>
              <w:numPr>
                <w:ilvl w:val="0"/>
                <w:numId w:val="27"/>
              </w:numPr>
              <w:spacing w:after="0" w:line="240" w:lineRule="auto"/>
            </w:pPr>
            <w:r w:rsidRPr="00EF3EC3">
              <w:t>String Manipulation</w:t>
            </w:r>
          </w:p>
          <w:p w:rsidR="00DE0860" w:rsidRPr="00EF3EC3" w:rsidRDefault="00DE0860" w:rsidP="00203D34">
            <w:pPr>
              <w:spacing w:after="0" w:line="240" w:lineRule="auto"/>
            </w:pPr>
          </w:p>
          <w:p w:rsidR="00DE0860" w:rsidRPr="00EF3EC3" w:rsidRDefault="00DE0860" w:rsidP="00203D34">
            <w:pPr>
              <w:spacing w:after="0" w:line="240" w:lineRule="auto"/>
              <w:rPr>
                <w:bCs/>
              </w:rPr>
            </w:pPr>
          </w:p>
        </w:tc>
        <w:tc>
          <w:tcPr>
            <w:tcW w:w="3330" w:type="dxa"/>
          </w:tcPr>
          <w:p w:rsidR="00DE0860" w:rsidRDefault="00DE0860" w:rsidP="00203D34">
            <w:pPr>
              <w:spacing w:after="0" w:line="240" w:lineRule="auto"/>
            </w:pPr>
            <w:r>
              <w:t>String manipulation operations.  For example, Concat, Substring, IndexOf</w:t>
            </w:r>
          </w:p>
        </w:tc>
        <w:tc>
          <w:tcPr>
            <w:tcW w:w="1350" w:type="dxa"/>
          </w:tcPr>
          <w:p w:rsidR="00DE0860" w:rsidRDefault="00DE0860" w:rsidP="00203D34">
            <w:pPr>
              <w:spacing w:after="0" w:line="240" w:lineRule="auto"/>
            </w:pPr>
            <w:r>
              <w:rPr>
                <w:bCs/>
              </w:rP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w:t>
            </w:r>
          </w:p>
          <w:p w:rsidR="00DE0860" w:rsidRPr="00EF3EC3" w:rsidRDefault="00DE0860" w:rsidP="00203D34">
            <w:r>
              <w:t>F</w:t>
            </w:r>
          </w:p>
        </w:tc>
        <w:tc>
          <w:tcPr>
            <w:tcW w:w="2880" w:type="dxa"/>
            <w:noWrap/>
          </w:tcPr>
          <w:p w:rsidR="00DE0860" w:rsidRPr="009359B4" w:rsidRDefault="00DE0860" w:rsidP="00964F06">
            <w:pPr>
              <w:pStyle w:val="ListParagraph"/>
              <w:numPr>
                <w:ilvl w:val="0"/>
                <w:numId w:val="27"/>
              </w:numPr>
              <w:spacing w:after="0" w:line="240" w:lineRule="auto"/>
              <w:rPr>
                <w:bCs/>
              </w:rPr>
            </w:pPr>
            <w:r w:rsidRPr="009359B4">
              <w:rPr>
                <w:bCs/>
              </w:rPr>
              <w:t>Date Manipulation</w:t>
            </w:r>
          </w:p>
        </w:tc>
        <w:tc>
          <w:tcPr>
            <w:tcW w:w="3330" w:type="dxa"/>
          </w:tcPr>
          <w:p w:rsidR="00DE0860" w:rsidRDefault="00DE0860" w:rsidP="00203D34">
            <w:pPr>
              <w:spacing w:after="0" w:line="240" w:lineRule="auto"/>
            </w:pPr>
            <w:r>
              <w:t>Date manipulation operators should include granularity specifications, allowing date manipulation to be performed at any level of precision, day, month, year, hour, minute, second.  For example, DateDiff, DateAdd, DatePart.</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16G</w:t>
            </w:r>
          </w:p>
        </w:tc>
        <w:tc>
          <w:tcPr>
            <w:tcW w:w="2880" w:type="dxa"/>
            <w:noWrap/>
          </w:tcPr>
          <w:p w:rsidR="00DE0860" w:rsidRPr="00EF3EC3" w:rsidRDefault="00DE0860" w:rsidP="00964F06">
            <w:pPr>
              <w:pStyle w:val="ListParagraph"/>
              <w:numPr>
                <w:ilvl w:val="0"/>
                <w:numId w:val="27"/>
              </w:numPr>
              <w:spacing w:after="0" w:line="240" w:lineRule="auto"/>
            </w:pPr>
            <w:r w:rsidRPr="00EF3EC3">
              <w:t>Date Selection</w:t>
            </w:r>
          </w:p>
          <w:p w:rsidR="00DE0860" w:rsidRDefault="00DE0860" w:rsidP="00203D34">
            <w:pPr>
              <w:spacing w:after="0" w:line="240" w:lineRule="auto"/>
            </w:pPr>
          </w:p>
          <w:p w:rsidR="00DE0860" w:rsidRPr="002242CB" w:rsidRDefault="00DE0860" w:rsidP="00203D34">
            <w:pPr>
              <w:spacing w:after="0" w:line="240" w:lineRule="auto"/>
              <w:rPr>
                <w:bCs/>
              </w:rPr>
            </w:pPr>
          </w:p>
        </w:tc>
        <w:tc>
          <w:tcPr>
            <w:tcW w:w="3330" w:type="dxa"/>
          </w:tcPr>
          <w:p w:rsidR="00DE0860" w:rsidRDefault="00DE0860" w:rsidP="00203D34">
            <w:pPr>
              <w:spacing w:after="0" w:line="240" w:lineRule="auto"/>
            </w:pPr>
            <w:r w:rsidRPr="002242CB">
              <w:t>Date selection operators</w:t>
            </w:r>
            <w:r>
              <w:t>.  For example, Now, Today, Range, RangeWithin, Date, Time.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16H</w:t>
            </w:r>
          </w:p>
        </w:tc>
        <w:tc>
          <w:tcPr>
            <w:tcW w:w="2880" w:type="dxa"/>
            <w:noWrap/>
          </w:tcPr>
          <w:p w:rsidR="00DE0860" w:rsidRPr="002242CB" w:rsidRDefault="00DE0860" w:rsidP="00964F06">
            <w:pPr>
              <w:pStyle w:val="ListParagraph"/>
              <w:numPr>
                <w:ilvl w:val="0"/>
                <w:numId w:val="27"/>
              </w:numPr>
              <w:spacing w:after="0" w:line="240" w:lineRule="auto"/>
            </w:pPr>
            <w:r w:rsidRPr="002242CB">
              <w:t>Aggregate</w:t>
            </w:r>
          </w:p>
          <w:p w:rsidR="00DE0860" w:rsidRPr="00EF3EC3" w:rsidRDefault="00DE0860" w:rsidP="00964F06">
            <w:pPr>
              <w:spacing w:after="0" w:line="240" w:lineRule="auto"/>
              <w:ind w:firstLine="45"/>
              <w:rPr>
                <w:bCs/>
              </w:rPr>
            </w:pPr>
          </w:p>
        </w:tc>
        <w:tc>
          <w:tcPr>
            <w:tcW w:w="3330" w:type="dxa"/>
          </w:tcPr>
          <w:p w:rsidR="00DE0860" w:rsidRDefault="00DE0860" w:rsidP="00203D34">
            <w:pPr>
              <w:spacing w:after="0" w:line="240" w:lineRule="auto"/>
            </w:pPr>
            <w:r>
              <w:t>Aggregate operations.  For example, Min, Max, Sum, Avg, Count, First, Last.</w:t>
            </w:r>
          </w:p>
        </w:tc>
        <w:tc>
          <w:tcPr>
            <w:tcW w:w="1350" w:type="dxa"/>
          </w:tcPr>
          <w:p w:rsidR="00DE0860" w:rsidRDefault="00DE0860" w:rsidP="00203D34">
            <w:pPr>
              <w:spacing w:after="0" w:line="240" w:lineRule="auto"/>
            </w:pPr>
            <w:r>
              <w:rPr>
                <w:bCs/>
              </w:rPr>
              <w:t>Single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16I</w:t>
            </w:r>
          </w:p>
        </w:tc>
        <w:tc>
          <w:tcPr>
            <w:tcW w:w="2880" w:type="dxa"/>
            <w:noWrap/>
          </w:tcPr>
          <w:p w:rsidR="00DE0860" w:rsidRDefault="00DE0860" w:rsidP="00964F06">
            <w:pPr>
              <w:pStyle w:val="ListParagraph"/>
              <w:numPr>
                <w:ilvl w:val="0"/>
                <w:numId w:val="27"/>
              </w:numPr>
              <w:spacing w:after="0" w:line="240" w:lineRule="auto"/>
            </w:pPr>
            <w:r>
              <w:t>Set Operations</w:t>
            </w:r>
          </w:p>
          <w:p w:rsidR="00DE0860" w:rsidRDefault="00DE0860" w:rsidP="00203D34">
            <w:pPr>
              <w:spacing w:after="0" w:line="240" w:lineRule="auto"/>
            </w:pPr>
          </w:p>
          <w:p w:rsidR="00DE0860" w:rsidRDefault="00DE0860" w:rsidP="00203D34">
            <w:pPr>
              <w:spacing w:after="0" w:line="240" w:lineRule="auto"/>
              <w:rPr>
                <w:bCs/>
              </w:rPr>
            </w:pPr>
          </w:p>
        </w:tc>
        <w:tc>
          <w:tcPr>
            <w:tcW w:w="3330" w:type="dxa"/>
          </w:tcPr>
          <w:p w:rsidR="00DE0860" w:rsidRDefault="00DE0860" w:rsidP="00203D34">
            <w:pPr>
              <w:spacing w:after="0" w:line="240" w:lineRule="auto"/>
            </w:pPr>
            <w:r>
              <w:t>Operations performed on sets of data.  For example, Subset, Proper Subset, Superset, Proper Superset, Union, Intersection, Difference, Complement</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16J</w:t>
            </w:r>
          </w:p>
        </w:tc>
        <w:tc>
          <w:tcPr>
            <w:tcW w:w="2880" w:type="dxa"/>
            <w:noWrap/>
          </w:tcPr>
          <w:p w:rsidR="00DE0860" w:rsidRDefault="00DE0860" w:rsidP="00964F06">
            <w:pPr>
              <w:pStyle w:val="ListParagraph"/>
              <w:numPr>
                <w:ilvl w:val="0"/>
                <w:numId w:val="27"/>
              </w:numPr>
              <w:spacing w:after="0" w:line="240" w:lineRule="auto"/>
            </w:pPr>
            <w:r>
              <w:t>Interval Operators</w:t>
            </w:r>
          </w:p>
          <w:p w:rsidR="00DE0860" w:rsidRDefault="00DE0860" w:rsidP="00203D34">
            <w:pPr>
              <w:spacing w:after="0" w:line="240" w:lineRule="auto"/>
            </w:pPr>
          </w:p>
          <w:p w:rsidR="00DE0860" w:rsidRDefault="00DE0860" w:rsidP="00203D34">
            <w:pPr>
              <w:spacing w:after="0" w:line="240" w:lineRule="auto"/>
              <w:rPr>
                <w:bCs/>
              </w:rPr>
            </w:pPr>
          </w:p>
        </w:tc>
        <w:tc>
          <w:tcPr>
            <w:tcW w:w="3330" w:type="dxa"/>
          </w:tcPr>
          <w:p w:rsidR="00DE0860" w:rsidRDefault="00DE0860" w:rsidP="00203D34">
            <w:pPr>
              <w:spacing w:after="0" w:line="240" w:lineRule="auto"/>
            </w:pPr>
            <w:r>
              <w:t>Operations on intervals.  For example, Before, After, Merges, Overlaps, Contains, Begins, Ends (Allen’s operators for interval comparison)</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val="restart"/>
            <w:noWrap/>
          </w:tcPr>
          <w:p w:rsidR="00DE0860" w:rsidRDefault="00DE0860" w:rsidP="00203D34">
            <w:pPr>
              <w:spacing w:after="0" w:line="240" w:lineRule="auto"/>
            </w:pPr>
            <w:r>
              <w:rPr>
                <w:b/>
                <w:u w:val="single"/>
              </w:rPr>
              <w:t xml:space="preserve">Name: </w:t>
            </w:r>
            <w:r>
              <w:t>Argument</w:t>
            </w:r>
          </w:p>
          <w:p w:rsidR="00DE0860" w:rsidRPr="00EF3EC3" w:rsidRDefault="00DE0860" w:rsidP="00203D34">
            <w:pPr>
              <w:spacing w:after="0" w:line="240" w:lineRule="auto"/>
            </w:pPr>
          </w:p>
          <w:p w:rsidR="00DE0860" w:rsidRDefault="00DE0860" w:rsidP="00203D34">
            <w:pPr>
              <w:spacing w:after="0" w:line="240" w:lineRule="auto"/>
              <w:rPr>
                <w:b/>
                <w:u w:val="single"/>
              </w:rPr>
            </w:pPr>
            <w:r>
              <w:rPr>
                <w:b/>
                <w:u w:val="single"/>
              </w:rPr>
              <w:t>Description:</w:t>
            </w:r>
            <w:r>
              <w:t xml:space="preserve"> An Expression that is evaluated to provide an argument to the operation.  In general, an operator may have any number of arguments, including zero.</w:t>
            </w:r>
          </w:p>
        </w:tc>
        <w:tc>
          <w:tcPr>
            <w:tcW w:w="630" w:type="dxa"/>
          </w:tcPr>
          <w:p w:rsidR="00DE0860" w:rsidRDefault="00DE0860" w:rsidP="00203D34">
            <w:pPr>
              <w:spacing w:after="0" w:line="240" w:lineRule="auto"/>
            </w:pPr>
            <w:r>
              <w:t>17</w:t>
            </w:r>
          </w:p>
        </w:tc>
        <w:tc>
          <w:tcPr>
            <w:tcW w:w="2880" w:type="dxa"/>
            <w:noWrap/>
          </w:tcPr>
          <w:p w:rsidR="00DE0860" w:rsidRDefault="00DE0860" w:rsidP="00203D34">
            <w:pPr>
              <w:spacing w:after="0" w:line="240" w:lineRule="auto"/>
              <w:rPr>
                <w:bCs/>
              </w:rPr>
            </w:pPr>
            <w:r>
              <w:rPr>
                <w:bCs/>
              </w:rPr>
              <w:t>Argument Type</w:t>
            </w:r>
          </w:p>
        </w:tc>
        <w:tc>
          <w:tcPr>
            <w:tcW w:w="3330" w:type="dxa"/>
          </w:tcPr>
          <w:p w:rsidR="00DE0860" w:rsidRDefault="00DE0860" w:rsidP="00203D34">
            <w:pPr>
              <w:spacing w:after="0" w:line="240" w:lineRule="auto"/>
            </w:pPr>
            <w:r>
              <w:t>The type of Expression that is evaluated to provide an argument to the operation. There are many different types of arguments which are included in sub types below.</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17A</w:t>
            </w:r>
          </w:p>
        </w:tc>
        <w:tc>
          <w:tcPr>
            <w:tcW w:w="2880" w:type="dxa"/>
            <w:noWrap/>
          </w:tcPr>
          <w:p w:rsidR="00DE0860" w:rsidRPr="009359B4" w:rsidRDefault="00DE0860" w:rsidP="00964F06">
            <w:pPr>
              <w:pStyle w:val="ListParagraph"/>
              <w:numPr>
                <w:ilvl w:val="0"/>
                <w:numId w:val="27"/>
              </w:numPr>
              <w:spacing w:after="0" w:line="240" w:lineRule="auto"/>
              <w:rPr>
                <w:bCs/>
              </w:rPr>
            </w:pPr>
            <w:r w:rsidRPr="009359B4">
              <w:rPr>
                <w:bCs/>
              </w:rPr>
              <w:t xml:space="preserve">Conditional </w:t>
            </w:r>
          </w:p>
        </w:tc>
        <w:tc>
          <w:tcPr>
            <w:tcW w:w="3330" w:type="dxa"/>
          </w:tcPr>
          <w:p w:rsidR="00DE0860" w:rsidRDefault="00DE0860" w:rsidP="00203D34">
            <w:pPr>
              <w:spacing w:after="0" w:line="240" w:lineRule="auto"/>
            </w:pPr>
            <w:r>
              <w:t>Arguments to the conditional expression, For example, if X then A else B.</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17B</w:t>
            </w:r>
          </w:p>
        </w:tc>
        <w:tc>
          <w:tcPr>
            <w:tcW w:w="2880" w:type="dxa"/>
            <w:noWrap/>
          </w:tcPr>
          <w:p w:rsidR="00DE0860" w:rsidRPr="00FD0B91" w:rsidRDefault="00DE0860" w:rsidP="00964F06">
            <w:pPr>
              <w:pStyle w:val="ListParagraph"/>
              <w:numPr>
                <w:ilvl w:val="0"/>
                <w:numId w:val="27"/>
              </w:numPr>
              <w:spacing w:after="0" w:line="240" w:lineRule="auto"/>
            </w:pPr>
            <w:r w:rsidRPr="009359B4">
              <w:rPr>
                <w:bCs/>
              </w:rPr>
              <w:t>Interval</w:t>
            </w:r>
          </w:p>
        </w:tc>
        <w:tc>
          <w:tcPr>
            <w:tcW w:w="3330" w:type="dxa"/>
          </w:tcPr>
          <w:p w:rsidR="00DE0860" w:rsidRDefault="00DE0860" w:rsidP="00203D34">
            <w:pPr>
              <w:spacing w:after="0" w:line="240" w:lineRule="auto"/>
            </w:pPr>
            <w:r>
              <w:t>Constructs an interval from the arguments. Intervals may be date ranges, value ranges, time intervals, etc.</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17C</w:t>
            </w:r>
          </w:p>
        </w:tc>
        <w:tc>
          <w:tcPr>
            <w:tcW w:w="2880" w:type="dxa"/>
            <w:noWrap/>
          </w:tcPr>
          <w:p w:rsidR="00DE0860" w:rsidRPr="009359B4" w:rsidRDefault="00DE0860" w:rsidP="00964F06">
            <w:pPr>
              <w:pStyle w:val="ListParagraph"/>
              <w:numPr>
                <w:ilvl w:val="0"/>
                <w:numId w:val="27"/>
              </w:numPr>
              <w:spacing w:after="0" w:line="240" w:lineRule="auto"/>
              <w:rPr>
                <w:bCs/>
              </w:rPr>
            </w:pPr>
            <w:r w:rsidRPr="00EF3EC3">
              <w:t>List</w:t>
            </w:r>
            <w:r w:rsidRPr="00FD0B91">
              <w:t xml:space="preserve">  </w:t>
            </w:r>
          </w:p>
        </w:tc>
        <w:tc>
          <w:tcPr>
            <w:tcW w:w="3330" w:type="dxa"/>
          </w:tcPr>
          <w:p w:rsidR="00DE0860" w:rsidRDefault="00DE0860" w:rsidP="00203D34">
            <w:pPr>
              <w:spacing w:after="0" w:line="240" w:lineRule="auto"/>
            </w:pPr>
            <w:r>
              <w:t>Constructs a list from the arguments.  For example, the elements in the list.  This field may be empty.</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 D</w:t>
            </w:r>
          </w:p>
        </w:tc>
        <w:tc>
          <w:tcPr>
            <w:tcW w:w="2880" w:type="dxa"/>
            <w:noWrap/>
          </w:tcPr>
          <w:p w:rsidR="00DE0860" w:rsidRPr="00EF3EC3" w:rsidRDefault="00DE0860" w:rsidP="00964F06">
            <w:pPr>
              <w:pStyle w:val="ListParagraph"/>
              <w:numPr>
                <w:ilvl w:val="0"/>
                <w:numId w:val="27"/>
              </w:numPr>
              <w:spacing w:after="0" w:line="240" w:lineRule="auto"/>
            </w:pPr>
            <w:r w:rsidRPr="00EF3EC3">
              <w:t>Combine</w:t>
            </w:r>
          </w:p>
          <w:p w:rsidR="00DE0860" w:rsidRDefault="00DE0860" w:rsidP="00203D34">
            <w:pPr>
              <w:spacing w:after="0" w:line="240" w:lineRule="auto"/>
            </w:pPr>
          </w:p>
          <w:p w:rsidR="00DE0860" w:rsidRDefault="00DE0860" w:rsidP="00203D34">
            <w:pPr>
              <w:spacing w:after="0" w:line="240" w:lineRule="auto"/>
              <w:rPr>
                <w:bCs/>
              </w:rPr>
            </w:pPr>
          </w:p>
        </w:tc>
        <w:tc>
          <w:tcPr>
            <w:tcW w:w="3330" w:type="dxa"/>
          </w:tcPr>
          <w:p w:rsidR="00DE0860" w:rsidRDefault="00DE0860" w:rsidP="00203D34">
            <w:pPr>
              <w:spacing w:after="0" w:line="240" w:lineRule="auto"/>
            </w:pPr>
            <w:r>
              <w:t>Combines two lists together.</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17E</w:t>
            </w:r>
          </w:p>
        </w:tc>
        <w:tc>
          <w:tcPr>
            <w:tcW w:w="2880" w:type="dxa"/>
            <w:noWrap/>
          </w:tcPr>
          <w:p w:rsidR="00DE0860" w:rsidRPr="009359B4" w:rsidRDefault="00DE0860" w:rsidP="00964F06">
            <w:pPr>
              <w:pStyle w:val="ListParagraph"/>
              <w:numPr>
                <w:ilvl w:val="0"/>
                <w:numId w:val="27"/>
              </w:numPr>
              <w:tabs>
                <w:tab w:val="left" w:pos="1212"/>
              </w:tabs>
              <w:spacing w:after="0" w:line="240" w:lineRule="auto"/>
              <w:rPr>
                <w:bCs/>
              </w:rPr>
            </w:pPr>
            <w:r w:rsidRPr="009359B4">
              <w:rPr>
                <w:bCs/>
              </w:rPr>
              <w:t>Choose</w:t>
            </w:r>
          </w:p>
        </w:tc>
        <w:tc>
          <w:tcPr>
            <w:tcW w:w="3330" w:type="dxa"/>
          </w:tcPr>
          <w:p w:rsidR="00DE0860" w:rsidRDefault="00DE0860" w:rsidP="00203D34">
            <w:pPr>
              <w:spacing w:after="0" w:line="240" w:lineRule="auto"/>
            </w:pPr>
            <w:r>
              <w:t>Selects a specific element in a list by index. A choose argument type consists of two arguments.  The first argument is the list from which the element will be chosen, the second argument is the index of the element to be chosen</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17F</w:t>
            </w:r>
          </w:p>
        </w:tc>
        <w:tc>
          <w:tcPr>
            <w:tcW w:w="2880" w:type="dxa"/>
            <w:noWrap/>
          </w:tcPr>
          <w:p w:rsidR="00DE0860" w:rsidRPr="00FD0B91" w:rsidRDefault="00DE0860" w:rsidP="00964F06">
            <w:pPr>
              <w:pStyle w:val="ListParagraph"/>
              <w:numPr>
                <w:ilvl w:val="0"/>
                <w:numId w:val="27"/>
              </w:numPr>
              <w:spacing w:after="0" w:line="240" w:lineRule="auto"/>
            </w:pPr>
            <w:r w:rsidRPr="00FD0B91">
              <w:t>Exists</w:t>
            </w:r>
          </w:p>
          <w:p w:rsidR="00DE0860" w:rsidRDefault="00DE0860" w:rsidP="00203D34">
            <w:pPr>
              <w:spacing w:after="0" w:line="240" w:lineRule="auto"/>
            </w:pPr>
          </w:p>
          <w:p w:rsidR="00DE0860" w:rsidRDefault="00DE0860" w:rsidP="00203D34">
            <w:pPr>
              <w:spacing w:after="0" w:line="240" w:lineRule="auto"/>
              <w:rPr>
                <w:bCs/>
              </w:rPr>
            </w:pPr>
          </w:p>
        </w:tc>
        <w:tc>
          <w:tcPr>
            <w:tcW w:w="3330" w:type="dxa"/>
          </w:tcPr>
          <w:p w:rsidR="00DE0860" w:rsidRDefault="00DE0860" w:rsidP="00203D34">
            <w:pPr>
              <w:spacing w:after="0" w:line="240" w:lineRule="auto"/>
            </w:pPr>
            <w:r>
              <w:t xml:space="preserve">The list to be tested.  Determines whether or not a given list has any elements. </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17G</w:t>
            </w:r>
          </w:p>
        </w:tc>
        <w:tc>
          <w:tcPr>
            <w:tcW w:w="2880" w:type="dxa"/>
            <w:noWrap/>
          </w:tcPr>
          <w:p w:rsidR="00DE0860" w:rsidRPr="00FD0B91" w:rsidRDefault="00DE0860" w:rsidP="00964F06">
            <w:pPr>
              <w:pStyle w:val="ListParagraph"/>
              <w:numPr>
                <w:ilvl w:val="0"/>
                <w:numId w:val="27"/>
              </w:numPr>
              <w:spacing w:after="0" w:line="240" w:lineRule="auto"/>
            </w:pPr>
            <w:r w:rsidRPr="00FD0B91">
              <w:t>Filter</w:t>
            </w:r>
          </w:p>
          <w:p w:rsidR="00DE0860" w:rsidRDefault="00DE0860" w:rsidP="00203D34">
            <w:pPr>
              <w:spacing w:after="0" w:line="240" w:lineRule="auto"/>
              <w:rPr>
                <w:bCs/>
              </w:rPr>
            </w:pPr>
          </w:p>
        </w:tc>
        <w:tc>
          <w:tcPr>
            <w:tcW w:w="3330" w:type="dxa"/>
          </w:tcPr>
          <w:p w:rsidR="00DE0860" w:rsidRDefault="00DE0860" w:rsidP="00203D34">
            <w:pPr>
              <w:spacing w:after="0" w:line="240" w:lineRule="auto"/>
            </w:pPr>
            <w:r>
              <w:t xml:space="preserve">Filters a list based on an expression. A filter argument consists of two arguments. The first argument is the list to be </w:t>
            </w:r>
            <w:r w:rsidR="0097479A">
              <w:t>filtered;</w:t>
            </w:r>
            <w:r>
              <w:t xml:space="preserve"> the second argument is the filter criteria.</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hanging="18"/>
            </w:pPr>
            <w:r>
              <w:t>Note that the second argument is evaluated for each element in the first</w:t>
            </w: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17H</w:t>
            </w:r>
          </w:p>
        </w:tc>
        <w:tc>
          <w:tcPr>
            <w:tcW w:w="2880" w:type="dxa"/>
            <w:noWrap/>
          </w:tcPr>
          <w:p w:rsidR="00DE0860" w:rsidRPr="003A2D56" w:rsidRDefault="00DE0860" w:rsidP="00964F06">
            <w:pPr>
              <w:pStyle w:val="ListParagraph"/>
              <w:numPr>
                <w:ilvl w:val="0"/>
                <w:numId w:val="27"/>
              </w:numPr>
              <w:spacing w:after="0" w:line="240" w:lineRule="auto"/>
              <w:rPr>
                <w:bCs/>
              </w:rPr>
            </w:pPr>
            <w:r w:rsidRPr="009359B4">
              <w:rPr>
                <w:bCs/>
              </w:rPr>
              <w:t>So</w:t>
            </w:r>
            <w:r w:rsidRPr="003A2D56">
              <w:rPr>
                <w:bCs/>
              </w:rPr>
              <w:t>rt</w:t>
            </w:r>
          </w:p>
        </w:tc>
        <w:tc>
          <w:tcPr>
            <w:tcW w:w="3330" w:type="dxa"/>
          </w:tcPr>
          <w:p w:rsidR="00DE0860" w:rsidRDefault="00DE0860" w:rsidP="00203D34">
            <w:pPr>
              <w:spacing w:after="0" w:line="240" w:lineRule="auto"/>
            </w:pPr>
            <w:r>
              <w:t xml:space="preserve">Criteria that defines how the list should be sorted. </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r>
              <w:t>This should be able to be an expression, or a simple property list.</w:t>
            </w:r>
          </w:p>
          <w:p w:rsidR="00DE0860" w:rsidRDefault="00DE0860" w:rsidP="00203D34">
            <w:pPr>
              <w:spacing w:after="0" w:line="240" w:lineRule="auto"/>
              <w:ind w:hanging="18"/>
            </w:pPr>
            <w:r>
              <w:t>The operation should support ascending and descending per sort criteria.</w:t>
            </w:r>
          </w:p>
        </w:tc>
      </w:tr>
      <w:tr w:rsidR="00714C0C" w:rsidRPr="008C1FAE" w:rsidTr="00203D34">
        <w:trPr>
          <w:trHeight w:val="291"/>
        </w:trPr>
        <w:tc>
          <w:tcPr>
            <w:tcW w:w="2340" w:type="dxa"/>
            <w:vMerge w:val="restart"/>
            <w:noWrap/>
          </w:tcPr>
          <w:p w:rsidR="00714C0C" w:rsidRDefault="00714C0C" w:rsidP="00203D34">
            <w:r w:rsidRPr="00B01B3F">
              <w:rPr>
                <w:b/>
                <w:u w:val="single"/>
              </w:rPr>
              <w:t>Name:</w:t>
            </w:r>
            <w:r w:rsidRPr="00B01B3F">
              <w:rPr>
                <w:b/>
              </w:rPr>
              <w:t xml:space="preserve"> </w:t>
            </w:r>
            <w:r>
              <w:t>Value Set</w:t>
            </w:r>
          </w:p>
          <w:p w:rsidR="00714C0C" w:rsidRDefault="00714C0C" w:rsidP="00203D34">
            <w:pPr>
              <w:spacing w:after="0" w:line="240" w:lineRule="auto"/>
            </w:pPr>
          </w:p>
          <w:p w:rsidR="00714C0C" w:rsidRDefault="00714C0C" w:rsidP="00203D34">
            <w:pPr>
              <w:spacing w:after="0" w:line="240" w:lineRule="auto"/>
            </w:pPr>
            <w:r w:rsidRPr="00712773">
              <w:rPr>
                <w:b/>
                <w:u w:val="single"/>
              </w:rPr>
              <w:t>Description:</w:t>
            </w:r>
            <w:r>
              <w:t xml:space="preserve">  Retrieves a set of codes maintained external to the artifact definition.</w:t>
            </w:r>
          </w:p>
          <w:p w:rsidR="00714C0C" w:rsidRDefault="00714C0C" w:rsidP="00203D34">
            <w:pPr>
              <w:spacing w:after="0" w:line="240" w:lineRule="auto"/>
            </w:pPr>
          </w:p>
          <w:p w:rsidR="00714C0C" w:rsidRPr="00EF3EC3" w:rsidRDefault="00714C0C" w:rsidP="00203D34">
            <w:pPr>
              <w:spacing w:after="0" w:line="240" w:lineRule="auto"/>
            </w:pPr>
          </w:p>
        </w:tc>
        <w:tc>
          <w:tcPr>
            <w:tcW w:w="630" w:type="dxa"/>
          </w:tcPr>
          <w:p w:rsidR="00714C0C" w:rsidRDefault="00714C0C" w:rsidP="00203D34">
            <w:pPr>
              <w:spacing w:after="0" w:line="240" w:lineRule="auto"/>
            </w:pPr>
            <w:r>
              <w:t>18</w:t>
            </w:r>
          </w:p>
        </w:tc>
        <w:tc>
          <w:tcPr>
            <w:tcW w:w="2880" w:type="dxa"/>
            <w:noWrap/>
          </w:tcPr>
          <w:p w:rsidR="00714C0C" w:rsidRDefault="00714C0C" w:rsidP="00203D34">
            <w:pPr>
              <w:spacing w:after="0" w:line="240" w:lineRule="auto"/>
              <w:rPr>
                <w:bCs/>
              </w:rPr>
            </w:pPr>
            <w:r>
              <w:rPr>
                <w:bCs/>
              </w:rPr>
              <w:t xml:space="preserve">Value Set </w:t>
            </w:r>
            <w:r w:rsidR="0079589E">
              <w:rPr>
                <w:bCs/>
              </w:rPr>
              <w:t>Identifier</w:t>
            </w:r>
          </w:p>
        </w:tc>
        <w:tc>
          <w:tcPr>
            <w:tcW w:w="3330" w:type="dxa"/>
          </w:tcPr>
          <w:p w:rsidR="00714C0C" w:rsidRDefault="00714C0C" w:rsidP="00D05521">
            <w:pPr>
              <w:spacing w:after="0" w:line="240" w:lineRule="auto"/>
            </w:pPr>
            <w:r>
              <w:t>Identifier of the value set.  For example, ICD-9, SNOMED-CT, RxNorm, or other terminologies maintained external to the artifact definition.</w:t>
            </w:r>
            <w:r w:rsidR="00D05521">
              <w:t xml:space="preserve"> </w:t>
            </w:r>
            <w:r w:rsidR="007E54CC">
              <w:t>This is not the assigning authority.</w:t>
            </w:r>
          </w:p>
        </w:tc>
        <w:tc>
          <w:tcPr>
            <w:tcW w:w="1350" w:type="dxa"/>
          </w:tcPr>
          <w:p w:rsidR="00714C0C" w:rsidRDefault="00714C0C" w:rsidP="00203D34">
            <w:pPr>
              <w:spacing w:after="0" w:line="240" w:lineRule="auto"/>
            </w:pPr>
            <w:r>
              <w:t>Single</w:t>
            </w:r>
          </w:p>
        </w:tc>
        <w:tc>
          <w:tcPr>
            <w:tcW w:w="3420" w:type="dxa"/>
            <w:noWrap/>
          </w:tcPr>
          <w:p w:rsidR="00714C0C" w:rsidRDefault="00714C0C" w:rsidP="00203D34">
            <w:pPr>
              <w:spacing w:after="0" w:line="240" w:lineRule="auto"/>
              <w:ind w:hanging="18"/>
            </w:pPr>
            <w:r>
              <w:t>This should be an external reference to a value set definition.</w:t>
            </w:r>
          </w:p>
        </w:tc>
      </w:tr>
      <w:tr w:rsidR="00714C0C" w:rsidRPr="008C1FAE" w:rsidTr="00964F06">
        <w:trPr>
          <w:trHeight w:val="521"/>
        </w:trPr>
        <w:tc>
          <w:tcPr>
            <w:tcW w:w="2340" w:type="dxa"/>
            <w:vMerge/>
            <w:noWrap/>
          </w:tcPr>
          <w:p w:rsidR="00714C0C" w:rsidRPr="00B01B3F" w:rsidRDefault="00714C0C" w:rsidP="00203D34">
            <w:pPr>
              <w:rPr>
                <w:b/>
                <w:u w:val="single"/>
              </w:rPr>
            </w:pPr>
          </w:p>
        </w:tc>
        <w:tc>
          <w:tcPr>
            <w:tcW w:w="630" w:type="dxa"/>
          </w:tcPr>
          <w:p w:rsidR="00714C0C" w:rsidRDefault="0079589E" w:rsidP="00F77267">
            <w:pPr>
              <w:spacing w:after="0" w:line="240" w:lineRule="auto"/>
            </w:pPr>
            <w:r>
              <w:t>19</w:t>
            </w:r>
          </w:p>
        </w:tc>
        <w:tc>
          <w:tcPr>
            <w:tcW w:w="2880" w:type="dxa"/>
            <w:noWrap/>
          </w:tcPr>
          <w:p w:rsidR="00714C0C" w:rsidRPr="00C74E04" w:rsidRDefault="00714C0C" w:rsidP="00964F06">
            <w:pPr>
              <w:pStyle w:val="ListParagraph"/>
              <w:numPr>
                <w:ilvl w:val="0"/>
                <w:numId w:val="18"/>
              </w:numPr>
              <w:spacing w:after="0" w:line="240" w:lineRule="auto"/>
              <w:rPr>
                <w:bCs/>
              </w:rPr>
            </w:pPr>
            <w:r w:rsidRPr="00C74E04">
              <w:rPr>
                <w:bCs/>
              </w:rPr>
              <w:t xml:space="preserve">Value Set Version </w:t>
            </w:r>
          </w:p>
        </w:tc>
        <w:tc>
          <w:tcPr>
            <w:tcW w:w="3330" w:type="dxa"/>
          </w:tcPr>
          <w:p w:rsidR="00714C0C" w:rsidRDefault="0079589E" w:rsidP="00203D34">
            <w:pPr>
              <w:spacing w:after="0" w:line="240" w:lineRule="auto"/>
            </w:pPr>
            <w:r>
              <w:t>Version of value set.</w:t>
            </w:r>
          </w:p>
        </w:tc>
        <w:tc>
          <w:tcPr>
            <w:tcW w:w="1350" w:type="dxa"/>
          </w:tcPr>
          <w:p w:rsidR="00714C0C" w:rsidRDefault="0079589E" w:rsidP="00203D34">
            <w:pPr>
              <w:spacing w:after="0" w:line="240" w:lineRule="auto"/>
            </w:pPr>
            <w:r>
              <w:t>Single</w:t>
            </w:r>
          </w:p>
        </w:tc>
        <w:tc>
          <w:tcPr>
            <w:tcW w:w="3420" w:type="dxa"/>
            <w:noWrap/>
          </w:tcPr>
          <w:p w:rsidR="00714C0C" w:rsidRDefault="00714C0C" w:rsidP="00203D34">
            <w:pPr>
              <w:spacing w:after="0" w:line="240" w:lineRule="auto"/>
              <w:ind w:hanging="18"/>
            </w:pPr>
          </w:p>
        </w:tc>
      </w:tr>
      <w:tr w:rsidR="00DE0860" w:rsidRPr="008C1FAE" w:rsidTr="00203D34">
        <w:trPr>
          <w:trHeight w:val="1808"/>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Expression Reference</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Provides the ability to reference expressions within an artifact definition, similar to the notion of a function call in a traditional language.</w:t>
            </w:r>
          </w:p>
          <w:p w:rsidR="00DE0860" w:rsidRDefault="00DE0860" w:rsidP="00203D34">
            <w:pPr>
              <w:spacing w:after="0" w:line="240" w:lineRule="auto"/>
            </w:pPr>
          </w:p>
          <w:p w:rsidR="00DE0860" w:rsidRPr="00EF3EC3" w:rsidRDefault="00DE0860" w:rsidP="00203D34">
            <w:pPr>
              <w:spacing w:after="0" w:line="240" w:lineRule="auto"/>
            </w:pPr>
          </w:p>
        </w:tc>
        <w:tc>
          <w:tcPr>
            <w:tcW w:w="630" w:type="dxa"/>
          </w:tcPr>
          <w:p w:rsidR="00DE0860" w:rsidRDefault="00F77267" w:rsidP="00203D34">
            <w:pPr>
              <w:spacing w:after="0" w:line="240" w:lineRule="auto"/>
            </w:pPr>
            <w:r>
              <w:t>20</w:t>
            </w:r>
          </w:p>
        </w:tc>
        <w:tc>
          <w:tcPr>
            <w:tcW w:w="2880" w:type="dxa"/>
            <w:noWrap/>
          </w:tcPr>
          <w:p w:rsidR="00DE0860" w:rsidRDefault="00DE0860" w:rsidP="00203D34">
            <w:pPr>
              <w:spacing w:after="0" w:line="240" w:lineRule="auto"/>
              <w:rPr>
                <w:bCs/>
              </w:rPr>
            </w:pPr>
            <w:r>
              <w:rPr>
                <w:bCs/>
              </w:rPr>
              <w:t>Expression Name</w:t>
            </w:r>
          </w:p>
        </w:tc>
        <w:tc>
          <w:tcPr>
            <w:tcW w:w="3330" w:type="dxa"/>
          </w:tcPr>
          <w:p w:rsidR="00DE0860" w:rsidRDefault="00DE0860" w:rsidP="00203D34">
            <w:pPr>
              <w:spacing w:after="0" w:line="240" w:lineRule="auto"/>
            </w:pPr>
            <w:r>
              <w:t>The name of the expression to evaluate.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spacing w:after="0" w:line="240" w:lineRule="auto"/>
              <w:ind w:hanging="18"/>
            </w:pPr>
            <w:r>
              <w:t>Expression references here are internal to the artifact definition. Although External Expressions would be nice, it has ramifications that may be beyond the scope of this iteration.</w:t>
            </w:r>
          </w:p>
        </w:tc>
      </w:tr>
      <w:tr w:rsidR="00DE0860" w:rsidRPr="008C1FAE" w:rsidTr="00203D34">
        <w:trPr>
          <w:trHeight w:val="291"/>
        </w:trPr>
        <w:tc>
          <w:tcPr>
            <w:tcW w:w="2340" w:type="dxa"/>
            <w:vMerge/>
            <w:noWrap/>
          </w:tcPr>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pPr>
            <w:r>
              <w:t>2</w:t>
            </w:r>
            <w:r w:rsidR="00F77267">
              <w:t>1</w:t>
            </w:r>
          </w:p>
        </w:tc>
        <w:tc>
          <w:tcPr>
            <w:tcW w:w="2880" w:type="dxa"/>
            <w:noWrap/>
          </w:tcPr>
          <w:p w:rsidR="00DE0860" w:rsidRDefault="00DE0860" w:rsidP="00203D34">
            <w:pPr>
              <w:spacing w:after="0" w:line="240" w:lineRule="auto"/>
              <w:rPr>
                <w:bCs/>
              </w:rPr>
            </w:pPr>
            <w:r>
              <w:rPr>
                <w:bCs/>
              </w:rPr>
              <w:t>Argument</w:t>
            </w:r>
          </w:p>
        </w:tc>
        <w:tc>
          <w:tcPr>
            <w:tcW w:w="3330" w:type="dxa"/>
          </w:tcPr>
          <w:p w:rsidR="00DE0860" w:rsidRDefault="00DE0860" w:rsidP="00203D34">
            <w:pPr>
              <w:spacing w:after="0" w:line="240" w:lineRule="auto"/>
            </w:pPr>
            <w:r>
              <w:t>The arguments to the expression, if any (see argument options above).</w:t>
            </w:r>
          </w:p>
        </w:tc>
        <w:tc>
          <w:tcPr>
            <w:tcW w:w="1350" w:type="dxa"/>
          </w:tcPr>
          <w:p w:rsidR="00DE0860" w:rsidRDefault="00DE0860" w:rsidP="00203D34">
            <w:pPr>
              <w:spacing w:after="0" w:line="240" w:lineRule="auto"/>
            </w:pPr>
            <w:r>
              <w:t>Multiple</w:t>
            </w:r>
          </w:p>
        </w:tc>
        <w:tc>
          <w:tcPr>
            <w:tcW w:w="3420" w:type="dxa"/>
            <w:noWrap/>
          </w:tcPr>
          <w:p w:rsidR="00DE0860" w:rsidRDefault="00DE0860" w:rsidP="00203D34">
            <w:pPr>
              <w:spacing w:after="0" w:line="240" w:lineRule="auto"/>
              <w:ind w:left="360"/>
            </w:pPr>
          </w:p>
        </w:tc>
      </w:tr>
    </w:tbl>
    <w:p w:rsidR="00DE0860" w:rsidRPr="003920E4" w:rsidRDefault="00DE0860" w:rsidP="00DE0860">
      <w:pPr>
        <w:pStyle w:val="Caption"/>
        <w:jc w:val="center"/>
      </w:pPr>
      <w:bookmarkStart w:id="62" w:name="_Toc334112462"/>
      <w:bookmarkStart w:id="63" w:name="_Toc335381916"/>
      <w:r>
        <w:t xml:space="preserve">Table </w:t>
      </w:r>
      <w:fldSimple w:instr=" SEQ Table \* ARABIC ">
        <w:r w:rsidR="007E66A6">
          <w:rPr>
            <w:noProof/>
          </w:rPr>
          <w:t>11</w:t>
        </w:r>
      </w:fldSimple>
      <w:r>
        <w:t>.  Reusable Components - Expression</w:t>
      </w:r>
      <w:bookmarkEnd w:id="62"/>
      <w:bookmarkEnd w:id="63"/>
    </w:p>
    <w:p w:rsidR="00DE0860" w:rsidRPr="003920E4" w:rsidRDefault="00DE0860" w:rsidP="00DE0860"/>
    <w:p w:rsidR="00DE0860" w:rsidRDefault="00DE0860" w:rsidP="00DE0860">
      <w:pPr>
        <w:pStyle w:val="Heading3"/>
      </w:pPr>
      <w:bookmarkStart w:id="64" w:name="_Toc335381891"/>
      <w:bookmarkStart w:id="65" w:name="_Toc334112454"/>
      <w:r>
        <w:t>11.3.</w:t>
      </w:r>
      <w:r w:rsidR="00B973C6">
        <w:t>6</w:t>
      </w:r>
      <w:r>
        <w:t xml:space="preserve"> Attribute-Value List</w:t>
      </w:r>
      <w:bookmarkEnd w:id="64"/>
    </w:p>
    <w:p w:rsidR="00DE0860" w:rsidRPr="007671D2" w:rsidRDefault="00DE0860" w:rsidP="00DE0860">
      <w:r>
        <w:t>Attribute-Value lists are generic data structures which can be used to extend the current specification for specific applications.  For example, if a third-party CDS content management system allows a user to customize CDS Artifact from a publisher for a particular EMR, the user may want to specify data item values to drive specific functionality in the EMR.    The CDS content management system then allows for the EMR to access the customized content and process it directly, without need for further editing in the EMR.  This supports a use case by which a multi-facility organization can build EMR-independent CDS artifacts, and keep the gold copy outside of any particular EMR instance. If these are used they must be an extension of a generic way to represent the artifact. The elements are not meant to be used for the existing data elements in the resulting model.</w:t>
      </w:r>
    </w:p>
    <w:tbl>
      <w:tblPr>
        <w:tblW w:w="139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40"/>
        <w:gridCol w:w="630"/>
        <w:gridCol w:w="2880"/>
        <w:gridCol w:w="3330"/>
        <w:gridCol w:w="1350"/>
        <w:gridCol w:w="3420"/>
      </w:tblGrid>
      <w:tr w:rsidR="00DE0860" w:rsidRPr="001C7BF4" w:rsidTr="00203D34">
        <w:trPr>
          <w:trHeight w:val="980"/>
          <w:tblHeader/>
        </w:trPr>
        <w:tc>
          <w:tcPr>
            <w:tcW w:w="234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63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880" w:type="dxa"/>
            <w:shd w:val="clear" w:color="auto" w:fill="4F81BD"/>
            <w:noWrap/>
          </w:tcPr>
          <w:p w:rsidR="00DE0860" w:rsidRPr="00746DFE" w:rsidRDefault="00DE0860" w:rsidP="00203D34">
            <w:pPr>
              <w:rPr>
                <w:rFonts w:cs="Calibri"/>
                <w:b/>
                <w:color w:val="FFFFFF" w:themeColor="background1"/>
              </w:rPr>
            </w:pPr>
            <w:r w:rsidRPr="00746DFE">
              <w:rPr>
                <w:rFonts w:cs="Calibri"/>
                <w:b/>
                <w:color w:val="FFFFFF" w:themeColor="background1"/>
              </w:rPr>
              <w:t xml:space="preserve">Data Elements </w:t>
            </w:r>
          </w:p>
        </w:tc>
        <w:tc>
          <w:tcPr>
            <w:tcW w:w="333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42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340" w:type="dxa"/>
            <w:vMerge w:val="restart"/>
            <w:noWrap/>
          </w:tcPr>
          <w:p w:rsidR="00DE0860" w:rsidRDefault="00DE0860" w:rsidP="00203D34">
            <w:pPr>
              <w:spacing w:after="0" w:line="240" w:lineRule="auto"/>
            </w:pPr>
            <w:r w:rsidRPr="001C1F2E">
              <w:rPr>
                <w:b/>
                <w:u w:val="single"/>
              </w:rPr>
              <w:t>Name:</w:t>
            </w:r>
            <w:r>
              <w:rPr>
                <w:b/>
              </w:rPr>
              <w:t xml:space="preserve"> </w:t>
            </w:r>
            <w:r>
              <w:t>Attribute-Value List</w:t>
            </w:r>
          </w:p>
          <w:p w:rsidR="00DE0860" w:rsidRDefault="00DE0860" w:rsidP="00203D34">
            <w:pPr>
              <w:spacing w:after="0" w:line="240" w:lineRule="auto"/>
            </w:pPr>
          </w:p>
          <w:p w:rsidR="00DE0860" w:rsidRDefault="00DE0860" w:rsidP="00203D34">
            <w:pPr>
              <w:spacing w:after="0" w:line="240" w:lineRule="auto"/>
            </w:pPr>
            <w:r w:rsidRPr="00712773">
              <w:rPr>
                <w:b/>
                <w:u w:val="single"/>
              </w:rPr>
              <w:t>Description:</w:t>
            </w:r>
            <w:r>
              <w:t xml:space="preserve">  Attribute-Value lists are used to contain data for processing a CDS Artifact by a particular application.</w:t>
            </w:r>
          </w:p>
          <w:p w:rsidR="00DE0860" w:rsidRPr="001C1F2E" w:rsidRDefault="00DE0860" w:rsidP="00203D34">
            <w:pPr>
              <w:spacing w:after="0" w:line="240" w:lineRule="auto"/>
              <w:rPr>
                <w:b/>
                <w:u w:val="single"/>
              </w:rPr>
            </w:pPr>
          </w:p>
        </w:tc>
        <w:tc>
          <w:tcPr>
            <w:tcW w:w="630" w:type="dxa"/>
          </w:tcPr>
          <w:p w:rsidR="00DE0860" w:rsidRDefault="00DE0860" w:rsidP="00203D34">
            <w:pPr>
              <w:spacing w:after="0" w:line="240" w:lineRule="auto"/>
              <w:rPr>
                <w:bCs/>
              </w:rPr>
            </w:pPr>
            <w:r>
              <w:rPr>
                <w:bCs/>
              </w:rPr>
              <w:t>1</w:t>
            </w:r>
          </w:p>
        </w:tc>
        <w:tc>
          <w:tcPr>
            <w:tcW w:w="2880" w:type="dxa"/>
            <w:noWrap/>
          </w:tcPr>
          <w:p w:rsidR="00DE0860" w:rsidRDefault="00DE0860" w:rsidP="00203D34">
            <w:pPr>
              <w:spacing w:after="0" w:line="240" w:lineRule="auto"/>
              <w:rPr>
                <w:bCs/>
              </w:rPr>
            </w:pPr>
            <w:r>
              <w:rPr>
                <w:bCs/>
              </w:rPr>
              <w:t>Attribute Name</w:t>
            </w:r>
          </w:p>
        </w:tc>
        <w:tc>
          <w:tcPr>
            <w:tcW w:w="3330" w:type="dxa"/>
          </w:tcPr>
          <w:p w:rsidR="00DE0860" w:rsidRDefault="00DE0860" w:rsidP="00203D34">
            <w:pPr>
              <w:spacing w:after="0" w:line="240" w:lineRule="auto"/>
            </w:pPr>
            <w:r>
              <w:t>Name of the attribute.</w:t>
            </w:r>
          </w:p>
        </w:tc>
        <w:tc>
          <w:tcPr>
            <w:tcW w:w="1350" w:type="dxa"/>
          </w:tcPr>
          <w:p w:rsidR="00DE0860" w:rsidRDefault="00DE0860" w:rsidP="00203D34">
            <w:pPr>
              <w:spacing w:after="0" w:line="240" w:lineRule="auto"/>
            </w:pPr>
            <w:r>
              <w:t>Single</w:t>
            </w:r>
          </w:p>
        </w:tc>
        <w:tc>
          <w:tcPr>
            <w:tcW w:w="3420" w:type="dxa"/>
            <w:noWrap/>
          </w:tcPr>
          <w:p w:rsidR="00DE0860" w:rsidRDefault="00DE0860" w:rsidP="00203D34">
            <w:pPr>
              <w:ind w:hanging="18"/>
            </w:pPr>
          </w:p>
        </w:tc>
      </w:tr>
      <w:tr w:rsidR="00DE0860" w:rsidRPr="008C1FAE" w:rsidTr="00203D34">
        <w:trPr>
          <w:trHeight w:val="278"/>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rPr>
                <w:bCs/>
              </w:rPr>
            </w:pPr>
            <w:r>
              <w:rPr>
                <w:bCs/>
              </w:rPr>
              <w:t>2</w:t>
            </w:r>
          </w:p>
        </w:tc>
        <w:tc>
          <w:tcPr>
            <w:tcW w:w="2880" w:type="dxa"/>
            <w:noWrap/>
          </w:tcPr>
          <w:p w:rsidR="00DE0860" w:rsidRPr="00B63ED8" w:rsidRDefault="00DE0860" w:rsidP="00203D34">
            <w:pPr>
              <w:spacing w:after="0" w:line="240" w:lineRule="auto"/>
              <w:rPr>
                <w:bCs/>
              </w:rPr>
            </w:pPr>
            <w:r>
              <w:rPr>
                <w:bCs/>
              </w:rPr>
              <w:t>Attribute Values</w:t>
            </w:r>
          </w:p>
        </w:tc>
        <w:tc>
          <w:tcPr>
            <w:tcW w:w="3330" w:type="dxa"/>
          </w:tcPr>
          <w:p w:rsidR="00DE0860" w:rsidRPr="008C1FAE" w:rsidRDefault="00DE0860" w:rsidP="00203D34">
            <w:pPr>
              <w:spacing w:after="0" w:line="240" w:lineRule="auto"/>
            </w:pPr>
            <w:r>
              <w:t xml:space="preserve">One or more values associated with the attribute.  </w:t>
            </w:r>
          </w:p>
        </w:tc>
        <w:tc>
          <w:tcPr>
            <w:tcW w:w="1350" w:type="dxa"/>
          </w:tcPr>
          <w:p w:rsidR="00DE0860" w:rsidRPr="008C1FAE" w:rsidRDefault="00DE0860" w:rsidP="00203D34">
            <w:pPr>
              <w:spacing w:after="0" w:line="240" w:lineRule="auto"/>
            </w:pPr>
            <w:r>
              <w:t>Multiple</w:t>
            </w:r>
          </w:p>
        </w:tc>
        <w:tc>
          <w:tcPr>
            <w:tcW w:w="3420" w:type="dxa"/>
            <w:noWrap/>
          </w:tcPr>
          <w:p w:rsidR="00DE0860" w:rsidRDefault="00DE0860" w:rsidP="00203D34">
            <w:pPr>
              <w:ind w:hanging="18"/>
            </w:pPr>
          </w:p>
        </w:tc>
      </w:tr>
      <w:tr w:rsidR="00DE0860" w:rsidRPr="008C1FAE" w:rsidTr="00203D34">
        <w:trPr>
          <w:trHeight w:val="291"/>
        </w:trPr>
        <w:tc>
          <w:tcPr>
            <w:tcW w:w="2340" w:type="dxa"/>
            <w:vMerge/>
            <w:noWrap/>
          </w:tcPr>
          <w:p w:rsidR="00DE0860" w:rsidRDefault="00DE0860" w:rsidP="00203D34">
            <w:pPr>
              <w:spacing w:after="0" w:line="240" w:lineRule="auto"/>
            </w:pPr>
          </w:p>
        </w:tc>
        <w:tc>
          <w:tcPr>
            <w:tcW w:w="630" w:type="dxa"/>
          </w:tcPr>
          <w:p w:rsidR="00DE0860" w:rsidRDefault="00DE0860" w:rsidP="00203D34">
            <w:pPr>
              <w:spacing w:after="0" w:line="240" w:lineRule="auto"/>
            </w:pPr>
            <w:r>
              <w:t>3</w:t>
            </w:r>
          </w:p>
        </w:tc>
        <w:tc>
          <w:tcPr>
            <w:tcW w:w="2880" w:type="dxa"/>
            <w:noWrap/>
          </w:tcPr>
          <w:p w:rsidR="00DE0860" w:rsidRDefault="00DE0860" w:rsidP="00203D34">
            <w:pPr>
              <w:spacing w:after="0" w:line="240" w:lineRule="auto"/>
              <w:rPr>
                <w:bCs/>
              </w:rPr>
            </w:pPr>
            <w:r>
              <w:rPr>
                <w:bCs/>
              </w:rPr>
              <w:t>Attribute Type</w:t>
            </w:r>
          </w:p>
        </w:tc>
        <w:tc>
          <w:tcPr>
            <w:tcW w:w="3330" w:type="dxa"/>
          </w:tcPr>
          <w:p w:rsidR="00DE0860" w:rsidRDefault="00DE0860" w:rsidP="00203D34">
            <w:pPr>
              <w:spacing w:after="0" w:line="240" w:lineRule="auto"/>
            </w:pPr>
            <w:r>
              <w:t>The type of the attribute.</w:t>
            </w:r>
          </w:p>
        </w:tc>
        <w:tc>
          <w:tcPr>
            <w:tcW w:w="1350" w:type="dxa"/>
          </w:tcPr>
          <w:p w:rsidR="00DE0860" w:rsidRDefault="00DE0860" w:rsidP="00203D34">
            <w:pPr>
              <w:spacing w:after="0" w:line="240" w:lineRule="auto"/>
            </w:pPr>
            <w:r>
              <w:t>Single</w:t>
            </w:r>
          </w:p>
        </w:tc>
        <w:tc>
          <w:tcPr>
            <w:tcW w:w="3420" w:type="dxa"/>
            <w:noWrap/>
          </w:tcPr>
          <w:p w:rsidR="00DE0860" w:rsidRPr="008C1FAE" w:rsidRDefault="00DE0860" w:rsidP="00CE28AC">
            <w:pPr>
              <w:keepNext/>
              <w:spacing w:after="0" w:line="240" w:lineRule="auto"/>
              <w:ind w:hanging="18"/>
            </w:pPr>
          </w:p>
        </w:tc>
      </w:tr>
    </w:tbl>
    <w:p w:rsidR="00DE0860" w:rsidRDefault="00CE28AC" w:rsidP="00CE28AC">
      <w:pPr>
        <w:pStyle w:val="Caption"/>
        <w:jc w:val="center"/>
      </w:pPr>
      <w:bookmarkStart w:id="66" w:name="_Toc335381917"/>
      <w:r>
        <w:t xml:space="preserve">Table </w:t>
      </w:r>
      <w:fldSimple w:instr=" SEQ Table \* ARABIC ">
        <w:r w:rsidR="007E66A6">
          <w:rPr>
            <w:noProof/>
          </w:rPr>
          <w:t>12</w:t>
        </w:r>
      </w:fldSimple>
      <w:r>
        <w:rPr>
          <w:noProof/>
        </w:rPr>
        <w:t>.  Reusable Components - Attribute-Value Lists</w:t>
      </w:r>
      <w:bookmarkEnd w:id="66"/>
    </w:p>
    <w:p w:rsidR="00DE0860" w:rsidRDefault="00DE0860" w:rsidP="00DE0860">
      <w:pPr>
        <w:pStyle w:val="Heading3"/>
      </w:pPr>
    </w:p>
    <w:p w:rsidR="00DE0860" w:rsidRDefault="00DE0860" w:rsidP="00DE0860">
      <w:pPr>
        <w:pStyle w:val="Heading2"/>
      </w:pPr>
      <w:bookmarkStart w:id="67" w:name="_Toc335381892"/>
      <w:r>
        <w:t>11.4 CDS Knowledge Artifact Types Data Elements</w:t>
      </w:r>
      <w:bookmarkEnd w:id="65"/>
      <w:bookmarkEnd w:id="67"/>
      <w:r>
        <w:t xml:space="preserve"> </w:t>
      </w:r>
    </w:p>
    <w:p w:rsidR="00DE0860" w:rsidRDefault="00DE0860" w:rsidP="00DE0860">
      <w:pPr>
        <w:pStyle w:val="Heading3"/>
      </w:pPr>
      <w:bookmarkStart w:id="68" w:name="_Toc334112455"/>
      <w:bookmarkStart w:id="69" w:name="_Toc335381893"/>
      <w:r>
        <w:t>11.4.1 Event Condition Action Rules Data Elements</w:t>
      </w:r>
      <w:bookmarkEnd w:id="68"/>
      <w:bookmarkEnd w:id="69"/>
    </w:p>
    <w:p w:rsidR="00DE0860" w:rsidRPr="00915240" w:rsidRDefault="00DE0860" w:rsidP="00DE0860"/>
    <w:tbl>
      <w:tblPr>
        <w:tblW w:w="1413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0"/>
        <w:gridCol w:w="540"/>
        <w:gridCol w:w="2970"/>
        <w:gridCol w:w="3420"/>
        <w:gridCol w:w="1350"/>
        <w:gridCol w:w="3600"/>
      </w:tblGrid>
      <w:tr w:rsidR="00DE0860" w:rsidRPr="001C7BF4" w:rsidTr="00203D34">
        <w:trPr>
          <w:trHeight w:val="321"/>
          <w:tblHeader/>
        </w:trPr>
        <w:tc>
          <w:tcPr>
            <w:tcW w:w="225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54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97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Data Elements </w:t>
            </w:r>
          </w:p>
        </w:tc>
        <w:tc>
          <w:tcPr>
            <w:tcW w:w="342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60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250" w:type="dxa"/>
            <w:noWrap/>
          </w:tcPr>
          <w:p w:rsidR="00DE0860" w:rsidRDefault="00DE0860" w:rsidP="00203D34">
            <w:pPr>
              <w:spacing w:after="0" w:line="240" w:lineRule="auto"/>
            </w:pPr>
            <w:r w:rsidRPr="001C1F2E">
              <w:rPr>
                <w:b/>
                <w:u w:val="single"/>
              </w:rPr>
              <w:t>Name:</w:t>
            </w:r>
            <w:r>
              <w:t xml:space="preserve"> Metadata</w:t>
            </w:r>
          </w:p>
        </w:tc>
        <w:tc>
          <w:tcPr>
            <w:tcW w:w="540" w:type="dxa"/>
          </w:tcPr>
          <w:p w:rsidR="00DE0860" w:rsidRDefault="00DE0860" w:rsidP="00203D34">
            <w:pPr>
              <w:spacing w:after="0" w:line="240" w:lineRule="auto"/>
            </w:pPr>
            <w:r>
              <w:t>1</w:t>
            </w:r>
          </w:p>
        </w:tc>
        <w:tc>
          <w:tcPr>
            <w:tcW w:w="2970" w:type="dxa"/>
            <w:noWrap/>
          </w:tcPr>
          <w:p w:rsidR="00DE0860" w:rsidRDefault="00DE0860" w:rsidP="00203D34">
            <w:pPr>
              <w:spacing w:after="0" w:line="240" w:lineRule="auto"/>
            </w:pPr>
            <w:r>
              <w:t>See Metadata.</w:t>
            </w:r>
          </w:p>
        </w:tc>
        <w:tc>
          <w:tcPr>
            <w:tcW w:w="3420" w:type="dxa"/>
          </w:tcPr>
          <w:p w:rsidR="00DE0860" w:rsidRDefault="00DE0860" w:rsidP="00203D34">
            <w:pPr>
              <w:spacing w:after="0" w:line="240" w:lineRule="auto"/>
            </w:pPr>
            <w:r>
              <w:rPr>
                <w:bCs/>
              </w:rPr>
              <w:t>See Metadata.</w:t>
            </w:r>
          </w:p>
        </w:tc>
        <w:tc>
          <w:tcPr>
            <w:tcW w:w="1350" w:type="dxa"/>
          </w:tcPr>
          <w:p w:rsidR="00DE0860" w:rsidRDefault="00DE0860" w:rsidP="00203D34">
            <w:pPr>
              <w:spacing w:after="0" w:line="240" w:lineRule="auto"/>
            </w:pPr>
            <w:r>
              <w:t>Single</w:t>
            </w:r>
          </w:p>
        </w:tc>
        <w:tc>
          <w:tcPr>
            <w:tcW w:w="3600" w:type="dxa"/>
            <w:noWrap/>
          </w:tcPr>
          <w:p w:rsidR="00DE0860" w:rsidRPr="008C1FAE" w:rsidRDefault="00DE0860" w:rsidP="00203D34">
            <w:pPr>
              <w:spacing w:after="0" w:line="240" w:lineRule="auto"/>
            </w:pPr>
          </w:p>
        </w:tc>
      </w:tr>
      <w:tr w:rsidR="00DE0860" w:rsidRPr="008C1FAE" w:rsidTr="00203D34">
        <w:trPr>
          <w:trHeight w:val="278"/>
        </w:trPr>
        <w:tc>
          <w:tcPr>
            <w:tcW w:w="2250" w:type="dxa"/>
            <w:vMerge w:val="restart"/>
            <w:noWrap/>
          </w:tcPr>
          <w:p w:rsidR="00DE0860" w:rsidRDefault="00DE0860" w:rsidP="00203D34">
            <w:pPr>
              <w:spacing w:after="0" w:line="240" w:lineRule="auto"/>
            </w:pPr>
            <w:r w:rsidRPr="001C1F2E">
              <w:rPr>
                <w:b/>
                <w:u w:val="single"/>
              </w:rPr>
              <w:t>Name</w:t>
            </w:r>
            <w:r w:rsidRPr="001C1F2E">
              <w:rPr>
                <w:u w:val="single"/>
              </w:rPr>
              <w:t>:</w:t>
            </w:r>
            <w:r>
              <w:t xml:space="preserve">  Event</w:t>
            </w:r>
          </w:p>
          <w:p w:rsidR="00DE0860" w:rsidRDefault="00DE0860" w:rsidP="00203D34">
            <w:pPr>
              <w:spacing w:after="0" w:line="240" w:lineRule="auto"/>
            </w:pPr>
          </w:p>
          <w:p w:rsidR="00DE0860" w:rsidRPr="00C05420" w:rsidRDefault="00DE0860" w:rsidP="00203D34">
            <w:pPr>
              <w:spacing w:after="0" w:line="240" w:lineRule="auto"/>
            </w:pPr>
            <w:r w:rsidRPr="004E2ACD">
              <w:rPr>
                <w:b/>
                <w:u w:val="single"/>
              </w:rPr>
              <w:t>Description:</w:t>
            </w:r>
            <w:r>
              <w:t xml:space="preserve">  An event that triggers or initiates the evaluation of the condition.</w:t>
            </w:r>
          </w:p>
          <w:p w:rsidR="00DE0860" w:rsidRPr="00C05420" w:rsidRDefault="00DE0860" w:rsidP="00203D34">
            <w:pPr>
              <w:spacing w:after="0" w:line="240" w:lineRule="auto"/>
            </w:pPr>
            <w:r w:rsidRPr="003622ED">
              <w:t xml:space="preserve"> </w:t>
            </w:r>
          </w:p>
        </w:tc>
        <w:tc>
          <w:tcPr>
            <w:tcW w:w="540" w:type="dxa"/>
          </w:tcPr>
          <w:p w:rsidR="00DE0860" w:rsidRDefault="00DE0860" w:rsidP="00203D34">
            <w:pPr>
              <w:spacing w:after="0" w:line="240" w:lineRule="auto"/>
            </w:pPr>
            <w:r>
              <w:t>2</w:t>
            </w:r>
          </w:p>
        </w:tc>
        <w:tc>
          <w:tcPr>
            <w:tcW w:w="2970" w:type="dxa"/>
            <w:noWrap/>
          </w:tcPr>
          <w:p w:rsidR="00DE0860" w:rsidDel="007053C9" w:rsidRDefault="00DE0860" w:rsidP="00203D34">
            <w:r>
              <w:t>Event Types</w:t>
            </w:r>
          </w:p>
          <w:p w:rsidR="00DE0860" w:rsidRPr="00307387" w:rsidRDefault="00DE0860" w:rsidP="00203D34"/>
        </w:tc>
        <w:tc>
          <w:tcPr>
            <w:tcW w:w="3420" w:type="dxa"/>
          </w:tcPr>
          <w:p w:rsidR="00DE0860" w:rsidRDefault="00DE0860" w:rsidP="00203D34">
            <w:pPr>
              <w:spacing w:after="0" w:line="240" w:lineRule="auto"/>
            </w:pPr>
            <w:r>
              <w:t>Different types of event are described below in elements 3 to 8.</w:t>
            </w:r>
          </w:p>
          <w:p w:rsidR="00DE0860" w:rsidRPr="008C1FAE" w:rsidRDefault="00DE0860" w:rsidP="00203D34">
            <w:pPr>
              <w:spacing w:after="0" w:line="240" w:lineRule="auto"/>
            </w:pPr>
          </w:p>
        </w:tc>
        <w:tc>
          <w:tcPr>
            <w:tcW w:w="1350" w:type="dxa"/>
          </w:tcPr>
          <w:p w:rsidR="00DE0860" w:rsidRPr="008C1FAE" w:rsidRDefault="00DE0860" w:rsidP="00203D34">
            <w:pPr>
              <w:spacing w:after="0" w:line="240" w:lineRule="auto"/>
            </w:pPr>
            <w:r>
              <w:t>Single</w:t>
            </w:r>
          </w:p>
        </w:tc>
        <w:tc>
          <w:tcPr>
            <w:tcW w:w="3600" w:type="dxa"/>
            <w:noWrap/>
          </w:tcPr>
          <w:p w:rsidR="00DE0860" w:rsidRPr="008C1FAE"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3</w:t>
            </w:r>
          </w:p>
        </w:tc>
        <w:tc>
          <w:tcPr>
            <w:tcW w:w="2970" w:type="dxa"/>
            <w:noWrap/>
          </w:tcPr>
          <w:p w:rsidR="00DE0860" w:rsidRDefault="00DE0860" w:rsidP="00203D34">
            <w:r>
              <w:t>Solicit Event</w:t>
            </w:r>
          </w:p>
        </w:tc>
        <w:tc>
          <w:tcPr>
            <w:tcW w:w="3420" w:type="dxa"/>
          </w:tcPr>
          <w:p w:rsidR="00DE0860" w:rsidDel="00A07E7D" w:rsidRDefault="00DE0860" w:rsidP="00203D34">
            <w:pPr>
              <w:spacing w:after="0" w:line="240" w:lineRule="auto"/>
            </w:pPr>
            <w:r>
              <w:t xml:space="preserve">A user or an application requests that this rule be invoked. </w:t>
            </w:r>
          </w:p>
        </w:tc>
        <w:tc>
          <w:tcPr>
            <w:tcW w:w="1350" w:type="dxa"/>
          </w:tcPr>
          <w:p w:rsidR="00DE0860" w:rsidRDefault="00DE0860" w:rsidP="00203D34">
            <w:pPr>
              <w:spacing w:after="0" w:line="240" w:lineRule="auto"/>
            </w:pPr>
          </w:p>
        </w:tc>
        <w:tc>
          <w:tcPr>
            <w:tcW w:w="3600" w:type="dxa"/>
            <w:noWrap/>
          </w:tcPr>
          <w:p w:rsidR="00DE0860" w:rsidRDefault="00DE0860" w:rsidP="00203D34">
            <w:pPr>
              <w:spacing w:after="0" w:line="240" w:lineRule="auto"/>
            </w:pPr>
            <w:r w:rsidRPr="005517E4">
              <w:t>The necessary data elements for Solicit Event need to be expanded after considering relevant use cases</w:t>
            </w: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3A</w:t>
            </w:r>
          </w:p>
        </w:tc>
        <w:tc>
          <w:tcPr>
            <w:tcW w:w="2970" w:type="dxa"/>
            <w:noWrap/>
          </w:tcPr>
          <w:p w:rsidR="00DE0860" w:rsidRDefault="00DE0860" w:rsidP="00DE0860">
            <w:pPr>
              <w:pStyle w:val="ListParagraph"/>
              <w:numPr>
                <w:ilvl w:val="0"/>
                <w:numId w:val="20"/>
              </w:numPr>
            </w:pPr>
            <w:r>
              <w:t>Setting</w:t>
            </w:r>
          </w:p>
        </w:tc>
        <w:tc>
          <w:tcPr>
            <w:tcW w:w="3420" w:type="dxa"/>
          </w:tcPr>
          <w:p w:rsidR="00DE0860" w:rsidDel="00A07E7D" w:rsidRDefault="00DE0860" w:rsidP="00203D34">
            <w:pPr>
              <w:spacing w:after="0" w:line="240" w:lineRule="auto"/>
            </w:pPr>
            <w:r>
              <w:t>The clinical care setting (e.g., primary care clinic, home, nursing home) where the event takes place</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4</w:t>
            </w:r>
          </w:p>
        </w:tc>
        <w:tc>
          <w:tcPr>
            <w:tcW w:w="2970" w:type="dxa"/>
            <w:noWrap/>
          </w:tcPr>
          <w:p w:rsidR="00DE0860" w:rsidRPr="002A25F5" w:rsidRDefault="00DE0860" w:rsidP="00203D34">
            <w:pPr>
              <w:spacing w:after="0" w:line="240" w:lineRule="auto"/>
            </w:pPr>
            <w:r>
              <w:t>EHR Record</w:t>
            </w:r>
            <w:r w:rsidRPr="00CB2503">
              <w:t xml:space="preserve"> Event</w:t>
            </w:r>
          </w:p>
        </w:tc>
        <w:tc>
          <w:tcPr>
            <w:tcW w:w="3420" w:type="dxa"/>
          </w:tcPr>
          <w:p w:rsidR="00DE0860" w:rsidDel="00A07E7D" w:rsidRDefault="00DE0860" w:rsidP="00203D34">
            <w:pPr>
              <w:spacing w:after="0" w:line="240" w:lineRule="auto"/>
            </w:pPr>
            <w:r>
              <w:t>Events that involves the addition, deletion and update of EHR records</w:t>
            </w:r>
          </w:p>
        </w:tc>
        <w:tc>
          <w:tcPr>
            <w:tcW w:w="1350" w:type="dxa"/>
          </w:tcPr>
          <w:p w:rsidR="00DE0860" w:rsidRDefault="00DE0860" w:rsidP="00203D34">
            <w:pPr>
              <w:spacing w:after="0" w:line="240" w:lineRule="auto"/>
            </w:pP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4A</w:t>
            </w:r>
          </w:p>
        </w:tc>
        <w:tc>
          <w:tcPr>
            <w:tcW w:w="2970" w:type="dxa"/>
            <w:noWrap/>
          </w:tcPr>
          <w:p w:rsidR="00DE0860" w:rsidRDefault="00DE0860" w:rsidP="00DE0860">
            <w:pPr>
              <w:pStyle w:val="ListParagraph"/>
              <w:numPr>
                <w:ilvl w:val="0"/>
                <w:numId w:val="20"/>
              </w:numPr>
            </w:pPr>
            <w:r>
              <w:t>Setting</w:t>
            </w:r>
          </w:p>
        </w:tc>
        <w:tc>
          <w:tcPr>
            <w:tcW w:w="3420" w:type="dxa"/>
          </w:tcPr>
          <w:p w:rsidR="00DE0860" w:rsidDel="00A07E7D" w:rsidRDefault="00DE0860" w:rsidP="00203D34">
            <w:pPr>
              <w:spacing w:after="0" w:line="240" w:lineRule="auto"/>
            </w:pPr>
            <w:r>
              <w:t>The clinical setting (e.g., primary care clinic, home, nursing home) where the event takes place</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4B</w:t>
            </w:r>
          </w:p>
        </w:tc>
        <w:tc>
          <w:tcPr>
            <w:tcW w:w="2970" w:type="dxa"/>
            <w:noWrap/>
          </w:tcPr>
          <w:p w:rsidR="00DE0860" w:rsidRDefault="00DE0860" w:rsidP="00DE0860">
            <w:pPr>
              <w:pStyle w:val="ListParagraph"/>
              <w:numPr>
                <w:ilvl w:val="0"/>
                <w:numId w:val="20"/>
              </w:numPr>
            </w:pPr>
            <w:r>
              <w:t>Action</w:t>
            </w:r>
          </w:p>
        </w:tc>
        <w:tc>
          <w:tcPr>
            <w:tcW w:w="3420" w:type="dxa"/>
          </w:tcPr>
          <w:p w:rsidR="00DE0860" w:rsidDel="00A07E7D" w:rsidRDefault="00DE0860" w:rsidP="00203D34">
            <w:pPr>
              <w:spacing w:after="0" w:line="240" w:lineRule="auto"/>
            </w:pPr>
            <w:r>
              <w:t>The action that the EHR should take (e.g. insert, delete, update)</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5</w:t>
            </w:r>
          </w:p>
        </w:tc>
        <w:tc>
          <w:tcPr>
            <w:tcW w:w="2970" w:type="dxa"/>
            <w:noWrap/>
          </w:tcPr>
          <w:p w:rsidR="00DE0860" w:rsidRDefault="00DE0860" w:rsidP="00203D34">
            <w:r>
              <w:t>Workflow Event</w:t>
            </w:r>
          </w:p>
        </w:tc>
        <w:tc>
          <w:tcPr>
            <w:tcW w:w="3420" w:type="dxa"/>
          </w:tcPr>
          <w:p w:rsidR="00DE0860" w:rsidDel="00A07E7D" w:rsidRDefault="00DE0860" w:rsidP="00203D34">
            <w:pPr>
              <w:spacing w:after="0" w:line="240" w:lineRule="auto"/>
            </w:pPr>
            <w:r>
              <w:t>Events that are induced by actions in the workflow process</w:t>
            </w:r>
          </w:p>
        </w:tc>
        <w:tc>
          <w:tcPr>
            <w:tcW w:w="1350" w:type="dxa"/>
          </w:tcPr>
          <w:p w:rsidR="00DE0860" w:rsidRDefault="00DE0860" w:rsidP="00203D34">
            <w:pPr>
              <w:spacing w:after="0" w:line="240" w:lineRule="auto"/>
            </w:pP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5A</w:t>
            </w:r>
          </w:p>
        </w:tc>
        <w:tc>
          <w:tcPr>
            <w:tcW w:w="2970" w:type="dxa"/>
            <w:noWrap/>
          </w:tcPr>
          <w:p w:rsidR="00DE0860" w:rsidRDefault="00DE0860" w:rsidP="00DE0860">
            <w:pPr>
              <w:pStyle w:val="ListParagraph"/>
              <w:numPr>
                <w:ilvl w:val="0"/>
                <w:numId w:val="20"/>
              </w:numPr>
            </w:pPr>
            <w:r>
              <w:t>Setting</w:t>
            </w:r>
          </w:p>
        </w:tc>
        <w:tc>
          <w:tcPr>
            <w:tcW w:w="3420" w:type="dxa"/>
          </w:tcPr>
          <w:p w:rsidR="00DE0860" w:rsidDel="00A07E7D" w:rsidRDefault="00DE0860" w:rsidP="00203D34">
            <w:pPr>
              <w:spacing w:after="0" w:line="240" w:lineRule="auto"/>
            </w:pPr>
            <w:r>
              <w:t>The clinical</w:t>
            </w:r>
            <w:r w:rsidDel="00715C70">
              <w:t xml:space="preserve"> </w:t>
            </w:r>
            <w:r>
              <w:t>care setting (e.g., primary care clinic, home, nursing home) where the event takes place</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Pr="001C1F2E" w:rsidRDefault="00DE0860" w:rsidP="00203D34">
            <w:pPr>
              <w:spacing w:after="0" w:line="240" w:lineRule="auto"/>
              <w:rPr>
                <w:b/>
                <w:u w:val="single"/>
              </w:rPr>
            </w:pPr>
          </w:p>
        </w:tc>
        <w:tc>
          <w:tcPr>
            <w:tcW w:w="540" w:type="dxa"/>
          </w:tcPr>
          <w:p w:rsidR="00DE0860" w:rsidRDefault="00DE0860" w:rsidP="00203D34">
            <w:pPr>
              <w:spacing w:after="0" w:line="240" w:lineRule="auto"/>
            </w:pPr>
            <w:r>
              <w:t>5B</w:t>
            </w:r>
          </w:p>
        </w:tc>
        <w:tc>
          <w:tcPr>
            <w:tcW w:w="2970" w:type="dxa"/>
            <w:noWrap/>
          </w:tcPr>
          <w:p w:rsidR="00DE0860" w:rsidRDefault="00DE0860" w:rsidP="00DE0860">
            <w:pPr>
              <w:pStyle w:val="ListParagraph"/>
              <w:numPr>
                <w:ilvl w:val="0"/>
                <w:numId w:val="20"/>
              </w:numPr>
            </w:pPr>
            <w:r>
              <w:t>Action</w:t>
            </w:r>
          </w:p>
        </w:tc>
        <w:tc>
          <w:tcPr>
            <w:tcW w:w="3420" w:type="dxa"/>
          </w:tcPr>
          <w:p w:rsidR="00DE0860" w:rsidDel="00A07E7D" w:rsidRDefault="00DE0860" w:rsidP="00203D34">
            <w:pPr>
              <w:spacing w:after="0" w:line="240" w:lineRule="auto"/>
            </w:pPr>
            <w:r>
              <w:t>The workflow step that should be taken.</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r>
              <w:t>E.g., access record, create prescription, submit order</w:t>
            </w:r>
          </w:p>
        </w:tc>
      </w:tr>
      <w:tr w:rsidR="00DE0860" w:rsidRPr="008C1FAE" w:rsidDel="00EB2BF9" w:rsidTr="00203D34">
        <w:trPr>
          <w:trHeight w:val="278"/>
        </w:trPr>
        <w:tc>
          <w:tcPr>
            <w:tcW w:w="2250" w:type="dxa"/>
            <w:vMerge/>
            <w:noWrap/>
          </w:tcPr>
          <w:p w:rsidR="00DE0860" w:rsidDel="00EB2BF9" w:rsidRDefault="00DE0860" w:rsidP="00203D34">
            <w:pPr>
              <w:spacing w:after="0" w:line="240" w:lineRule="auto"/>
              <w:rPr>
                <w:b/>
                <w:u w:val="single"/>
              </w:rPr>
            </w:pPr>
          </w:p>
        </w:tc>
        <w:tc>
          <w:tcPr>
            <w:tcW w:w="540" w:type="dxa"/>
          </w:tcPr>
          <w:p w:rsidR="00DE0860" w:rsidDel="00EB2BF9" w:rsidRDefault="00DE0860" w:rsidP="00203D34">
            <w:pPr>
              <w:spacing w:after="0" w:line="240" w:lineRule="auto"/>
            </w:pPr>
            <w:r>
              <w:t>6</w:t>
            </w:r>
          </w:p>
        </w:tc>
        <w:tc>
          <w:tcPr>
            <w:tcW w:w="2970" w:type="dxa"/>
            <w:noWrap/>
          </w:tcPr>
          <w:p w:rsidR="00DE0860" w:rsidDel="00EB2BF9" w:rsidRDefault="00DE0860" w:rsidP="00203D34">
            <w:pPr>
              <w:spacing w:after="0" w:line="240" w:lineRule="auto"/>
            </w:pPr>
            <w:r w:rsidRPr="009714B1">
              <w:t>Fixed-Time Event</w:t>
            </w:r>
          </w:p>
        </w:tc>
        <w:tc>
          <w:tcPr>
            <w:tcW w:w="3420" w:type="dxa"/>
          </w:tcPr>
          <w:p w:rsidR="00DE0860" w:rsidDel="00EB2BF9" w:rsidRDefault="00DE0860" w:rsidP="00203D34">
            <w:pPr>
              <w:spacing w:after="0" w:line="240" w:lineRule="auto"/>
            </w:pPr>
            <w:r>
              <w:t xml:space="preserve">Event defined by a </w:t>
            </w:r>
            <w:r w:rsidRPr="009714B1">
              <w:t xml:space="preserve"> fixed set of time points</w:t>
            </w:r>
          </w:p>
        </w:tc>
        <w:tc>
          <w:tcPr>
            <w:tcW w:w="1350" w:type="dxa"/>
          </w:tcPr>
          <w:p w:rsidR="00DE0860" w:rsidDel="00EB2BF9" w:rsidRDefault="00DE0860" w:rsidP="00203D34">
            <w:pPr>
              <w:spacing w:after="0" w:line="240" w:lineRule="auto"/>
            </w:pPr>
          </w:p>
        </w:tc>
        <w:tc>
          <w:tcPr>
            <w:tcW w:w="3600" w:type="dxa"/>
            <w:noWrap/>
          </w:tcPr>
          <w:p w:rsidR="00DE0860" w:rsidDel="00EB2BF9" w:rsidRDefault="00DE0860" w:rsidP="00203D34">
            <w:pPr>
              <w:spacing w:after="0" w:line="240" w:lineRule="auto"/>
            </w:pPr>
          </w:p>
        </w:tc>
      </w:tr>
      <w:tr w:rsidR="00DE0860" w:rsidRPr="008C1FAE" w:rsidDel="00EB2BF9" w:rsidTr="00203D34">
        <w:trPr>
          <w:trHeight w:val="278"/>
        </w:trPr>
        <w:tc>
          <w:tcPr>
            <w:tcW w:w="2250" w:type="dxa"/>
            <w:vMerge/>
            <w:noWrap/>
          </w:tcPr>
          <w:p w:rsidR="00DE0860" w:rsidDel="00EB2BF9" w:rsidRDefault="00DE0860" w:rsidP="00203D34">
            <w:pPr>
              <w:spacing w:after="0" w:line="240" w:lineRule="auto"/>
              <w:rPr>
                <w:b/>
                <w:u w:val="single"/>
              </w:rPr>
            </w:pPr>
          </w:p>
        </w:tc>
        <w:tc>
          <w:tcPr>
            <w:tcW w:w="540" w:type="dxa"/>
          </w:tcPr>
          <w:p w:rsidR="00DE0860" w:rsidDel="00EB2BF9" w:rsidRDefault="00DE0860" w:rsidP="00203D34">
            <w:pPr>
              <w:spacing w:after="0" w:line="240" w:lineRule="auto"/>
            </w:pPr>
            <w:r>
              <w:t>6A</w:t>
            </w:r>
          </w:p>
        </w:tc>
        <w:tc>
          <w:tcPr>
            <w:tcW w:w="2970" w:type="dxa"/>
            <w:noWrap/>
          </w:tcPr>
          <w:p w:rsidR="00DE0860" w:rsidDel="00EB2BF9" w:rsidRDefault="00DE0860" w:rsidP="00DE0860">
            <w:pPr>
              <w:pStyle w:val="ListParagraph"/>
              <w:numPr>
                <w:ilvl w:val="0"/>
                <w:numId w:val="20"/>
              </w:numPr>
            </w:pPr>
            <w:r>
              <w:t>Setting</w:t>
            </w:r>
          </w:p>
        </w:tc>
        <w:tc>
          <w:tcPr>
            <w:tcW w:w="3420" w:type="dxa"/>
          </w:tcPr>
          <w:p w:rsidR="00DE0860" w:rsidDel="00EB2BF9" w:rsidRDefault="00DE0860" w:rsidP="00203D34">
            <w:pPr>
              <w:spacing w:after="0" w:line="240" w:lineRule="auto"/>
            </w:pPr>
            <w:r>
              <w:t>The clinical care setting (e.g., primary care clinic, home, nursing home) where the event takes place</w:t>
            </w:r>
          </w:p>
        </w:tc>
        <w:tc>
          <w:tcPr>
            <w:tcW w:w="1350" w:type="dxa"/>
          </w:tcPr>
          <w:p w:rsidR="00DE0860" w:rsidDel="00EB2BF9" w:rsidRDefault="00DE0860" w:rsidP="00203D34">
            <w:pPr>
              <w:spacing w:after="0" w:line="240" w:lineRule="auto"/>
            </w:pPr>
            <w:r>
              <w:t>Multiple</w:t>
            </w:r>
          </w:p>
        </w:tc>
        <w:tc>
          <w:tcPr>
            <w:tcW w:w="3600" w:type="dxa"/>
            <w:noWrap/>
          </w:tcPr>
          <w:p w:rsidR="00DE0860" w:rsidDel="00EB2BF9"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6B</w:t>
            </w:r>
          </w:p>
        </w:tc>
        <w:tc>
          <w:tcPr>
            <w:tcW w:w="2970" w:type="dxa"/>
            <w:noWrap/>
          </w:tcPr>
          <w:p w:rsidR="00DE0860" w:rsidRDefault="00DE0860" w:rsidP="00DE0860">
            <w:pPr>
              <w:pStyle w:val="ListParagraph"/>
              <w:numPr>
                <w:ilvl w:val="0"/>
                <w:numId w:val="20"/>
              </w:numPr>
            </w:pPr>
            <w:r>
              <w:t>Time points</w:t>
            </w:r>
          </w:p>
        </w:tc>
        <w:tc>
          <w:tcPr>
            <w:tcW w:w="3420" w:type="dxa"/>
          </w:tcPr>
          <w:p w:rsidR="00DE0860" w:rsidRDefault="00DE0860" w:rsidP="00203D34">
            <w:pPr>
              <w:spacing w:after="0" w:line="240" w:lineRule="auto"/>
            </w:pPr>
            <w:r>
              <w:t>The time points at which an event trigger should be generated</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Del="0045651B" w:rsidRDefault="00DE0860" w:rsidP="00203D34">
            <w:pPr>
              <w:spacing w:after="0" w:line="240" w:lineRule="auto"/>
              <w:rPr>
                <w:b/>
                <w:u w:val="single"/>
              </w:rPr>
            </w:pPr>
          </w:p>
        </w:tc>
        <w:tc>
          <w:tcPr>
            <w:tcW w:w="540" w:type="dxa"/>
          </w:tcPr>
          <w:p w:rsidR="00DE0860" w:rsidRDefault="00DE0860" w:rsidP="00203D34">
            <w:pPr>
              <w:spacing w:after="0" w:line="240" w:lineRule="auto"/>
            </w:pPr>
            <w:r>
              <w:t>7</w:t>
            </w:r>
          </w:p>
        </w:tc>
        <w:tc>
          <w:tcPr>
            <w:tcW w:w="2970" w:type="dxa"/>
            <w:noWrap/>
          </w:tcPr>
          <w:p w:rsidR="00DE0860" w:rsidRDefault="00DE0860" w:rsidP="00203D34">
            <w:pPr>
              <w:spacing w:after="0" w:line="240" w:lineRule="auto"/>
            </w:pPr>
            <w:r>
              <w:t>Relative</w:t>
            </w:r>
            <w:r w:rsidRPr="009714B1">
              <w:t>-Time Event</w:t>
            </w:r>
          </w:p>
        </w:tc>
        <w:tc>
          <w:tcPr>
            <w:tcW w:w="3420" w:type="dxa"/>
          </w:tcPr>
          <w:p w:rsidR="00DE0860" w:rsidRDefault="00DE0860" w:rsidP="00203D34">
            <w:pPr>
              <w:spacing w:after="0" w:line="240" w:lineRule="auto"/>
            </w:pPr>
            <w:r>
              <w:t xml:space="preserve">Event </w:t>
            </w:r>
            <w:r w:rsidRPr="003622ED">
              <w:t>that occur</w:t>
            </w:r>
            <w:r>
              <w:t>s</w:t>
            </w:r>
            <w:r w:rsidRPr="003622ED">
              <w:t xml:space="preserve"> at a fixed </w:t>
            </w:r>
            <w:r>
              <w:t>time interval</w:t>
            </w:r>
            <w:r w:rsidRPr="003622ED">
              <w:t xml:space="preserve"> before or after an anchor </w:t>
            </w:r>
            <w:r>
              <w:t>event</w:t>
            </w:r>
          </w:p>
        </w:tc>
        <w:tc>
          <w:tcPr>
            <w:tcW w:w="1350" w:type="dxa"/>
          </w:tcPr>
          <w:p w:rsidR="00DE0860" w:rsidRDefault="00DE0860" w:rsidP="00203D34">
            <w:pPr>
              <w:spacing w:after="0" w:line="240" w:lineRule="auto"/>
            </w:pP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Del="0045651B" w:rsidRDefault="00DE0860" w:rsidP="00203D34">
            <w:pPr>
              <w:spacing w:after="0" w:line="240" w:lineRule="auto"/>
              <w:rPr>
                <w:b/>
                <w:u w:val="single"/>
              </w:rPr>
            </w:pPr>
          </w:p>
        </w:tc>
        <w:tc>
          <w:tcPr>
            <w:tcW w:w="540" w:type="dxa"/>
          </w:tcPr>
          <w:p w:rsidR="00DE0860" w:rsidRDefault="00DE0860" w:rsidP="00203D34">
            <w:pPr>
              <w:spacing w:after="0" w:line="240" w:lineRule="auto"/>
            </w:pPr>
            <w:r>
              <w:t>7A</w:t>
            </w:r>
          </w:p>
        </w:tc>
        <w:tc>
          <w:tcPr>
            <w:tcW w:w="2970" w:type="dxa"/>
            <w:noWrap/>
          </w:tcPr>
          <w:p w:rsidR="00DE0860" w:rsidRDefault="00DE0860" w:rsidP="00DE0860">
            <w:pPr>
              <w:pStyle w:val="ListParagraph"/>
              <w:numPr>
                <w:ilvl w:val="0"/>
                <w:numId w:val="20"/>
              </w:numPr>
            </w:pPr>
            <w:r>
              <w:t>Setting</w:t>
            </w:r>
          </w:p>
        </w:tc>
        <w:tc>
          <w:tcPr>
            <w:tcW w:w="3420" w:type="dxa"/>
          </w:tcPr>
          <w:p w:rsidR="00DE0860" w:rsidRDefault="00DE0860" w:rsidP="00203D34">
            <w:pPr>
              <w:spacing w:after="0" w:line="240" w:lineRule="auto"/>
            </w:pPr>
            <w:r>
              <w:t>The clinical care setting (e.g., primary care clinic, home, nursing home) where the event takes place</w:t>
            </w:r>
          </w:p>
        </w:tc>
        <w:tc>
          <w:tcPr>
            <w:tcW w:w="1350" w:type="dxa"/>
          </w:tcPr>
          <w:p w:rsidR="00DE0860"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7B</w:t>
            </w:r>
          </w:p>
        </w:tc>
        <w:tc>
          <w:tcPr>
            <w:tcW w:w="2970" w:type="dxa"/>
            <w:noWrap/>
          </w:tcPr>
          <w:p w:rsidR="00DE0860" w:rsidRDefault="00DE0860" w:rsidP="00DE0860">
            <w:pPr>
              <w:pStyle w:val="ListParagraph"/>
              <w:numPr>
                <w:ilvl w:val="0"/>
                <w:numId w:val="20"/>
              </w:numPr>
            </w:pPr>
            <w:r>
              <w:t>A time interval</w:t>
            </w:r>
          </w:p>
        </w:tc>
        <w:tc>
          <w:tcPr>
            <w:tcW w:w="3420" w:type="dxa"/>
          </w:tcPr>
          <w:p w:rsidR="00DE0860" w:rsidRDefault="00DE0860" w:rsidP="00203D34">
            <w:pPr>
              <w:spacing w:after="0" w:line="240" w:lineRule="auto"/>
            </w:pPr>
            <w:r>
              <w:t>The time interval before or after the anchor event  (e.g., +7 days or -7 days)</w:t>
            </w:r>
          </w:p>
        </w:tc>
        <w:tc>
          <w:tcPr>
            <w:tcW w:w="1350" w:type="dxa"/>
          </w:tcPr>
          <w:p w:rsidR="00DE0860" w:rsidRDefault="00DE0860" w:rsidP="00203D34">
            <w:pPr>
              <w:spacing w:after="0" w:line="240" w:lineRule="auto"/>
            </w:pPr>
            <w:r>
              <w:t>Single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7C</w:t>
            </w:r>
          </w:p>
        </w:tc>
        <w:tc>
          <w:tcPr>
            <w:tcW w:w="2970" w:type="dxa"/>
            <w:noWrap/>
          </w:tcPr>
          <w:p w:rsidR="00DE0860" w:rsidRDefault="00DE0860" w:rsidP="00DE0860">
            <w:pPr>
              <w:pStyle w:val="ListParagraph"/>
              <w:numPr>
                <w:ilvl w:val="0"/>
                <w:numId w:val="20"/>
              </w:numPr>
            </w:pPr>
            <w:r>
              <w:t>Anchor event</w:t>
            </w:r>
          </w:p>
        </w:tc>
        <w:tc>
          <w:tcPr>
            <w:tcW w:w="3420" w:type="dxa"/>
          </w:tcPr>
          <w:p w:rsidR="00DE0860" w:rsidRDefault="00DE0860" w:rsidP="00203D34">
            <w:pPr>
              <w:spacing w:after="0" w:line="240" w:lineRule="auto"/>
            </w:pPr>
            <w:r>
              <w:t>The event whose time is the fixed point against which the time interval provides the offset</w:t>
            </w:r>
          </w:p>
        </w:tc>
        <w:tc>
          <w:tcPr>
            <w:tcW w:w="1350" w:type="dxa"/>
          </w:tcPr>
          <w:p w:rsidR="00DE0860" w:rsidRDefault="00DE0860" w:rsidP="00203D34">
            <w:pPr>
              <w:spacing w:after="0" w:line="240" w:lineRule="auto"/>
            </w:pPr>
            <w:r>
              <w:t>Single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8</w:t>
            </w:r>
          </w:p>
        </w:tc>
        <w:tc>
          <w:tcPr>
            <w:tcW w:w="2970" w:type="dxa"/>
            <w:noWrap/>
          </w:tcPr>
          <w:p w:rsidR="00DE0860" w:rsidRDefault="00DE0860" w:rsidP="00203D34">
            <w:pPr>
              <w:spacing w:after="0" w:line="240" w:lineRule="auto"/>
            </w:pPr>
            <w:r>
              <w:t>Periodic</w:t>
            </w:r>
            <w:r w:rsidRPr="009714B1">
              <w:t>-Time Event</w:t>
            </w:r>
          </w:p>
        </w:tc>
        <w:tc>
          <w:tcPr>
            <w:tcW w:w="3420" w:type="dxa"/>
          </w:tcPr>
          <w:p w:rsidR="00DE0860" w:rsidRDefault="00DE0860" w:rsidP="00203D34">
            <w:pPr>
              <w:spacing w:after="0" w:line="240" w:lineRule="auto"/>
            </w:pPr>
            <w:r>
              <w:t>Event defined by as occurring at specific intervals</w:t>
            </w:r>
          </w:p>
        </w:tc>
        <w:tc>
          <w:tcPr>
            <w:tcW w:w="1350" w:type="dxa"/>
          </w:tcPr>
          <w:p w:rsidR="00DE0860" w:rsidDel="00D74651" w:rsidRDefault="00DE0860" w:rsidP="00203D34">
            <w:pPr>
              <w:spacing w:after="0" w:line="240" w:lineRule="auto"/>
            </w:pP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8A</w:t>
            </w:r>
          </w:p>
        </w:tc>
        <w:tc>
          <w:tcPr>
            <w:tcW w:w="2970" w:type="dxa"/>
            <w:noWrap/>
          </w:tcPr>
          <w:p w:rsidR="00DE0860" w:rsidRDefault="00DE0860" w:rsidP="00DE0860">
            <w:pPr>
              <w:pStyle w:val="ListParagraph"/>
              <w:numPr>
                <w:ilvl w:val="0"/>
                <w:numId w:val="20"/>
              </w:numPr>
            </w:pPr>
            <w:r>
              <w:t>Setting</w:t>
            </w:r>
          </w:p>
        </w:tc>
        <w:tc>
          <w:tcPr>
            <w:tcW w:w="3420" w:type="dxa"/>
          </w:tcPr>
          <w:p w:rsidR="00DE0860" w:rsidRDefault="00DE0860" w:rsidP="00203D34">
            <w:pPr>
              <w:spacing w:after="0" w:line="240" w:lineRule="auto"/>
            </w:pPr>
            <w:r>
              <w:t>The clinical care setting (e.g., primary care clinic, home, nursing home) where the event takes place</w:t>
            </w:r>
          </w:p>
        </w:tc>
        <w:tc>
          <w:tcPr>
            <w:tcW w:w="1350" w:type="dxa"/>
          </w:tcPr>
          <w:p w:rsidR="00DE0860" w:rsidDel="00D74651" w:rsidRDefault="00DE0860" w:rsidP="00203D34">
            <w:pPr>
              <w:spacing w:after="0" w:line="240" w:lineRule="auto"/>
            </w:pPr>
            <w:r>
              <w:t>Multiple</w:t>
            </w:r>
          </w:p>
        </w:tc>
        <w:tc>
          <w:tcPr>
            <w:tcW w:w="3600" w:type="dxa"/>
            <w:noWrap/>
          </w:tcPr>
          <w:p w:rsidR="00DE0860" w:rsidRDefault="00DE0860" w:rsidP="00203D34">
            <w:pPr>
              <w:spacing w:after="0" w:line="240" w:lineRule="auto"/>
            </w:pPr>
          </w:p>
        </w:tc>
      </w:tr>
      <w:tr w:rsidR="00DE0860" w:rsidRPr="008C1FAE" w:rsidTr="00203D34">
        <w:trPr>
          <w:trHeight w:val="278"/>
        </w:trPr>
        <w:tc>
          <w:tcPr>
            <w:tcW w:w="2250" w:type="dxa"/>
            <w:vMerge/>
            <w:noWrap/>
          </w:tcPr>
          <w:p w:rsidR="00DE0860" w:rsidRDefault="00DE0860" w:rsidP="00203D34">
            <w:pPr>
              <w:spacing w:after="0" w:line="240" w:lineRule="auto"/>
              <w:rPr>
                <w:b/>
                <w:u w:val="single"/>
              </w:rPr>
            </w:pPr>
          </w:p>
        </w:tc>
        <w:tc>
          <w:tcPr>
            <w:tcW w:w="540" w:type="dxa"/>
          </w:tcPr>
          <w:p w:rsidR="00DE0860" w:rsidRDefault="00DE0860" w:rsidP="00203D34">
            <w:pPr>
              <w:spacing w:after="0" w:line="240" w:lineRule="auto"/>
            </w:pPr>
            <w:r>
              <w:t>8B</w:t>
            </w:r>
          </w:p>
        </w:tc>
        <w:tc>
          <w:tcPr>
            <w:tcW w:w="2970" w:type="dxa"/>
            <w:noWrap/>
          </w:tcPr>
          <w:p w:rsidR="00DE0860" w:rsidRDefault="00DE0860" w:rsidP="00203D34">
            <w:pPr>
              <w:spacing w:after="0" w:line="240" w:lineRule="auto"/>
            </w:pPr>
            <w:r>
              <w:t>Period description</w:t>
            </w:r>
          </w:p>
        </w:tc>
        <w:tc>
          <w:tcPr>
            <w:tcW w:w="3420" w:type="dxa"/>
          </w:tcPr>
          <w:p w:rsidR="00DE0860" w:rsidRDefault="00DE0860" w:rsidP="00203D34">
            <w:pPr>
              <w:spacing w:after="0" w:line="240" w:lineRule="auto"/>
            </w:pPr>
            <w:r>
              <w:t>A definition of the periodicity at which event trigger should be generated. Example: 12AM every Sunday. Most likely will involve a start time, a repeating frequency or interval, and duration.</w:t>
            </w:r>
          </w:p>
        </w:tc>
        <w:tc>
          <w:tcPr>
            <w:tcW w:w="1350" w:type="dxa"/>
          </w:tcPr>
          <w:p w:rsidR="00DE0860" w:rsidRDefault="00DE0860" w:rsidP="00203D34">
            <w:pPr>
              <w:spacing w:after="0" w:line="240" w:lineRule="auto"/>
            </w:pPr>
            <w:r>
              <w:t>Single</w:t>
            </w:r>
          </w:p>
        </w:tc>
        <w:tc>
          <w:tcPr>
            <w:tcW w:w="3600" w:type="dxa"/>
            <w:noWrap/>
          </w:tcPr>
          <w:p w:rsidR="00DE0860" w:rsidRDefault="00DE0860" w:rsidP="00203D34">
            <w:pPr>
              <w:spacing w:after="0" w:line="240" w:lineRule="auto"/>
            </w:pPr>
            <w:r>
              <w:t>See, for example, HL7 data-type definition for precise definition.</w:t>
            </w:r>
          </w:p>
        </w:tc>
      </w:tr>
      <w:tr w:rsidR="00DE0860" w:rsidRPr="008C1FAE" w:rsidTr="00203D34">
        <w:trPr>
          <w:trHeight w:val="291"/>
        </w:trPr>
        <w:tc>
          <w:tcPr>
            <w:tcW w:w="2250" w:type="dxa"/>
            <w:noWrap/>
          </w:tcPr>
          <w:p w:rsidR="00DE0860" w:rsidRDefault="00DE0860" w:rsidP="00203D34">
            <w:pPr>
              <w:spacing w:after="0" w:line="240" w:lineRule="auto"/>
              <w:rPr>
                <w:color w:val="243F60" w:themeColor="accent1" w:themeShade="7F"/>
              </w:rPr>
            </w:pPr>
            <w:r w:rsidRPr="001C1F2E">
              <w:rPr>
                <w:b/>
                <w:u w:val="single"/>
              </w:rPr>
              <w:t>Name:</w:t>
            </w:r>
            <w:r>
              <w:rPr>
                <w:b/>
              </w:rPr>
              <w:t xml:space="preserve"> </w:t>
            </w:r>
            <w:r>
              <w:t>Data Definition</w:t>
            </w:r>
          </w:p>
          <w:p w:rsidR="00DE0860" w:rsidRDefault="00DE0860" w:rsidP="00203D34">
            <w:pPr>
              <w:spacing w:after="0" w:line="240" w:lineRule="auto"/>
            </w:pPr>
          </w:p>
          <w:p w:rsidR="00DE0860" w:rsidRPr="003D6919" w:rsidRDefault="00DE0860" w:rsidP="00203D34">
            <w:pPr>
              <w:spacing w:after="0" w:line="240" w:lineRule="auto"/>
              <w:rPr>
                <w:bCs/>
              </w:rPr>
            </w:pPr>
            <w:r>
              <w:rPr>
                <w:bCs/>
              </w:rPr>
              <w:t>Patient and other clinical data required to evaluate if and how the rule and its actions apply to this patient.</w:t>
            </w:r>
          </w:p>
        </w:tc>
        <w:tc>
          <w:tcPr>
            <w:tcW w:w="540" w:type="dxa"/>
          </w:tcPr>
          <w:p w:rsidR="00DE0860" w:rsidRDefault="00DE0860" w:rsidP="00203D34">
            <w:pPr>
              <w:spacing w:after="0" w:line="240" w:lineRule="auto"/>
            </w:pPr>
            <w:r>
              <w:t>9</w:t>
            </w:r>
          </w:p>
        </w:tc>
        <w:tc>
          <w:tcPr>
            <w:tcW w:w="2970" w:type="dxa"/>
            <w:noWrap/>
          </w:tcPr>
          <w:p w:rsidR="00DE0860" w:rsidRPr="00B63ED8" w:rsidRDefault="00DE0860" w:rsidP="00203D34">
            <w:pPr>
              <w:spacing w:after="0" w:line="240" w:lineRule="auto"/>
              <w:rPr>
                <w:bCs/>
              </w:rPr>
            </w:pPr>
            <w:r>
              <w:t>Clinical Data</w:t>
            </w:r>
            <w:r w:rsidR="00B973C6">
              <w:t xml:space="preserve"> Mapping</w:t>
            </w:r>
          </w:p>
        </w:tc>
        <w:tc>
          <w:tcPr>
            <w:tcW w:w="3420" w:type="dxa"/>
          </w:tcPr>
          <w:p w:rsidR="00DE0860" w:rsidRPr="008C1FAE" w:rsidRDefault="00DE0860" w:rsidP="00203D34">
            <w:pPr>
              <w:spacing w:after="0" w:line="240" w:lineRule="auto"/>
            </w:pPr>
            <w:r>
              <w:t>See Clinical Data Mapping component.</w:t>
            </w:r>
          </w:p>
        </w:tc>
        <w:tc>
          <w:tcPr>
            <w:tcW w:w="1350" w:type="dxa"/>
          </w:tcPr>
          <w:p w:rsidR="00DE0860" w:rsidRPr="008C1FAE" w:rsidRDefault="00DE0860" w:rsidP="00203D34">
            <w:pPr>
              <w:spacing w:after="0" w:line="240" w:lineRule="auto"/>
            </w:pPr>
            <w:r>
              <w:t>Multiple</w:t>
            </w:r>
          </w:p>
        </w:tc>
        <w:tc>
          <w:tcPr>
            <w:tcW w:w="3600" w:type="dxa"/>
            <w:noWrap/>
          </w:tcPr>
          <w:p w:rsidR="00DE0860" w:rsidRPr="008C1FAE" w:rsidRDefault="00DE0860" w:rsidP="00203D34">
            <w:pPr>
              <w:spacing w:after="0" w:line="240" w:lineRule="auto"/>
            </w:pPr>
          </w:p>
        </w:tc>
      </w:tr>
      <w:tr w:rsidR="00DE0860" w:rsidRPr="008C1FAE" w:rsidTr="00203D34">
        <w:trPr>
          <w:trHeight w:val="291"/>
        </w:trPr>
        <w:tc>
          <w:tcPr>
            <w:tcW w:w="2250" w:type="dxa"/>
            <w:noWrap/>
          </w:tcPr>
          <w:p w:rsidR="00DE0860" w:rsidRDefault="00DE0860" w:rsidP="00203D34">
            <w:pPr>
              <w:spacing w:after="0" w:line="240" w:lineRule="auto"/>
            </w:pPr>
            <w:r w:rsidRPr="001C1F2E">
              <w:rPr>
                <w:b/>
                <w:u w:val="single"/>
              </w:rPr>
              <w:t>Name:</w:t>
            </w:r>
            <w:r>
              <w:rPr>
                <w:b/>
              </w:rPr>
              <w:t xml:space="preserve"> </w:t>
            </w:r>
            <w:r>
              <w:t>Condition</w:t>
            </w:r>
          </w:p>
        </w:tc>
        <w:tc>
          <w:tcPr>
            <w:tcW w:w="540" w:type="dxa"/>
          </w:tcPr>
          <w:p w:rsidR="00DE0860" w:rsidRDefault="00DE0860" w:rsidP="00203D34">
            <w:pPr>
              <w:spacing w:after="0" w:line="240" w:lineRule="auto"/>
              <w:rPr>
                <w:bCs/>
              </w:rPr>
            </w:pPr>
            <w:r>
              <w:rPr>
                <w:bCs/>
              </w:rPr>
              <w:t>10</w:t>
            </w:r>
          </w:p>
        </w:tc>
        <w:tc>
          <w:tcPr>
            <w:tcW w:w="2970" w:type="dxa"/>
            <w:noWrap/>
          </w:tcPr>
          <w:p w:rsidR="00DE0860" w:rsidRPr="00B63ED8" w:rsidRDefault="00DE0860" w:rsidP="00203D34">
            <w:pPr>
              <w:spacing w:after="0" w:line="240" w:lineRule="auto"/>
              <w:rPr>
                <w:bCs/>
              </w:rPr>
            </w:pPr>
            <w:r>
              <w:rPr>
                <w:bCs/>
              </w:rPr>
              <w:t>L</w:t>
            </w:r>
            <w:r w:rsidRPr="004F0435">
              <w:rPr>
                <w:bCs/>
              </w:rPr>
              <w:t>ogical expression</w:t>
            </w:r>
          </w:p>
        </w:tc>
        <w:tc>
          <w:tcPr>
            <w:tcW w:w="3420" w:type="dxa"/>
          </w:tcPr>
          <w:p w:rsidR="00DE0860" w:rsidRPr="008C1FAE" w:rsidRDefault="00DE0860" w:rsidP="00203D34">
            <w:pPr>
              <w:spacing w:after="0" w:line="240" w:lineRule="auto"/>
            </w:pPr>
            <w:r>
              <w:t xml:space="preserve">This is a computable expression of the input elements specifying when/whether the output should be enacted. </w:t>
            </w:r>
          </w:p>
        </w:tc>
        <w:tc>
          <w:tcPr>
            <w:tcW w:w="1350" w:type="dxa"/>
          </w:tcPr>
          <w:p w:rsidR="00DE0860" w:rsidRPr="008C1FAE" w:rsidRDefault="00DE0860" w:rsidP="00203D34">
            <w:pPr>
              <w:spacing w:after="0" w:line="240" w:lineRule="auto"/>
            </w:pPr>
            <w:r>
              <w:t>Single</w:t>
            </w:r>
          </w:p>
        </w:tc>
        <w:tc>
          <w:tcPr>
            <w:tcW w:w="3600" w:type="dxa"/>
            <w:noWrap/>
          </w:tcPr>
          <w:p w:rsidR="00DE0860" w:rsidRDefault="00DE0860" w:rsidP="00DE0860">
            <w:pPr>
              <w:pStyle w:val="ListParagraph"/>
              <w:numPr>
                <w:ilvl w:val="0"/>
                <w:numId w:val="19"/>
              </w:numPr>
              <w:ind w:left="360"/>
            </w:pPr>
            <w:r>
              <w:t>Equivalent to the logic slot in Arden or the left hand side (when) of a rule</w:t>
            </w:r>
          </w:p>
          <w:p w:rsidR="00DE0860" w:rsidRDefault="00DE0860" w:rsidP="00DE0860">
            <w:pPr>
              <w:pStyle w:val="ListParagraph"/>
              <w:numPr>
                <w:ilvl w:val="0"/>
                <w:numId w:val="19"/>
              </w:numPr>
              <w:ind w:left="360"/>
            </w:pPr>
            <w:r>
              <w:t>Should contain Boolean, set, mathematical (at least arithmetic), and temporal operators.</w:t>
            </w:r>
          </w:p>
          <w:p w:rsidR="00DE0860" w:rsidRDefault="00DE0860" w:rsidP="00DE0860">
            <w:pPr>
              <w:pStyle w:val="ListParagraph"/>
              <w:numPr>
                <w:ilvl w:val="0"/>
                <w:numId w:val="19"/>
              </w:numPr>
              <w:ind w:left="360"/>
            </w:pPr>
            <w:r>
              <w:t>Value set operations</w:t>
            </w:r>
          </w:p>
        </w:tc>
      </w:tr>
      <w:tr w:rsidR="00DE0860" w:rsidRPr="008C1FAE" w:rsidTr="00203D34">
        <w:trPr>
          <w:trHeight w:val="291"/>
        </w:trPr>
        <w:tc>
          <w:tcPr>
            <w:tcW w:w="2250" w:type="dxa"/>
            <w:noWrap/>
          </w:tcPr>
          <w:p w:rsidR="00DE0860" w:rsidRDefault="00DE0860" w:rsidP="00203D34">
            <w:pPr>
              <w:spacing w:after="0" w:line="240" w:lineRule="auto"/>
              <w:rPr>
                <w:color w:val="243F60" w:themeColor="accent1" w:themeShade="7F"/>
              </w:rPr>
            </w:pPr>
            <w:r w:rsidRPr="001C1F2E">
              <w:rPr>
                <w:b/>
                <w:u w:val="single"/>
              </w:rPr>
              <w:t>Name</w:t>
            </w:r>
            <w:r w:rsidRPr="001C1F2E">
              <w:rPr>
                <w:u w:val="single"/>
              </w:rPr>
              <w:t>:</w:t>
            </w:r>
            <w:r>
              <w:t xml:space="preserve"> Action</w:t>
            </w:r>
          </w:p>
          <w:p w:rsidR="00DE0860" w:rsidRDefault="00DE0860" w:rsidP="00203D34">
            <w:pPr>
              <w:spacing w:after="0" w:line="240" w:lineRule="auto"/>
            </w:pPr>
          </w:p>
          <w:p w:rsidR="00DE0860" w:rsidRPr="00C05420" w:rsidRDefault="00DE0860" w:rsidP="00203D34">
            <w:pPr>
              <w:spacing w:after="0" w:line="240" w:lineRule="auto"/>
            </w:pPr>
          </w:p>
          <w:p w:rsidR="00DE0860" w:rsidRPr="00C05420" w:rsidRDefault="00DE0860" w:rsidP="00203D34">
            <w:pPr>
              <w:spacing w:after="0" w:line="240" w:lineRule="auto"/>
            </w:pPr>
          </w:p>
        </w:tc>
        <w:tc>
          <w:tcPr>
            <w:tcW w:w="540" w:type="dxa"/>
          </w:tcPr>
          <w:p w:rsidR="00DE0860" w:rsidRPr="004F0435" w:rsidRDefault="00DE0860" w:rsidP="00203D34">
            <w:pPr>
              <w:spacing w:after="0" w:line="240" w:lineRule="auto"/>
              <w:rPr>
                <w:bCs/>
              </w:rPr>
            </w:pPr>
            <w:r>
              <w:rPr>
                <w:bCs/>
              </w:rPr>
              <w:t>11</w:t>
            </w:r>
          </w:p>
        </w:tc>
        <w:tc>
          <w:tcPr>
            <w:tcW w:w="2970" w:type="dxa"/>
            <w:noWrap/>
          </w:tcPr>
          <w:p w:rsidR="00DE0860" w:rsidRPr="004F0435" w:rsidRDefault="00DE0860" w:rsidP="00203D34">
            <w:pPr>
              <w:spacing w:after="0" w:line="240" w:lineRule="auto"/>
              <w:rPr>
                <w:bCs/>
              </w:rPr>
            </w:pPr>
            <w:r>
              <w:rPr>
                <w:bCs/>
              </w:rPr>
              <w:t>See Actions component.</w:t>
            </w:r>
          </w:p>
        </w:tc>
        <w:tc>
          <w:tcPr>
            <w:tcW w:w="3420" w:type="dxa"/>
          </w:tcPr>
          <w:p w:rsidR="00DE0860" w:rsidRPr="008C1FAE" w:rsidRDefault="00DE0860" w:rsidP="00203D34">
            <w:pPr>
              <w:spacing w:after="0" w:line="240" w:lineRule="auto"/>
            </w:pPr>
            <w:r>
              <w:t xml:space="preserve">See Actions component. </w:t>
            </w:r>
          </w:p>
        </w:tc>
        <w:tc>
          <w:tcPr>
            <w:tcW w:w="1350" w:type="dxa"/>
          </w:tcPr>
          <w:p w:rsidR="00DE0860" w:rsidRPr="008C1FAE" w:rsidRDefault="00DE0860" w:rsidP="00203D34">
            <w:pPr>
              <w:spacing w:after="0" w:line="240" w:lineRule="auto"/>
            </w:pPr>
            <w:r>
              <w:t>Multiple</w:t>
            </w:r>
          </w:p>
        </w:tc>
        <w:tc>
          <w:tcPr>
            <w:tcW w:w="3600" w:type="dxa"/>
            <w:noWrap/>
          </w:tcPr>
          <w:p w:rsidR="00DE0860" w:rsidRPr="008C1FAE" w:rsidRDefault="00DE0860" w:rsidP="00203D34">
            <w:pPr>
              <w:spacing w:after="0" w:line="240" w:lineRule="auto"/>
            </w:pPr>
          </w:p>
        </w:tc>
      </w:tr>
      <w:tr w:rsidR="00DE0860" w:rsidRPr="008C1FAE" w:rsidTr="00203D34">
        <w:trPr>
          <w:trHeight w:val="836"/>
        </w:trPr>
        <w:tc>
          <w:tcPr>
            <w:tcW w:w="2250" w:type="dxa"/>
            <w:noWrap/>
          </w:tcPr>
          <w:p w:rsidR="00DE0860" w:rsidRDefault="00DE0860" w:rsidP="00203D34">
            <w:r w:rsidRPr="00B74945">
              <w:rPr>
                <w:b/>
                <w:u w:val="single"/>
              </w:rPr>
              <w:t>Name:</w:t>
            </w:r>
            <w:r>
              <w:rPr>
                <w:u w:val="single"/>
              </w:rPr>
              <w:t xml:space="preserve"> </w:t>
            </w:r>
            <w:r w:rsidRPr="00B74945">
              <w:t xml:space="preserve"> Supporting Evidence</w:t>
            </w:r>
          </w:p>
        </w:tc>
        <w:tc>
          <w:tcPr>
            <w:tcW w:w="540" w:type="dxa"/>
          </w:tcPr>
          <w:p w:rsidR="00DE0860" w:rsidRDefault="00DE0860" w:rsidP="00203D34">
            <w:pPr>
              <w:spacing w:after="0" w:line="240" w:lineRule="auto"/>
              <w:rPr>
                <w:bCs/>
              </w:rPr>
            </w:pPr>
            <w:r>
              <w:rPr>
                <w:bCs/>
              </w:rPr>
              <w:t>12</w:t>
            </w:r>
          </w:p>
        </w:tc>
        <w:tc>
          <w:tcPr>
            <w:tcW w:w="2970" w:type="dxa"/>
            <w:noWrap/>
          </w:tcPr>
          <w:p w:rsidR="00DE0860" w:rsidRDefault="00DE0860" w:rsidP="00203D34">
            <w:pPr>
              <w:spacing w:after="0" w:line="240" w:lineRule="auto"/>
            </w:pPr>
            <w:r>
              <w:rPr>
                <w:bCs/>
              </w:rPr>
              <w:t>See Supporting Evidence component.</w:t>
            </w:r>
          </w:p>
        </w:tc>
        <w:tc>
          <w:tcPr>
            <w:tcW w:w="3420" w:type="dxa"/>
          </w:tcPr>
          <w:p w:rsidR="00DE0860" w:rsidRDefault="00DE0860" w:rsidP="00203D34">
            <w:pPr>
              <w:spacing w:after="0" w:line="240" w:lineRule="auto"/>
            </w:pPr>
            <w:r>
              <w:rPr>
                <w:bCs/>
              </w:rPr>
              <w:t>See Supporting Evidence component.</w:t>
            </w:r>
          </w:p>
        </w:tc>
        <w:tc>
          <w:tcPr>
            <w:tcW w:w="1350" w:type="dxa"/>
          </w:tcPr>
          <w:p w:rsidR="00DE0860" w:rsidRDefault="00DE0860" w:rsidP="00203D34">
            <w:r>
              <w:t>Multiple</w:t>
            </w:r>
          </w:p>
        </w:tc>
        <w:tc>
          <w:tcPr>
            <w:tcW w:w="3600" w:type="dxa"/>
            <w:noWrap/>
          </w:tcPr>
          <w:p w:rsidR="00DE0860" w:rsidRDefault="00DE0860" w:rsidP="00203D34">
            <w:pPr>
              <w:pStyle w:val="ListParagraph"/>
              <w:ind w:left="360"/>
            </w:pPr>
          </w:p>
        </w:tc>
      </w:tr>
      <w:tr w:rsidR="00DE0860" w:rsidRPr="008C1FAE" w:rsidTr="00203D34">
        <w:trPr>
          <w:trHeight w:val="836"/>
        </w:trPr>
        <w:tc>
          <w:tcPr>
            <w:tcW w:w="2250" w:type="dxa"/>
            <w:noWrap/>
          </w:tcPr>
          <w:p w:rsidR="00DE0860" w:rsidRPr="00DD161C" w:rsidRDefault="00DE0860" w:rsidP="00203D34">
            <w:pPr>
              <w:spacing w:after="0" w:line="240" w:lineRule="auto"/>
              <w:rPr>
                <w:b/>
                <w:u w:val="single"/>
              </w:rPr>
            </w:pPr>
            <w:r>
              <w:rPr>
                <w:b/>
                <w:u w:val="single"/>
              </w:rPr>
              <w:t xml:space="preserve">Name:  </w:t>
            </w:r>
            <w:r w:rsidRPr="00157951">
              <w:rPr>
                <w:u w:val="single"/>
              </w:rPr>
              <w:t>Supporting Reference</w:t>
            </w:r>
          </w:p>
        </w:tc>
        <w:tc>
          <w:tcPr>
            <w:tcW w:w="540" w:type="dxa"/>
          </w:tcPr>
          <w:p w:rsidR="00DE0860" w:rsidRDefault="00DE0860" w:rsidP="00203D34">
            <w:pPr>
              <w:spacing w:after="0" w:line="240" w:lineRule="auto"/>
              <w:rPr>
                <w:bCs/>
              </w:rPr>
            </w:pPr>
            <w:r>
              <w:rPr>
                <w:bCs/>
              </w:rPr>
              <w:t>13</w:t>
            </w:r>
          </w:p>
        </w:tc>
        <w:tc>
          <w:tcPr>
            <w:tcW w:w="2970" w:type="dxa"/>
            <w:noWrap/>
          </w:tcPr>
          <w:p w:rsidR="00DE0860" w:rsidRDefault="00DE0860" w:rsidP="00203D34">
            <w:pPr>
              <w:spacing w:after="0" w:line="240" w:lineRule="auto"/>
            </w:pPr>
            <w:r>
              <w:rPr>
                <w:bCs/>
              </w:rPr>
              <w:t>See Supporting Reference component.</w:t>
            </w:r>
          </w:p>
        </w:tc>
        <w:tc>
          <w:tcPr>
            <w:tcW w:w="3420" w:type="dxa"/>
          </w:tcPr>
          <w:p w:rsidR="00DE0860" w:rsidRPr="00A3747F" w:rsidRDefault="00DE0860" w:rsidP="00203D34">
            <w:pPr>
              <w:spacing w:after="0" w:line="240" w:lineRule="auto"/>
            </w:pPr>
            <w:r>
              <w:rPr>
                <w:bCs/>
              </w:rPr>
              <w:t>See Supporting Reference component.</w:t>
            </w:r>
          </w:p>
        </w:tc>
        <w:tc>
          <w:tcPr>
            <w:tcW w:w="1350" w:type="dxa"/>
          </w:tcPr>
          <w:p w:rsidR="00DE0860" w:rsidRDefault="00DE0860" w:rsidP="00203D34">
            <w:r>
              <w:t>Multiple</w:t>
            </w:r>
          </w:p>
        </w:tc>
        <w:tc>
          <w:tcPr>
            <w:tcW w:w="3600" w:type="dxa"/>
            <w:noWrap/>
          </w:tcPr>
          <w:p w:rsidR="00DE0860" w:rsidRDefault="00DE0860" w:rsidP="00203D34">
            <w:pPr>
              <w:pStyle w:val="ListParagraph"/>
              <w:ind w:left="360"/>
            </w:pPr>
          </w:p>
        </w:tc>
      </w:tr>
      <w:tr w:rsidR="00DE0860" w:rsidRPr="008C1FAE" w:rsidTr="00203D34">
        <w:trPr>
          <w:trHeight w:val="836"/>
        </w:trPr>
        <w:tc>
          <w:tcPr>
            <w:tcW w:w="2250" w:type="dxa"/>
            <w:noWrap/>
          </w:tcPr>
          <w:p w:rsidR="00DE0860" w:rsidRDefault="00DE0860" w:rsidP="00203D34">
            <w:pPr>
              <w:spacing w:after="0" w:line="240" w:lineRule="auto"/>
              <w:rPr>
                <w:color w:val="243F60" w:themeColor="accent1" w:themeShade="7F"/>
              </w:rPr>
            </w:pPr>
            <w:r w:rsidRPr="00DD161C">
              <w:rPr>
                <w:b/>
                <w:u w:val="single"/>
              </w:rPr>
              <w:t>Name</w:t>
            </w:r>
            <w:r>
              <w:t>: Implementation Extensions</w:t>
            </w:r>
          </w:p>
          <w:p w:rsidR="00DE0860" w:rsidRDefault="00DE0860" w:rsidP="00203D34">
            <w:pPr>
              <w:spacing w:after="0" w:line="240" w:lineRule="auto"/>
            </w:pPr>
          </w:p>
          <w:p w:rsidR="00DE0860" w:rsidRPr="00B74945" w:rsidRDefault="00DE0860" w:rsidP="00203D34">
            <w:pPr>
              <w:rPr>
                <w:b/>
                <w:u w:val="single"/>
              </w:rPr>
            </w:pPr>
            <w:r w:rsidRPr="00DD161C">
              <w:rPr>
                <w:b/>
                <w:bCs/>
                <w:u w:val="single"/>
              </w:rPr>
              <w:t>Description</w:t>
            </w:r>
            <w:r>
              <w:rPr>
                <w:bCs/>
              </w:rPr>
              <w:t xml:space="preserve">: </w:t>
            </w:r>
            <w:r>
              <w:t xml:space="preserve"> </w:t>
            </w:r>
            <w:r>
              <w:rPr>
                <w:bCs/>
              </w:rPr>
              <w:t>For storing application-specific metadata.</w:t>
            </w:r>
          </w:p>
        </w:tc>
        <w:tc>
          <w:tcPr>
            <w:tcW w:w="540" w:type="dxa"/>
          </w:tcPr>
          <w:p w:rsidR="00DE0860" w:rsidRDefault="00DE0860" w:rsidP="00203D34">
            <w:pPr>
              <w:spacing w:after="0" w:line="240" w:lineRule="auto"/>
              <w:rPr>
                <w:bCs/>
              </w:rPr>
            </w:pPr>
            <w:r>
              <w:rPr>
                <w:bCs/>
              </w:rPr>
              <w:t>14</w:t>
            </w:r>
          </w:p>
        </w:tc>
        <w:tc>
          <w:tcPr>
            <w:tcW w:w="2970" w:type="dxa"/>
            <w:noWrap/>
          </w:tcPr>
          <w:p w:rsidR="00DE0860" w:rsidRDefault="00DE0860" w:rsidP="00203D34">
            <w:pPr>
              <w:spacing w:after="0" w:line="240" w:lineRule="auto"/>
              <w:rPr>
                <w:bCs/>
              </w:rPr>
            </w:pPr>
            <w:r>
              <w:t>Attribute-Value List</w:t>
            </w:r>
          </w:p>
        </w:tc>
        <w:tc>
          <w:tcPr>
            <w:tcW w:w="3420" w:type="dxa"/>
          </w:tcPr>
          <w:p w:rsidR="00DE0860" w:rsidRDefault="00DE0860" w:rsidP="00203D34">
            <w:pPr>
              <w:spacing w:after="0" w:line="240" w:lineRule="auto"/>
              <w:rPr>
                <w:bCs/>
              </w:rPr>
            </w:pPr>
            <w:r w:rsidRPr="00A3747F">
              <w:t>See Attribute-Value component</w:t>
            </w:r>
            <w:r>
              <w:t>.</w:t>
            </w:r>
          </w:p>
        </w:tc>
        <w:tc>
          <w:tcPr>
            <w:tcW w:w="1350" w:type="dxa"/>
          </w:tcPr>
          <w:p w:rsidR="00DE0860" w:rsidRDefault="00DE0860" w:rsidP="00203D34">
            <w:r>
              <w:t>Single</w:t>
            </w:r>
          </w:p>
        </w:tc>
        <w:tc>
          <w:tcPr>
            <w:tcW w:w="3600" w:type="dxa"/>
            <w:noWrap/>
          </w:tcPr>
          <w:p w:rsidR="00DE0860" w:rsidRDefault="00DE0860" w:rsidP="00203D34">
            <w:pPr>
              <w:pStyle w:val="ListParagraph"/>
              <w:ind w:left="360"/>
            </w:pPr>
            <w:r>
              <w:t>A list of items which allows for extensible section metadata, to support application-specific needs.</w:t>
            </w:r>
          </w:p>
        </w:tc>
      </w:tr>
      <w:tr w:rsidR="00DE0860" w:rsidRPr="008C1FAE" w:rsidTr="00203D34">
        <w:trPr>
          <w:trHeight w:val="291"/>
        </w:trPr>
        <w:tc>
          <w:tcPr>
            <w:tcW w:w="14130" w:type="dxa"/>
            <w:gridSpan w:val="6"/>
          </w:tcPr>
          <w:p w:rsidR="00DE0860" w:rsidDel="00705791" w:rsidRDefault="00DE0860" w:rsidP="00203D34">
            <w:pPr>
              <w:spacing w:after="0" w:line="240" w:lineRule="auto"/>
              <w:jc w:val="center"/>
            </w:pPr>
            <w:r>
              <w:t>ITEMS FOR CONSIDERATION IN FUTURE VERSIONS</w:t>
            </w:r>
          </w:p>
        </w:tc>
      </w:tr>
      <w:tr w:rsidR="00DE0860" w:rsidRPr="008C1FAE" w:rsidTr="00203D34">
        <w:trPr>
          <w:trHeight w:val="291"/>
        </w:trPr>
        <w:tc>
          <w:tcPr>
            <w:tcW w:w="2250" w:type="dxa"/>
            <w:noWrap/>
          </w:tcPr>
          <w:p w:rsidR="00DE0860" w:rsidRDefault="00DE0860" w:rsidP="00203D34">
            <w:pPr>
              <w:spacing w:after="0" w:line="240" w:lineRule="auto"/>
            </w:pPr>
            <w:r w:rsidRPr="001C1F2E">
              <w:rPr>
                <w:b/>
                <w:u w:val="single"/>
              </w:rPr>
              <w:t>Name:</w:t>
            </w:r>
            <w:r>
              <w:rPr>
                <w:b/>
              </w:rPr>
              <w:t xml:space="preserve"> </w:t>
            </w:r>
            <w:r>
              <w:t xml:space="preserve">Response Recommendations </w:t>
            </w:r>
          </w:p>
        </w:tc>
        <w:tc>
          <w:tcPr>
            <w:tcW w:w="540" w:type="dxa"/>
          </w:tcPr>
          <w:p w:rsidR="00DE0860" w:rsidRPr="00B63ED8" w:rsidRDefault="00DE0860" w:rsidP="00203D34">
            <w:pPr>
              <w:spacing w:after="0" w:line="240" w:lineRule="auto"/>
              <w:rPr>
                <w:bCs/>
              </w:rPr>
            </w:pPr>
            <w:r>
              <w:rPr>
                <w:bCs/>
              </w:rPr>
              <w:t>15</w:t>
            </w:r>
          </w:p>
        </w:tc>
        <w:tc>
          <w:tcPr>
            <w:tcW w:w="2970" w:type="dxa"/>
            <w:noWrap/>
          </w:tcPr>
          <w:p w:rsidR="00DE0860" w:rsidRPr="00B63ED8" w:rsidRDefault="00DE0860" w:rsidP="00203D34">
            <w:pPr>
              <w:spacing w:after="0" w:line="240" w:lineRule="auto"/>
              <w:rPr>
                <w:bCs/>
              </w:rPr>
            </w:pPr>
          </w:p>
        </w:tc>
        <w:tc>
          <w:tcPr>
            <w:tcW w:w="3420" w:type="dxa"/>
          </w:tcPr>
          <w:p w:rsidR="00DE0860" w:rsidRPr="008C1FAE" w:rsidRDefault="00DE0860" w:rsidP="00203D34">
            <w:pPr>
              <w:spacing w:after="0" w:line="240" w:lineRule="auto"/>
            </w:pPr>
            <w:r>
              <w:t>These are data elements related to user acknowledgment, overrides, “snoozing” of reminders</w:t>
            </w:r>
          </w:p>
        </w:tc>
        <w:tc>
          <w:tcPr>
            <w:tcW w:w="1350" w:type="dxa"/>
          </w:tcPr>
          <w:p w:rsidR="00DE0860" w:rsidRDefault="00DE0860" w:rsidP="00203D34">
            <w:pPr>
              <w:spacing w:after="0" w:line="240" w:lineRule="auto"/>
            </w:pPr>
          </w:p>
        </w:tc>
        <w:tc>
          <w:tcPr>
            <w:tcW w:w="3600" w:type="dxa"/>
            <w:noWrap/>
          </w:tcPr>
          <w:p w:rsidR="00DE0860" w:rsidDel="00705791" w:rsidRDefault="00DE0860" w:rsidP="00203D34">
            <w:pPr>
              <w:spacing w:after="0" w:line="240" w:lineRule="auto"/>
            </w:pPr>
          </w:p>
        </w:tc>
      </w:tr>
      <w:tr w:rsidR="00DE0860" w:rsidRPr="008C1FAE" w:rsidTr="00203D34">
        <w:trPr>
          <w:trHeight w:val="291"/>
        </w:trPr>
        <w:tc>
          <w:tcPr>
            <w:tcW w:w="2250" w:type="dxa"/>
            <w:noWrap/>
          </w:tcPr>
          <w:p w:rsidR="00DE0860" w:rsidRDefault="00DE0860" w:rsidP="00203D34">
            <w:pPr>
              <w:spacing w:after="0" w:line="240" w:lineRule="auto"/>
            </w:pPr>
            <w:r w:rsidRPr="001C1F2E">
              <w:rPr>
                <w:b/>
                <w:u w:val="single"/>
              </w:rPr>
              <w:t>Name:</w:t>
            </w:r>
            <w:r>
              <w:rPr>
                <w:b/>
              </w:rPr>
              <w:t xml:space="preserve"> </w:t>
            </w:r>
            <w:r>
              <w:t>Expansion of expression language functionality</w:t>
            </w:r>
          </w:p>
        </w:tc>
        <w:tc>
          <w:tcPr>
            <w:tcW w:w="540" w:type="dxa"/>
          </w:tcPr>
          <w:p w:rsidR="00DE0860" w:rsidRPr="004F0435" w:rsidRDefault="00DE0860" w:rsidP="00203D34">
            <w:pPr>
              <w:spacing w:after="0" w:line="240" w:lineRule="auto"/>
              <w:rPr>
                <w:bCs/>
              </w:rPr>
            </w:pPr>
            <w:r>
              <w:rPr>
                <w:bCs/>
              </w:rPr>
              <w:t>16</w:t>
            </w:r>
          </w:p>
        </w:tc>
        <w:tc>
          <w:tcPr>
            <w:tcW w:w="2970" w:type="dxa"/>
            <w:noWrap/>
          </w:tcPr>
          <w:p w:rsidR="00DE0860" w:rsidRPr="004F0435" w:rsidRDefault="00DE0860" w:rsidP="00203D34">
            <w:pPr>
              <w:spacing w:after="0" w:line="240" w:lineRule="auto"/>
              <w:rPr>
                <w:bCs/>
              </w:rPr>
            </w:pPr>
          </w:p>
        </w:tc>
        <w:tc>
          <w:tcPr>
            <w:tcW w:w="3420" w:type="dxa"/>
          </w:tcPr>
          <w:p w:rsidR="00DE0860" w:rsidRDefault="00DE0860" w:rsidP="00203D34">
            <w:pPr>
              <w:spacing w:after="0" w:line="240" w:lineRule="auto"/>
            </w:pPr>
            <w:r>
              <w:t>To support non-deterministic/probabilistic reasoning, natural language processing, and other desired features.</w:t>
            </w:r>
          </w:p>
        </w:tc>
        <w:tc>
          <w:tcPr>
            <w:tcW w:w="1350" w:type="dxa"/>
          </w:tcPr>
          <w:p w:rsidR="00DE0860" w:rsidRDefault="00DE0860" w:rsidP="00203D34">
            <w:pPr>
              <w:spacing w:after="0" w:line="240" w:lineRule="auto"/>
            </w:pPr>
          </w:p>
        </w:tc>
        <w:tc>
          <w:tcPr>
            <w:tcW w:w="3600" w:type="dxa"/>
            <w:noWrap/>
          </w:tcPr>
          <w:p w:rsidR="00DE0860" w:rsidDel="00705791" w:rsidRDefault="00DE0860" w:rsidP="00203D34">
            <w:pPr>
              <w:keepNext/>
              <w:spacing w:after="0" w:line="240" w:lineRule="auto"/>
            </w:pPr>
          </w:p>
        </w:tc>
      </w:tr>
    </w:tbl>
    <w:p w:rsidR="00DE0860" w:rsidRDefault="00DE0860" w:rsidP="00DE0860">
      <w:pPr>
        <w:pStyle w:val="Caption"/>
        <w:jc w:val="center"/>
      </w:pPr>
      <w:bookmarkStart w:id="70" w:name="_Toc334112463"/>
      <w:bookmarkStart w:id="71" w:name="_Toc335381918"/>
      <w:r>
        <w:t xml:space="preserve">Table </w:t>
      </w:r>
      <w:fldSimple w:instr=" SEQ Table \* ARABIC ">
        <w:r w:rsidR="007E66A6">
          <w:rPr>
            <w:noProof/>
          </w:rPr>
          <w:t>13</w:t>
        </w:r>
      </w:fldSimple>
      <w:r>
        <w:t>.  Event Condition Action Rules Data Elements</w:t>
      </w:r>
      <w:bookmarkEnd w:id="70"/>
      <w:bookmarkEnd w:id="71"/>
    </w:p>
    <w:p w:rsidR="00DE0860" w:rsidRDefault="00DE0860" w:rsidP="00DE0860">
      <w:pPr>
        <w:pStyle w:val="Heading3"/>
      </w:pPr>
      <w:bookmarkStart w:id="72" w:name="_Toc334112456"/>
      <w:bookmarkStart w:id="73" w:name="_Toc335381894"/>
      <w:r>
        <w:t>11.4.2 Order Sets Data Elements</w:t>
      </w:r>
      <w:bookmarkEnd w:id="72"/>
      <w:bookmarkEnd w:id="73"/>
    </w:p>
    <w:tbl>
      <w:tblPr>
        <w:tblW w:w="1404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0"/>
        <w:gridCol w:w="540"/>
        <w:gridCol w:w="2970"/>
        <w:gridCol w:w="3420"/>
        <w:gridCol w:w="1350"/>
        <w:gridCol w:w="3510"/>
      </w:tblGrid>
      <w:tr w:rsidR="00DE0860" w:rsidRPr="001C7BF4" w:rsidTr="00203D34">
        <w:trPr>
          <w:trHeight w:val="321"/>
          <w:tblHeader/>
        </w:trPr>
        <w:tc>
          <w:tcPr>
            <w:tcW w:w="225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54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97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Data Elements </w:t>
            </w:r>
          </w:p>
        </w:tc>
        <w:tc>
          <w:tcPr>
            <w:tcW w:w="342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51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250" w:type="dxa"/>
            <w:noWrap/>
          </w:tcPr>
          <w:p w:rsidR="00DE0860" w:rsidRPr="00C05420" w:rsidRDefault="00DE0860" w:rsidP="00203D34">
            <w:pPr>
              <w:spacing w:after="0" w:line="240" w:lineRule="auto"/>
            </w:pPr>
            <w:r w:rsidRPr="00DD161C">
              <w:rPr>
                <w:b/>
                <w:u w:val="single"/>
              </w:rPr>
              <w:t>Name</w:t>
            </w:r>
            <w:r>
              <w:t>: Metadata</w:t>
            </w:r>
          </w:p>
        </w:tc>
        <w:tc>
          <w:tcPr>
            <w:tcW w:w="540" w:type="dxa"/>
          </w:tcPr>
          <w:p w:rsidR="00DE0860" w:rsidRPr="007D4125" w:rsidRDefault="00DE0860" w:rsidP="00203D34">
            <w:pPr>
              <w:spacing w:after="0" w:line="240" w:lineRule="auto"/>
              <w:rPr>
                <w:bCs/>
              </w:rPr>
            </w:pPr>
            <w:r>
              <w:rPr>
                <w:bCs/>
              </w:rPr>
              <w:t>1</w:t>
            </w:r>
          </w:p>
        </w:tc>
        <w:tc>
          <w:tcPr>
            <w:tcW w:w="2970" w:type="dxa"/>
            <w:noWrap/>
          </w:tcPr>
          <w:p w:rsidR="00DE0860" w:rsidRPr="007D4125" w:rsidRDefault="00DE0860" w:rsidP="00203D34">
            <w:pPr>
              <w:spacing w:after="0" w:line="240" w:lineRule="auto"/>
              <w:rPr>
                <w:bCs/>
              </w:rPr>
            </w:pPr>
            <w:r>
              <w:rPr>
                <w:bCs/>
              </w:rPr>
              <w:t>See metadata</w:t>
            </w:r>
          </w:p>
        </w:tc>
        <w:tc>
          <w:tcPr>
            <w:tcW w:w="3420" w:type="dxa"/>
          </w:tcPr>
          <w:p w:rsidR="00DE0860" w:rsidRPr="008C1FAE" w:rsidRDefault="00DE0860" w:rsidP="00203D34">
            <w:pPr>
              <w:spacing w:after="0" w:line="240" w:lineRule="auto"/>
            </w:pPr>
            <w:r>
              <w:t>See metadata.</w:t>
            </w:r>
          </w:p>
        </w:tc>
        <w:tc>
          <w:tcPr>
            <w:tcW w:w="1350" w:type="dxa"/>
          </w:tcPr>
          <w:p w:rsidR="00DE0860" w:rsidRPr="008C1FAE" w:rsidRDefault="00DE0860" w:rsidP="00203D34">
            <w:pPr>
              <w:spacing w:after="0" w:line="240" w:lineRule="auto"/>
            </w:pPr>
            <w:r>
              <w:t>Single</w:t>
            </w:r>
          </w:p>
        </w:tc>
        <w:tc>
          <w:tcPr>
            <w:tcW w:w="3510" w:type="dxa"/>
            <w:noWrap/>
          </w:tcPr>
          <w:p w:rsidR="00DE0860" w:rsidRPr="008C1FAE" w:rsidRDefault="00DE0860" w:rsidP="00203D34">
            <w:pPr>
              <w:spacing w:after="0" w:line="240" w:lineRule="auto"/>
            </w:pPr>
          </w:p>
        </w:tc>
      </w:tr>
      <w:tr w:rsidR="00DE0860" w:rsidRPr="008C1FAE" w:rsidTr="00203D34">
        <w:trPr>
          <w:trHeight w:val="278"/>
        </w:trPr>
        <w:tc>
          <w:tcPr>
            <w:tcW w:w="2250" w:type="dxa"/>
            <w:noWrap/>
          </w:tcPr>
          <w:p w:rsidR="00DE0860" w:rsidRDefault="00DE0860" w:rsidP="00203D34">
            <w:pPr>
              <w:spacing w:after="0" w:line="240" w:lineRule="auto"/>
              <w:rPr>
                <w:u w:val="single"/>
              </w:rPr>
            </w:pPr>
          </w:p>
          <w:p w:rsidR="00DE0860" w:rsidRPr="00D4347C" w:rsidRDefault="00DE0860" w:rsidP="00203D34">
            <w:pPr>
              <w:spacing w:after="0" w:line="240" w:lineRule="auto"/>
              <w:rPr>
                <w:b/>
                <w:u w:val="single"/>
              </w:rPr>
            </w:pPr>
            <w:r w:rsidRPr="00B74945">
              <w:rPr>
                <w:b/>
                <w:u w:val="single"/>
              </w:rPr>
              <w:t>Name:</w:t>
            </w:r>
            <w:r>
              <w:rPr>
                <w:u w:val="single"/>
              </w:rPr>
              <w:t xml:space="preserve"> </w:t>
            </w:r>
            <w:r w:rsidRPr="00B74945">
              <w:t xml:space="preserve"> Supporting Evidence</w:t>
            </w:r>
          </w:p>
        </w:tc>
        <w:tc>
          <w:tcPr>
            <w:tcW w:w="540" w:type="dxa"/>
          </w:tcPr>
          <w:p w:rsidR="00DE0860" w:rsidRDefault="00DE0860" w:rsidP="00203D34">
            <w:pPr>
              <w:spacing w:after="0" w:line="240" w:lineRule="auto"/>
              <w:rPr>
                <w:bCs/>
              </w:rPr>
            </w:pPr>
            <w:r>
              <w:rPr>
                <w:bCs/>
              </w:rPr>
              <w:t>2</w:t>
            </w:r>
          </w:p>
        </w:tc>
        <w:tc>
          <w:tcPr>
            <w:tcW w:w="2970" w:type="dxa"/>
            <w:noWrap/>
          </w:tcPr>
          <w:p w:rsidR="00DE0860" w:rsidRDefault="00DE0860" w:rsidP="00203D34">
            <w:pPr>
              <w:spacing w:after="0" w:line="240" w:lineRule="auto"/>
              <w:rPr>
                <w:bCs/>
              </w:rPr>
            </w:pPr>
            <w:r>
              <w:rPr>
                <w:bCs/>
              </w:rPr>
              <w:t>See Supporting Evidence component.</w:t>
            </w:r>
          </w:p>
        </w:tc>
        <w:tc>
          <w:tcPr>
            <w:tcW w:w="3420" w:type="dxa"/>
          </w:tcPr>
          <w:p w:rsidR="00DE0860" w:rsidRDefault="00DE0860" w:rsidP="00203D34">
            <w:pPr>
              <w:spacing w:after="0" w:line="240" w:lineRule="auto"/>
            </w:pPr>
            <w:r>
              <w:rPr>
                <w:bCs/>
              </w:rPr>
              <w:t>See Supporting Evidence component.</w:t>
            </w:r>
          </w:p>
        </w:tc>
        <w:tc>
          <w:tcPr>
            <w:tcW w:w="1350" w:type="dxa"/>
          </w:tcPr>
          <w:p w:rsidR="00DE0860" w:rsidRDefault="00DE0860" w:rsidP="00203D34">
            <w:pPr>
              <w:spacing w:after="0" w:line="240" w:lineRule="auto"/>
            </w:pPr>
          </w:p>
        </w:tc>
        <w:tc>
          <w:tcPr>
            <w:tcW w:w="3510" w:type="dxa"/>
            <w:noWrap/>
          </w:tcPr>
          <w:p w:rsidR="00DE0860" w:rsidRPr="008C1FAE" w:rsidRDefault="00DE0860" w:rsidP="00203D34">
            <w:pPr>
              <w:spacing w:after="0" w:line="240" w:lineRule="auto"/>
            </w:pPr>
          </w:p>
        </w:tc>
      </w:tr>
      <w:tr w:rsidR="00DE0860" w:rsidRPr="008C1FAE" w:rsidTr="00203D34">
        <w:trPr>
          <w:trHeight w:val="278"/>
        </w:trPr>
        <w:tc>
          <w:tcPr>
            <w:tcW w:w="2250" w:type="dxa"/>
            <w:noWrap/>
          </w:tcPr>
          <w:p w:rsidR="00DE0860" w:rsidRPr="006E367B" w:rsidRDefault="00DE0860" w:rsidP="00203D34">
            <w:pPr>
              <w:spacing w:after="0" w:line="240" w:lineRule="auto"/>
              <w:rPr>
                <w:b/>
              </w:rPr>
            </w:pPr>
            <w:r>
              <w:rPr>
                <w:b/>
                <w:u w:val="single"/>
              </w:rPr>
              <w:t xml:space="preserve">Name:  </w:t>
            </w:r>
            <w:r w:rsidRPr="00A3747F">
              <w:rPr>
                <w:u w:val="single"/>
              </w:rPr>
              <w:t>Supporting Reference</w:t>
            </w:r>
          </w:p>
        </w:tc>
        <w:tc>
          <w:tcPr>
            <w:tcW w:w="540" w:type="dxa"/>
          </w:tcPr>
          <w:p w:rsidR="00DE0860" w:rsidRDefault="00DE0860" w:rsidP="00203D34">
            <w:pPr>
              <w:spacing w:after="0" w:line="240" w:lineRule="auto"/>
              <w:rPr>
                <w:bCs/>
              </w:rPr>
            </w:pPr>
            <w:r>
              <w:rPr>
                <w:bCs/>
              </w:rPr>
              <w:t>3</w:t>
            </w:r>
          </w:p>
        </w:tc>
        <w:tc>
          <w:tcPr>
            <w:tcW w:w="2970" w:type="dxa"/>
            <w:noWrap/>
          </w:tcPr>
          <w:p w:rsidR="00DE0860" w:rsidRDefault="00DE0860" w:rsidP="00203D34">
            <w:pPr>
              <w:spacing w:after="0" w:line="240" w:lineRule="auto"/>
              <w:rPr>
                <w:bCs/>
              </w:rPr>
            </w:pPr>
            <w:r>
              <w:rPr>
                <w:bCs/>
              </w:rPr>
              <w:t>See Supporting Reference component.</w:t>
            </w:r>
          </w:p>
        </w:tc>
        <w:tc>
          <w:tcPr>
            <w:tcW w:w="3420" w:type="dxa"/>
          </w:tcPr>
          <w:p w:rsidR="00DE0860" w:rsidRDefault="00DE0860" w:rsidP="00203D34">
            <w:pPr>
              <w:spacing w:after="0" w:line="240" w:lineRule="auto"/>
              <w:rPr>
                <w:bCs/>
              </w:rPr>
            </w:pPr>
            <w:r>
              <w:rPr>
                <w:bCs/>
              </w:rPr>
              <w:t>See Supporting Reference component.</w:t>
            </w:r>
          </w:p>
        </w:tc>
        <w:tc>
          <w:tcPr>
            <w:tcW w:w="1350" w:type="dxa"/>
          </w:tcPr>
          <w:p w:rsidR="00DE0860" w:rsidRDefault="00DE0860" w:rsidP="00203D34">
            <w:pPr>
              <w:spacing w:after="0" w:line="240" w:lineRule="auto"/>
            </w:pPr>
            <w:r>
              <w:t>Multiple</w:t>
            </w:r>
          </w:p>
        </w:tc>
        <w:tc>
          <w:tcPr>
            <w:tcW w:w="3510" w:type="dxa"/>
            <w:noWrap/>
          </w:tcPr>
          <w:p w:rsidR="00DE0860" w:rsidRDefault="00DE0860" w:rsidP="00203D34">
            <w:pPr>
              <w:spacing w:after="0" w:line="240" w:lineRule="auto"/>
            </w:pPr>
          </w:p>
        </w:tc>
      </w:tr>
      <w:tr w:rsidR="00DE0860" w:rsidRPr="008C1FAE" w:rsidTr="00203D34">
        <w:trPr>
          <w:trHeight w:val="278"/>
        </w:trPr>
        <w:tc>
          <w:tcPr>
            <w:tcW w:w="2250" w:type="dxa"/>
            <w:noWrap/>
          </w:tcPr>
          <w:p w:rsidR="00DE0860" w:rsidRDefault="00DE0860" w:rsidP="00203D34">
            <w:pPr>
              <w:spacing w:after="0" w:line="240" w:lineRule="auto"/>
              <w:rPr>
                <w:u w:val="single"/>
              </w:rPr>
            </w:pPr>
            <w:r w:rsidRPr="006E367B">
              <w:rPr>
                <w:b/>
              </w:rPr>
              <w:t>Name:</w:t>
            </w:r>
            <w:r w:rsidRPr="00921BAD">
              <w:t xml:space="preserve"> Applicability</w:t>
            </w:r>
          </w:p>
        </w:tc>
        <w:tc>
          <w:tcPr>
            <w:tcW w:w="540" w:type="dxa"/>
          </w:tcPr>
          <w:p w:rsidR="00DE0860" w:rsidRDefault="00DE0860" w:rsidP="00203D34">
            <w:pPr>
              <w:spacing w:after="0" w:line="240" w:lineRule="auto"/>
              <w:rPr>
                <w:bCs/>
              </w:rPr>
            </w:pPr>
            <w:r>
              <w:rPr>
                <w:bCs/>
              </w:rPr>
              <w:t>4</w:t>
            </w:r>
          </w:p>
        </w:tc>
        <w:tc>
          <w:tcPr>
            <w:tcW w:w="2970" w:type="dxa"/>
            <w:noWrap/>
          </w:tcPr>
          <w:p w:rsidR="00DE0860" w:rsidRDefault="00DE0860" w:rsidP="00203D34">
            <w:pPr>
              <w:spacing w:after="0" w:line="240" w:lineRule="auto"/>
              <w:rPr>
                <w:bCs/>
              </w:rPr>
            </w:pPr>
            <w:r>
              <w:rPr>
                <w:bCs/>
              </w:rPr>
              <w:t>See Expression component.</w:t>
            </w:r>
          </w:p>
        </w:tc>
        <w:tc>
          <w:tcPr>
            <w:tcW w:w="3420" w:type="dxa"/>
          </w:tcPr>
          <w:p w:rsidR="00DE0860" w:rsidRDefault="00DE0860" w:rsidP="00203D34">
            <w:pPr>
              <w:spacing w:after="0" w:line="240" w:lineRule="auto"/>
              <w:rPr>
                <w:bCs/>
              </w:rPr>
            </w:pPr>
            <w:r>
              <w:rPr>
                <w:bCs/>
              </w:rPr>
              <w:t>This element describes the clinical conditions in which this order set is applicable.</w:t>
            </w:r>
          </w:p>
        </w:tc>
        <w:tc>
          <w:tcPr>
            <w:tcW w:w="1350" w:type="dxa"/>
          </w:tcPr>
          <w:p w:rsidR="00DE0860" w:rsidRDefault="00DE0860" w:rsidP="00203D34">
            <w:pPr>
              <w:spacing w:after="0" w:line="240" w:lineRule="auto"/>
            </w:pPr>
            <w:r>
              <w:t>Single</w:t>
            </w:r>
          </w:p>
        </w:tc>
        <w:tc>
          <w:tcPr>
            <w:tcW w:w="3510" w:type="dxa"/>
            <w:noWrap/>
          </w:tcPr>
          <w:p w:rsidR="00DE0860" w:rsidRPr="008C1FAE" w:rsidRDefault="00DE0860" w:rsidP="00203D34">
            <w:pPr>
              <w:spacing w:after="0" w:line="240" w:lineRule="auto"/>
            </w:pPr>
            <w:r>
              <w:t>Unlike the elements in the metadata, this element can be used within the clinical setting to identify order sets that are applicable to the patient.</w:t>
            </w:r>
          </w:p>
        </w:tc>
      </w:tr>
      <w:tr w:rsidR="00DE0860" w:rsidRPr="008C1FAE" w:rsidTr="00203D34">
        <w:trPr>
          <w:trHeight w:val="278"/>
        </w:trPr>
        <w:tc>
          <w:tcPr>
            <w:tcW w:w="2250" w:type="dxa"/>
            <w:noWrap/>
          </w:tcPr>
          <w:p w:rsidR="00DE0860" w:rsidRDefault="00DE0860" w:rsidP="00203D34">
            <w:pPr>
              <w:spacing w:after="0" w:line="240" w:lineRule="auto"/>
              <w:rPr>
                <w:color w:val="243F60" w:themeColor="accent1" w:themeShade="7F"/>
              </w:rPr>
            </w:pPr>
            <w:r w:rsidRPr="00DD161C">
              <w:rPr>
                <w:b/>
                <w:u w:val="single"/>
              </w:rPr>
              <w:t>Name</w:t>
            </w:r>
            <w:r>
              <w:t xml:space="preserve">: Clinical Data Mapping </w:t>
            </w:r>
          </w:p>
          <w:p w:rsidR="00DE0860" w:rsidRDefault="00DE0860" w:rsidP="00203D34">
            <w:pPr>
              <w:spacing w:after="0" w:line="240" w:lineRule="auto"/>
            </w:pPr>
          </w:p>
          <w:p w:rsidR="00DE0860" w:rsidRDefault="00DE0860" w:rsidP="00203D34">
            <w:pPr>
              <w:spacing w:after="0" w:line="240" w:lineRule="auto"/>
              <w:rPr>
                <w:bCs/>
              </w:rPr>
            </w:pPr>
            <w:r w:rsidRPr="00DD161C">
              <w:rPr>
                <w:b/>
                <w:bCs/>
                <w:u w:val="single"/>
              </w:rPr>
              <w:t>Description</w:t>
            </w:r>
            <w:r>
              <w:rPr>
                <w:bCs/>
              </w:rPr>
              <w:t xml:space="preserve">: </w:t>
            </w:r>
          </w:p>
          <w:p w:rsidR="00DE0860" w:rsidRDefault="00DE0860" w:rsidP="00203D34">
            <w:pPr>
              <w:spacing w:after="0" w:line="240" w:lineRule="auto"/>
              <w:rPr>
                <w:bCs/>
              </w:rPr>
            </w:pPr>
          </w:p>
          <w:p w:rsidR="00DE0860" w:rsidRDefault="00DE0860" w:rsidP="00203D34">
            <w:pPr>
              <w:spacing w:after="0" w:line="240" w:lineRule="auto"/>
            </w:pPr>
            <w:r>
              <w:t>The section includes key data types that would be used as part of expressions for the artifact.</w:t>
            </w:r>
          </w:p>
          <w:p w:rsidR="00DE0860" w:rsidRDefault="00DE0860" w:rsidP="00203D34">
            <w:pPr>
              <w:spacing w:after="0" w:line="240" w:lineRule="auto"/>
              <w:rPr>
                <w:bCs/>
              </w:rPr>
            </w:pPr>
            <w:r>
              <w:t xml:space="preserve">   </w:t>
            </w:r>
          </w:p>
          <w:p w:rsidR="00DE0860" w:rsidRDefault="00DE0860" w:rsidP="00203D34">
            <w:pPr>
              <w:spacing w:after="0" w:line="240" w:lineRule="auto"/>
            </w:pPr>
            <w:r>
              <w:t xml:space="preserve"> </w:t>
            </w:r>
            <w:r>
              <w:rPr>
                <w:bCs/>
              </w:rPr>
              <w:t>.</w:t>
            </w:r>
          </w:p>
        </w:tc>
        <w:tc>
          <w:tcPr>
            <w:tcW w:w="540" w:type="dxa"/>
          </w:tcPr>
          <w:p w:rsidR="00DE0860" w:rsidRPr="007D4125" w:rsidRDefault="00DE0860" w:rsidP="00203D34">
            <w:pPr>
              <w:spacing w:after="0" w:line="240" w:lineRule="auto"/>
              <w:rPr>
                <w:bCs/>
              </w:rPr>
            </w:pPr>
            <w:r>
              <w:rPr>
                <w:bCs/>
              </w:rPr>
              <w:t>5</w:t>
            </w:r>
          </w:p>
        </w:tc>
        <w:tc>
          <w:tcPr>
            <w:tcW w:w="2970" w:type="dxa"/>
            <w:noWrap/>
          </w:tcPr>
          <w:p w:rsidR="00DE0860" w:rsidRPr="007D4125" w:rsidRDefault="00DE0860" w:rsidP="00203D34">
            <w:pPr>
              <w:spacing w:after="0" w:line="240" w:lineRule="auto"/>
              <w:rPr>
                <w:bCs/>
              </w:rPr>
            </w:pPr>
            <w:r>
              <w:t xml:space="preserve">See Clinical Data Mapping component. </w:t>
            </w:r>
          </w:p>
        </w:tc>
        <w:tc>
          <w:tcPr>
            <w:tcW w:w="3420" w:type="dxa"/>
          </w:tcPr>
          <w:p w:rsidR="00DE0860" w:rsidRPr="008C1FAE" w:rsidRDefault="00DE0860" w:rsidP="00203D34">
            <w:pPr>
              <w:spacing w:after="0" w:line="240" w:lineRule="auto"/>
            </w:pPr>
            <w:r>
              <w:t>See Clinical Data Mapping component.</w:t>
            </w:r>
          </w:p>
        </w:tc>
        <w:tc>
          <w:tcPr>
            <w:tcW w:w="1350" w:type="dxa"/>
          </w:tcPr>
          <w:p w:rsidR="00DE0860" w:rsidRDefault="00DE0860" w:rsidP="00203D34">
            <w:pPr>
              <w:spacing w:after="0" w:line="240" w:lineRule="auto"/>
            </w:pPr>
            <w:r>
              <w:t>Multiple</w:t>
            </w:r>
          </w:p>
        </w:tc>
        <w:tc>
          <w:tcPr>
            <w:tcW w:w="3510" w:type="dxa"/>
            <w:noWrap/>
          </w:tcPr>
          <w:p w:rsidR="00DE0860" w:rsidRPr="008C1FAE" w:rsidRDefault="00DE0860" w:rsidP="00203D34">
            <w:pPr>
              <w:spacing w:after="0" w:line="240" w:lineRule="auto"/>
            </w:pPr>
          </w:p>
        </w:tc>
      </w:tr>
      <w:tr w:rsidR="00DE0860" w:rsidRPr="008C1FAE" w:rsidTr="00203D34">
        <w:trPr>
          <w:trHeight w:val="278"/>
        </w:trPr>
        <w:tc>
          <w:tcPr>
            <w:tcW w:w="2250" w:type="dxa"/>
            <w:noWrap/>
          </w:tcPr>
          <w:p w:rsidR="00DE0860" w:rsidRDefault="00DE0860" w:rsidP="00203D34">
            <w:pPr>
              <w:spacing w:after="0" w:line="240" w:lineRule="auto"/>
              <w:rPr>
                <w:color w:val="243F60" w:themeColor="accent1" w:themeShade="7F"/>
              </w:rPr>
            </w:pPr>
            <w:r w:rsidRPr="00DD161C">
              <w:rPr>
                <w:b/>
                <w:u w:val="single"/>
              </w:rPr>
              <w:t>Name</w:t>
            </w:r>
            <w:r>
              <w:t>: Implementation Extensions</w:t>
            </w:r>
          </w:p>
          <w:p w:rsidR="00DE0860" w:rsidRDefault="00DE0860" w:rsidP="00203D34">
            <w:pPr>
              <w:spacing w:after="0" w:line="240" w:lineRule="auto"/>
            </w:pPr>
          </w:p>
          <w:p w:rsidR="00DE0860" w:rsidRPr="00DD161C" w:rsidRDefault="00DE0860" w:rsidP="00203D34">
            <w:pPr>
              <w:spacing w:after="0" w:line="240" w:lineRule="auto"/>
              <w:rPr>
                <w:b/>
                <w:u w:val="single"/>
              </w:rPr>
            </w:pPr>
            <w:r w:rsidRPr="00DD161C">
              <w:rPr>
                <w:b/>
                <w:bCs/>
                <w:u w:val="single"/>
              </w:rPr>
              <w:t>Description</w:t>
            </w:r>
            <w:r>
              <w:rPr>
                <w:bCs/>
              </w:rPr>
              <w:t xml:space="preserve">: </w:t>
            </w:r>
            <w:r>
              <w:t xml:space="preserve"> </w:t>
            </w:r>
            <w:r>
              <w:rPr>
                <w:bCs/>
              </w:rPr>
              <w:t>For storing application-specific metadata.</w:t>
            </w:r>
          </w:p>
        </w:tc>
        <w:tc>
          <w:tcPr>
            <w:tcW w:w="540" w:type="dxa"/>
          </w:tcPr>
          <w:p w:rsidR="00DE0860" w:rsidRDefault="00DE0860" w:rsidP="00203D34">
            <w:pPr>
              <w:spacing w:after="0" w:line="240" w:lineRule="auto"/>
              <w:rPr>
                <w:bCs/>
              </w:rPr>
            </w:pPr>
            <w:r>
              <w:rPr>
                <w:bCs/>
              </w:rPr>
              <w:t>6</w:t>
            </w:r>
          </w:p>
        </w:tc>
        <w:tc>
          <w:tcPr>
            <w:tcW w:w="2970" w:type="dxa"/>
            <w:noWrap/>
          </w:tcPr>
          <w:p w:rsidR="00DE0860" w:rsidRPr="007D4125" w:rsidRDefault="00DE0860" w:rsidP="00203D34">
            <w:pPr>
              <w:spacing w:after="0" w:line="240" w:lineRule="auto"/>
              <w:rPr>
                <w:bCs/>
              </w:rPr>
            </w:pPr>
            <w:r>
              <w:t>Attribute-Value List</w:t>
            </w:r>
          </w:p>
        </w:tc>
        <w:tc>
          <w:tcPr>
            <w:tcW w:w="3420" w:type="dxa"/>
          </w:tcPr>
          <w:p w:rsidR="00DE0860" w:rsidRDefault="00DE0860" w:rsidP="00203D34">
            <w:pPr>
              <w:spacing w:after="0" w:line="240" w:lineRule="auto"/>
            </w:pPr>
            <w:r w:rsidRPr="00A3747F">
              <w:t>See Attribute-Value component</w:t>
            </w:r>
            <w:r>
              <w:t>.</w:t>
            </w:r>
          </w:p>
        </w:tc>
        <w:tc>
          <w:tcPr>
            <w:tcW w:w="1350" w:type="dxa"/>
          </w:tcPr>
          <w:p w:rsidR="00DE0860" w:rsidRDefault="00DE0860" w:rsidP="00203D34">
            <w:pPr>
              <w:spacing w:after="0" w:line="240" w:lineRule="auto"/>
            </w:pPr>
            <w:r>
              <w:t>Single</w:t>
            </w:r>
          </w:p>
        </w:tc>
        <w:tc>
          <w:tcPr>
            <w:tcW w:w="3510" w:type="dxa"/>
            <w:noWrap/>
          </w:tcPr>
          <w:p w:rsidR="00DE0860" w:rsidRPr="008C1FAE" w:rsidRDefault="00DE0860" w:rsidP="00203D34">
            <w:pPr>
              <w:spacing w:after="0" w:line="240" w:lineRule="auto"/>
            </w:pPr>
            <w:r>
              <w:t>A list of items which allows for extensible section metadata, to support application-specific needs.</w:t>
            </w:r>
          </w:p>
        </w:tc>
      </w:tr>
      <w:tr w:rsidR="00C74E04" w:rsidRPr="008C1FAE" w:rsidTr="00203D34">
        <w:trPr>
          <w:trHeight w:val="278"/>
        </w:trPr>
        <w:tc>
          <w:tcPr>
            <w:tcW w:w="2250" w:type="dxa"/>
            <w:vMerge w:val="restart"/>
            <w:noWrap/>
          </w:tcPr>
          <w:p w:rsidR="00C74E04" w:rsidRDefault="00C74E04" w:rsidP="00203D34">
            <w:pPr>
              <w:spacing w:after="0" w:line="240" w:lineRule="auto"/>
            </w:pPr>
            <w:r w:rsidRPr="00DD161C">
              <w:rPr>
                <w:b/>
                <w:u w:val="single"/>
              </w:rPr>
              <w:t>Name</w:t>
            </w:r>
            <w:r>
              <w:t>: Order Set Section (Multiple)</w:t>
            </w:r>
          </w:p>
          <w:p w:rsidR="00C74E04" w:rsidRDefault="00C74E04" w:rsidP="00203D34">
            <w:pPr>
              <w:spacing w:after="0" w:line="240" w:lineRule="auto"/>
            </w:pPr>
          </w:p>
          <w:p w:rsidR="00C74E04" w:rsidRDefault="00C74E04" w:rsidP="00203D34">
            <w:pPr>
              <w:spacing w:after="0" w:line="240" w:lineRule="auto"/>
            </w:pPr>
            <w:r w:rsidRPr="00DD161C">
              <w:rPr>
                <w:b/>
                <w:u w:val="single"/>
              </w:rPr>
              <w:t>Description</w:t>
            </w:r>
            <w:r>
              <w:t xml:space="preserve">: An order set is composed of a number of sections that group together order items and/or other sections. A section can contain multiple sections. </w:t>
            </w:r>
          </w:p>
          <w:p w:rsidR="00C74E04" w:rsidRDefault="00C74E04" w:rsidP="00203D34">
            <w:pPr>
              <w:spacing w:after="0" w:line="240" w:lineRule="auto"/>
            </w:pPr>
          </w:p>
        </w:tc>
        <w:tc>
          <w:tcPr>
            <w:tcW w:w="540" w:type="dxa"/>
          </w:tcPr>
          <w:p w:rsidR="00C74E04" w:rsidRPr="007D4125" w:rsidRDefault="00C74E04" w:rsidP="00203D34">
            <w:pPr>
              <w:spacing w:after="0" w:line="240" w:lineRule="auto"/>
              <w:rPr>
                <w:bCs/>
              </w:rPr>
            </w:pPr>
            <w:r>
              <w:rPr>
                <w:bCs/>
              </w:rPr>
              <w:t>7</w:t>
            </w:r>
          </w:p>
        </w:tc>
        <w:tc>
          <w:tcPr>
            <w:tcW w:w="2970" w:type="dxa"/>
            <w:noWrap/>
          </w:tcPr>
          <w:p w:rsidR="00C74E04" w:rsidRPr="007D4125" w:rsidRDefault="00C74E04" w:rsidP="00203D34">
            <w:pPr>
              <w:spacing w:after="0" w:line="240" w:lineRule="auto"/>
              <w:rPr>
                <w:bCs/>
              </w:rPr>
            </w:pPr>
            <w:r w:rsidRPr="007D4125">
              <w:rPr>
                <w:bCs/>
              </w:rPr>
              <w:t>Title</w:t>
            </w:r>
          </w:p>
        </w:tc>
        <w:tc>
          <w:tcPr>
            <w:tcW w:w="3420" w:type="dxa"/>
          </w:tcPr>
          <w:p w:rsidR="00C74E04" w:rsidRPr="008C1FAE" w:rsidRDefault="00C74E04" w:rsidP="00203D34">
            <w:pPr>
              <w:spacing w:after="0" w:line="240" w:lineRule="auto"/>
            </w:pPr>
            <w:r>
              <w:t>A descriptive heading for the set of orders in that section. E.g., Medications, Diagnostic Tests</w:t>
            </w:r>
          </w:p>
        </w:tc>
        <w:tc>
          <w:tcPr>
            <w:tcW w:w="1350" w:type="dxa"/>
          </w:tcPr>
          <w:p w:rsidR="00C74E04" w:rsidRPr="008C1FAE" w:rsidRDefault="00C74E04" w:rsidP="00203D34">
            <w:pPr>
              <w:spacing w:after="0" w:line="240" w:lineRule="auto"/>
            </w:pPr>
            <w:r>
              <w:t>Single</w:t>
            </w:r>
          </w:p>
        </w:tc>
        <w:tc>
          <w:tcPr>
            <w:tcW w:w="3510" w:type="dxa"/>
            <w:noWrap/>
          </w:tcPr>
          <w:p w:rsidR="00C74E04" w:rsidRPr="008C1FAE" w:rsidRDefault="00C74E04" w:rsidP="00203D34">
            <w:pPr>
              <w:spacing w:after="0" w:line="240" w:lineRule="auto"/>
            </w:pPr>
          </w:p>
        </w:tc>
      </w:tr>
      <w:tr w:rsidR="00C74E04" w:rsidRPr="008C1FAE" w:rsidTr="00203D34">
        <w:trPr>
          <w:trHeight w:val="291"/>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8</w:t>
            </w:r>
          </w:p>
        </w:tc>
        <w:tc>
          <w:tcPr>
            <w:tcW w:w="2970" w:type="dxa"/>
            <w:noWrap/>
          </w:tcPr>
          <w:p w:rsidR="00C74E04" w:rsidRDefault="00C74E04" w:rsidP="00203D34">
            <w:pPr>
              <w:spacing w:after="0" w:line="240" w:lineRule="auto"/>
              <w:rPr>
                <w:bCs/>
              </w:rPr>
            </w:pPr>
            <w:r>
              <w:rPr>
                <w:bCs/>
              </w:rPr>
              <w:t>Order Sub Section</w:t>
            </w:r>
          </w:p>
        </w:tc>
        <w:tc>
          <w:tcPr>
            <w:tcW w:w="3420" w:type="dxa"/>
          </w:tcPr>
          <w:p w:rsidR="00C74E04" w:rsidRDefault="00C74E04" w:rsidP="00203D34">
            <w:pPr>
              <w:spacing w:after="0" w:line="240" w:lineRule="auto"/>
            </w:pPr>
            <w:r>
              <w:t>Repeating Order Set Section elements.</w:t>
            </w:r>
          </w:p>
        </w:tc>
        <w:tc>
          <w:tcPr>
            <w:tcW w:w="1350" w:type="dxa"/>
          </w:tcPr>
          <w:p w:rsidR="00C74E04" w:rsidRDefault="00C74E04" w:rsidP="00203D34">
            <w:pPr>
              <w:spacing w:after="0" w:line="240" w:lineRule="auto"/>
            </w:pPr>
            <w:r>
              <w:t>Multiple</w:t>
            </w:r>
          </w:p>
        </w:tc>
        <w:tc>
          <w:tcPr>
            <w:tcW w:w="3510" w:type="dxa"/>
            <w:noWrap/>
          </w:tcPr>
          <w:p w:rsidR="00C74E04" w:rsidRPr="008C1FAE" w:rsidRDefault="00C74E04" w:rsidP="00203D34">
            <w:pPr>
              <w:spacing w:after="0" w:line="240" w:lineRule="auto"/>
            </w:pPr>
          </w:p>
        </w:tc>
      </w:tr>
      <w:tr w:rsidR="00C74E04" w:rsidRPr="008C1FAE" w:rsidTr="00203D34">
        <w:trPr>
          <w:trHeight w:val="291"/>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9</w:t>
            </w:r>
          </w:p>
        </w:tc>
        <w:tc>
          <w:tcPr>
            <w:tcW w:w="2970" w:type="dxa"/>
            <w:noWrap/>
          </w:tcPr>
          <w:p w:rsidR="00C74E04" w:rsidRDefault="00C74E04" w:rsidP="00203D34">
            <w:pPr>
              <w:spacing w:after="0" w:line="240" w:lineRule="auto"/>
              <w:rPr>
                <w:bCs/>
              </w:rPr>
            </w:pPr>
            <w:r>
              <w:rPr>
                <w:bCs/>
              </w:rPr>
              <w:t>Order elements</w:t>
            </w:r>
          </w:p>
        </w:tc>
        <w:tc>
          <w:tcPr>
            <w:tcW w:w="3420" w:type="dxa"/>
          </w:tcPr>
          <w:p w:rsidR="00C74E04" w:rsidRPr="008C1FAE" w:rsidRDefault="00C74E04" w:rsidP="00203D34">
            <w:pPr>
              <w:spacing w:after="0" w:line="240" w:lineRule="auto"/>
            </w:pPr>
            <w:r>
              <w:t>Specific order and related data Included in the order sub-section</w:t>
            </w:r>
          </w:p>
        </w:tc>
        <w:tc>
          <w:tcPr>
            <w:tcW w:w="1350" w:type="dxa"/>
          </w:tcPr>
          <w:p w:rsidR="00C74E04" w:rsidRDefault="00C74E04" w:rsidP="00203D34">
            <w:pPr>
              <w:spacing w:after="0" w:line="240" w:lineRule="auto"/>
            </w:pPr>
            <w:r>
              <w:t>Multiple</w:t>
            </w:r>
          </w:p>
        </w:tc>
        <w:tc>
          <w:tcPr>
            <w:tcW w:w="3510" w:type="dxa"/>
            <w:noWrap/>
          </w:tcPr>
          <w:p w:rsidR="00C74E04" w:rsidRPr="008C1FAE" w:rsidRDefault="00C74E04" w:rsidP="00203D34">
            <w:pPr>
              <w:spacing w:after="0" w:line="240" w:lineRule="auto"/>
            </w:pPr>
          </w:p>
        </w:tc>
      </w:tr>
      <w:tr w:rsidR="00C74E04" w:rsidRPr="008C1FAE" w:rsidTr="00203D34">
        <w:trPr>
          <w:trHeight w:val="291"/>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10</w:t>
            </w:r>
          </w:p>
        </w:tc>
        <w:tc>
          <w:tcPr>
            <w:tcW w:w="2970" w:type="dxa"/>
            <w:noWrap/>
          </w:tcPr>
          <w:p w:rsidR="00C74E04" w:rsidRDefault="00C74E04" w:rsidP="00203D34">
            <w:pPr>
              <w:spacing w:after="0" w:line="240" w:lineRule="auto"/>
              <w:rPr>
                <w:bCs/>
              </w:rPr>
            </w:pPr>
            <w:r>
              <w:rPr>
                <w:bCs/>
              </w:rPr>
              <w:t>Sequence Indicator</w:t>
            </w:r>
          </w:p>
        </w:tc>
        <w:tc>
          <w:tcPr>
            <w:tcW w:w="3420" w:type="dxa"/>
          </w:tcPr>
          <w:p w:rsidR="00C74E04" w:rsidRPr="00B74945" w:rsidRDefault="00C74E04" w:rsidP="00203D34">
            <w:pPr>
              <w:pStyle w:val="NormalWeb"/>
              <w:spacing w:before="0" w:beforeAutospacing="0" w:after="0" w:afterAutospacing="0"/>
              <w:rPr>
                <w:rFonts w:ascii="Calibri" w:hAnsi="Calibri"/>
                <w:sz w:val="22"/>
                <w:szCs w:val="22"/>
              </w:rPr>
            </w:pPr>
            <w:r w:rsidRPr="0022417A">
              <w:rPr>
                <w:rFonts w:ascii="Calibri" w:hAnsi="Calibri"/>
                <w:sz w:val="22"/>
                <w:szCs w:val="22"/>
              </w:rPr>
              <w:t>Information indicating the placement of this order set section within the order set or the containing section</w:t>
            </w:r>
          </w:p>
        </w:tc>
        <w:tc>
          <w:tcPr>
            <w:tcW w:w="1350" w:type="dxa"/>
          </w:tcPr>
          <w:p w:rsidR="00C74E04" w:rsidRDefault="00C74E04" w:rsidP="00203D34">
            <w:pPr>
              <w:spacing w:after="0" w:line="240" w:lineRule="auto"/>
            </w:pPr>
            <w:r>
              <w:t>Single</w:t>
            </w:r>
          </w:p>
        </w:tc>
        <w:tc>
          <w:tcPr>
            <w:tcW w:w="3510" w:type="dxa"/>
            <w:noWrap/>
          </w:tcPr>
          <w:p w:rsidR="00C74E04" w:rsidRPr="00201A30" w:rsidRDefault="00C74E04" w:rsidP="00203D34">
            <w:pPr>
              <w:spacing w:after="0" w:line="240" w:lineRule="auto"/>
              <w:rPr>
                <w:b/>
              </w:rPr>
            </w:pPr>
          </w:p>
        </w:tc>
      </w:tr>
      <w:tr w:rsidR="00C74E04" w:rsidRPr="008C1FAE" w:rsidTr="00203D34">
        <w:trPr>
          <w:trHeight w:val="291"/>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11</w:t>
            </w:r>
          </w:p>
        </w:tc>
        <w:tc>
          <w:tcPr>
            <w:tcW w:w="2970" w:type="dxa"/>
            <w:noWrap/>
          </w:tcPr>
          <w:p w:rsidR="00C74E04" w:rsidRDefault="00C74E04" w:rsidP="00203D34">
            <w:pPr>
              <w:spacing w:after="0" w:line="240" w:lineRule="auto"/>
              <w:rPr>
                <w:bCs/>
              </w:rPr>
            </w:pPr>
            <w:r>
              <w:rPr>
                <w:bCs/>
              </w:rPr>
              <w:t xml:space="preserve">Supporting Evidence  </w:t>
            </w:r>
          </w:p>
        </w:tc>
        <w:tc>
          <w:tcPr>
            <w:tcW w:w="3420" w:type="dxa"/>
          </w:tcPr>
          <w:p w:rsidR="00C74E04" w:rsidRPr="00B74945" w:rsidRDefault="00C74E04" w:rsidP="00203D34">
            <w:pPr>
              <w:pStyle w:val="NormalWeb"/>
              <w:spacing w:before="0" w:beforeAutospacing="0" w:after="0" w:afterAutospacing="0"/>
              <w:rPr>
                <w:rFonts w:ascii="Calibri" w:hAnsi="Calibri"/>
                <w:sz w:val="22"/>
                <w:szCs w:val="22"/>
              </w:rPr>
            </w:pPr>
            <w:r w:rsidRPr="00B74945">
              <w:rPr>
                <w:rFonts w:ascii="Calibri" w:hAnsi="Calibri"/>
                <w:sz w:val="22"/>
                <w:szCs w:val="22"/>
              </w:rPr>
              <w:t xml:space="preserve">See </w:t>
            </w:r>
            <w:r>
              <w:rPr>
                <w:rFonts w:ascii="Calibri" w:hAnsi="Calibri"/>
                <w:sz w:val="22"/>
                <w:szCs w:val="22"/>
              </w:rPr>
              <w:t>S</w:t>
            </w:r>
            <w:r w:rsidRPr="00B74945">
              <w:rPr>
                <w:rFonts w:ascii="Calibri" w:hAnsi="Calibri"/>
                <w:sz w:val="22"/>
                <w:szCs w:val="22"/>
              </w:rPr>
              <w:t>upporting Evidence component.</w:t>
            </w:r>
          </w:p>
        </w:tc>
        <w:tc>
          <w:tcPr>
            <w:tcW w:w="1350" w:type="dxa"/>
          </w:tcPr>
          <w:p w:rsidR="00C74E04" w:rsidRDefault="00C74E04" w:rsidP="00203D34">
            <w:pPr>
              <w:spacing w:after="0" w:line="240" w:lineRule="auto"/>
            </w:pPr>
            <w:r>
              <w:t>Multiple</w:t>
            </w:r>
          </w:p>
        </w:tc>
        <w:tc>
          <w:tcPr>
            <w:tcW w:w="3510" w:type="dxa"/>
            <w:noWrap/>
          </w:tcPr>
          <w:p w:rsidR="00C74E04" w:rsidRPr="008C1FAE" w:rsidRDefault="00C74E04" w:rsidP="00203D34">
            <w:pPr>
              <w:spacing w:after="0" w:line="240" w:lineRule="auto"/>
            </w:pPr>
            <w:r w:rsidRPr="00201A30">
              <w:rPr>
                <w:b/>
              </w:rPr>
              <w:t>Optional,</w:t>
            </w:r>
            <w:r>
              <w:t xml:space="preserve"> you can include this at the artifact, section or element level.</w:t>
            </w:r>
          </w:p>
        </w:tc>
      </w:tr>
      <w:tr w:rsidR="00C74E04" w:rsidRPr="008C1FAE" w:rsidTr="00203D34">
        <w:trPr>
          <w:trHeight w:val="998"/>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12</w:t>
            </w:r>
          </w:p>
        </w:tc>
        <w:tc>
          <w:tcPr>
            <w:tcW w:w="2970" w:type="dxa"/>
            <w:noWrap/>
          </w:tcPr>
          <w:p w:rsidR="00C74E04" w:rsidRDefault="00C74E04" w:rsidP="00203D34">
            <w:pPr>
              <w:spacing w:after="0" w:line="240" w:lineRule="auto"/>
              <w:rPr>
                <w:bCs/>
              </w:rPr>
            </w:pPr>
            <w:r>
              <w:rPr>
                <w:bCs/>
              </w:rPr>
              <w:t>Supporting Reference</w:t>
            </w:r>
          </w:p>
        </w:tc>
        <w:tc>
          <w:tcPr>
            <w:tcW w:w="3420" w:type="dxa"/>
          </w:tcPr>
          <w:p w:rsidR="00C74E04" w:rsidRPr="00921BAD" w:rsidRDefault="00C74E04" w:rsidP="00203D34">
            <w:pPr>
              <w:spacing w:after="0" w:line="240" w:lineRule="auto"/>
              <w:rPr>
                <w:rFonts w:ascii="Calibri" w:eastAsia="Times New Roman" w:hAnsi="Calibri" w:cs="Times New Roman"/>
              </w:rPr>
            </w:pPr>
            <w:r w:rsidRPr="00B74945">
              <w:rPr>
                <w:rFonts w:ascii="Calibri" w:hAnsi="Calibri"/>
              </w:rPr>
              <w:t xml:space="preserve">See </w:t>
            </w:r>
            <w:r>
              <w:rPr>
                <w:rFonts w:ascii="Calibri" w:hAnsi="Calibri"/>
              </w:rPr>
              <w:t>S</w:t>
            </w:r>
            <w:r w:rsidRPr="00B74945">
              <w:rPr>
                <w:rFonts w:ascii="Calibri" w:hAnsi="Calibri"/>
              </w:rPr>
              <w:t>upporting Evidence component.</w:t>
            </w:r>
          </w:p>
        </w:tc>
        <w:tc>
          <w:tcPr>
            <w:tcW w:w="1350" w:type="dxa"/>
          </w:tcPr>
          <w:p w:rsidR="00C74E04" w:rsidRDefault="00C74E04" w:rsidP="00203D34">
            <w:pPr>
              <w:spacing w:after="0" w:line="240" w:lineRule="auto"/>
            </w:pPr>
            <w:r>
              <w:t>Multiple</w:t>
            </w:r>
          </w:p>
        </w:tc>
        <w:tc>
          <w:tcPr>
            <w:tcW w:w="3510" w:type="dxa"/>
            <w:noWrap/>
          </w:tcPr>
          <w:p w:rsidR="00C74E04" w:rsidRDefault="00C74E04" w:rsidP="00203D34">
            <w:pPr>
              <w:spacing w:after="0" w:line="240" w:lineRule="auto"/>
            </w:pPr>
          </w:p>
        </w:tc>
      </w:tr>
      <w:tr w:rsidR="00C74E04" w:rsidRPr="008C1FAE" w:rsidTr="00203D34">
        <w:trPr>
          <w:trHeight w:val="998"/>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13</w:t>
            </w:r>
          </w:p>
        </w:tc>
        <w:tc>
          <w:tcPr>
            <w:tcW w:w="2970" w:type="dxa"/>
            <w:noWrap/>
          </w:tcPr>
          <w:p w:rsidR="00C74E04" w:rsidRDefault="00C74E04" w:rsidP="00203D34">
            <w:pPr>
              <w:spacing w:after="0" w:line="240" w:lineRule="auto"/>
              <w:rPr>
                <w:bCs/>
              </w:rPr>
            </w:pPr>
            <w:r>
              <w:rPr>
                <w:bCs/>
              </w:rPr>
              <w:t>Selection Model</w:t>
            </w:r>
          </w:p>
        </w:tc>
        <w:tc>
          <w:tcPr>
            <w:tcW w:w="3420" w:type="dxa"/>
          </w:tcPr>
          <w:p w:rsidR="00C74E04" w:rsidRPr="00A673B3" w:rsidRDefault="00C74E04" w:rsidP="00203D34">
            <w:pPr>
              <w:spacing w:after="0" w:line="240" w:lineRule="auto"/>
              <w:rPr>
                <w:rFonts w:asciiTheme="majorHAnsi" w:hAnsiTheme="majorHAnsi" w:cstheme="majorHAnsi"/>
              </w:rPr>
            </w:pPr>
            <w:r>
              <w:rPr>
                <w:rFonts w:ascii="Calibri" w:eastAsia="Times New Roman" w:hAnsi="Calibri" w:cs="Times New Roman"/>
              </w:rPr>
              <w:t xml:space="preserve">The selection option allowed for the order set, e.g., </w:t>
            </w:r>
            <w:r w:rsidRPr="00921BAD">
              <w:rPr>
                <w:rFonts w:ascii="Calibri" w:eastAsia="Times New Roman" w:hAnsi="Calibri" w:cs="Times New Roman"/>
              </w:rPr>
              <w:t>One –of-n, none-or-all and/or any.</w:t>
            </w:r>
          </w:p>
        </w:tc>
        <w:tc>
          <w:tcPr>
            <w:tcW w:w="1350" w:type="dxa"/>
          </w:tcPr>
          <w:p w:rsidR="00C74E04" w:rsidRDefault="00C74E04" w:rsidP="00203D34">
            <w:pPr>
              <w:spacing w:after="0" w:line="240" w:lineRule="auto"/>
            </w:pPr>
            <w:r>
              <w:t>Single</w:t>
            </w:r>
          </w:p>
        </w:tc>
        <w:tc>
          <w:tcPr>
            <w:tcW w:w="3510" w:type="dxa"/>
            <w:noWrap/>
          </w:tcPr>
          <w:p w:rsidR="00C74E04" w:rsidRPr="00157951" w:rsidRDefault="00C74E04" w:rsidP="00203D34">
            <w:pPr>
              <w:spacing w:after="0" w:line="240" w:lineRule="auto"/>
            </w:pPr>
            <w:r>
              <w:t xml:space="preserve">One-of-n:  </w:t>
            </w:r>
            <w:r w:rsidRPr="00157951">
              <w:t>Pick one of a group of orders, e.g., select one antibiotic from a choice. Boolean XOR.</w:t>
            </w:r>
          </w:p>
          <w:p w:rsidR="00C74E04" w:rsidRPr="00157951" w:rsidRDefault="00C74E04" w:rsidP="00203D34">
            <w:pPr>
              <w:spacing w:after="0" w:line="240" w:lineRule="auto"/>
            </w:pPr>
          </w:p>
          <w:p w:rsidR="00C74E04" w:rsidRPr="00157951" w:rsidRDefault="00C74E04" w:rsidP="00203D34">
            <w:pPr>
              <w:spacing w:after="0" w:line="240" w:lineRule="auto"/>
            </w:pPr>
            <w:r w:rsidRPr="00157951">
              <w:t>None-or-all:  All orders must be selected together, e.g., tapered dosing. Boolean AND</w:t>
            </w:r>
          </w:p>
          <w:p w:rsidR="00C74E04" w:rsidRPr="00157951" w:rsidRDefault="00C74E04" w:rsidP="00203D34">
            <w:pPr>
              <w:spacing w:after="0" w:line="240" w:lineRule="auto"/>
            </w:pPr>
          </w:p>
          <w:p w:rsidR="00C74E04" w:rsidRPr="00157951" w:rsidRDefault="00C74E04" w:rsidP="00203D34">
            <w:pPr>
              <w:spacing w:after="0" w:line="240" w:lineRule="auto"/>
            </w:pPr>
            <w:r w:rsidRPr="00157951">
              <w:t>Any of group: Pick zero to n -- default assumption.</w:t>
            </w:r>
          </w:p>
          <w:p w:rsidR="00C74E04" w:rsidRDefault="00C74E04" w:rsidP="00203D34">
            <w:pPr>
              <w:spacing w:after="0" w:line="240" w:lineRule="auto"/>
            </w:pPr>
            <w:r w:rsidRPr="00157951">
              <w:t>Boolean OR</w:t>
            </w:r>
          </w:p>
          <w:p w:rsidR="00C74E04" w:rsidRDefault="00C74E04" w:rsidP="00203D34">
            <w:pPr>
              <w:spacing w:after="0" w:line="240" w:lineRule="auto"/>
            </w:pPr>
          </w:p>
          <w:p w:rsidR="00C74E04" w:rsidRDefault="00C74E04" w:rsidP="00203D34">
            <w:pPr>
              <w:spacing w:after="0" w:line="240" w:lineRule="auto"/>
            </w:pPr>
            <w:r w:rsidRPr="00157951">
              <w:rPr>
                <w:rFonts w:ascii="Calibri" w:eastAsia="Times New Roman" w:hAnsi="Calibri" w:cs="Times New Roman"/>
              </w:rPr>
              <w:t>Avoid order: Do not pick order. Boolean NOT. For instance, ‘For subpopulation X, do not administer A’</w:t>
            </w:r>
          </w:p>
        </w:tc>
      </w:tr>
      <w:tr w:rsidR="00C74E04" w:rsidRPr="008C1FAE" w:rsidTr="00203D34">
        <w:trPr>
          <w:trHeight w:val="291"/>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14</w:t>
            </w:r>
          </w:p>
        </w:tc>
        <w:tc>
          <w:tcPr>
            <w:tcW w:w="2970" w:type="dxa"/>
            <w:noWrap/>
          </w:tcPr>
          <w:p w:rsidR="00C74E04" w:rsidRDefault="00C74E04" w:rsidP="00203D34">
            <w:pPr>
              <w:spacing w:after="0" w:line="240" w:lineRule="auto"/>
              <w:rPr>
                <w:bCs/>
              </w:rPr>
            </w:pPr>
            <w:r>
              <w:rPr>
                <w:bCs/>
              </w:rPr>
              <w:t>Clinical Data Mapping</w:t>
            </w:r>
          </w:p>
        </w:tc>
        <w:tc>
          <w:tcPr>
            <w:tcW w:w="3420" w:type="dxa"/>
          </w:tcPr>
          <w:p w:rsidR="00C74E04" w:rsidRPr="00A673B3" w:rsidRDefault="00C74E04" w:rsidP="00203D34">
            <w:pPr>
              <w:spacing w:after="0" w:line="240" w:lineRule="auto"/>
              <w:rPr>
                <w:rFonts w:asciiTheme="majorHAnsi" w:hAnsiTheme="majorHAnsi" w:cstheme="majorHAnsi"/>
              </w:rPr>
            </w:pPr>
            <w:r>
              <w:rPr>
                <w:rFonts w:ascii="Calibri" w:eastAsia="Times New Roman" w:hAnsi="Calibri" w:cs="Times New Roman"/>
              </w:rPr>
              <w:t>See Clinical Data Mapping</w:t>
            </w:r>
            <w:r w:rsidRPr="006E367B">
              <w:rPr>
                <w:rFonts w:ascii="Calibri" w:eastAsia="Times New Roman" w:hAnsi="Calibri" w:cs="Times New Roman"/>
              </w:rPr>
              <w:t xml:space="preserve"> component.</w:t>
            </w:r>
            <w:r>
              <w:rPr>
                <w:rFonts w:asciiTheme="majorHAnsi" w:hAnsiTheme="majorHAnsi" w:cstheme="majorHAnsi"/>
              </w:rPr>
              <w:t xml:space="preserve"> </w:t>
            </w:r>
          </w:p>
        </w:tc>
        <w:tc>
          <w:tcPr>
            <w:tcW w:w="1350" w:type="dxa"/>
          </w:tcPr>
          <w:p w:rsidR="00C74E04" w:rsidRDefault="00C74E04" w:rsidP="00203D34">
            <w:pPr>
              <w:spacing w:after="0" w:line="240" w:lineRule="auto"/>
            </w:pPr>
            <w:r>
              <w:t>Multiple</w:t>
            </w:r>
          </w:p>
        </w:tc>
        <w:tc>
          <w:tcPr>
            <w:tcW w:w="3510" w:type="dxa"/>
            <w:noWrap/>
          </w:tcPr>
          <w:p w:rsidR="00C74E04" w:rsidRDefault="00C74E04" w:rsidP="00203D34">
            <w:pPr>
              <w:spacing w:after="0" w:line="240" w:lineRule="auto"/>
            </w:pPr>
          </w:p>
        </w:tc>
      </w:tr>
      <w:tr w:rsidR="00C74E04" w:rsidRPr="008C1FAE" w:rsidTr="00203D34">
        <w:trPr>
          <w:trHeight w:val="1187"/>
        </w:trPr>
        <w:tc>
          <w:tcPr>
            <w:tcW w:w="2250" w:type="dxa"/>
            <w:vMerge/>
            <w:noWrap/>
          </w:tcPr>
          <w:p w:rsidR="00C74E04" w:rsidRDefault="00C74E04" w:rsidP="00203D34">
            <w:pPr>
              <w:spacing w:after="0" w:line="240" w:lineRule="auto"/>
            </w:pPr>
          </w:p>
        </w:tc>
        <w:tc>
          <w:tcPr>
            <w:tcW w:w="540" w:type="dxa"/>
          </w:tcPr>
          <w:p w:rsidR="00C74E04" w:rsidRDefault="00C74E04" w:rsidP="00203D34">
            <w:pPr>
              <w:spacing w:after="0" w:line="240" w:lineRule="auto"/>
              <w:rPr>
                <w:bCs/>
              </w:rPr>
            </w:pPr>
            <w:r>
              <w:rPr>
                <w:bCs/>
              </w:rPr>
              <w:t>15</w:t>
            </w:r>
          </w:p>
        </w:tc>
        <w:tc>
          <w:tcPr>
            <w:tcW w:w="2970" w:type="dxa"/>
            <w:noWrap/>
          </w:tcPr>
          <w:p w:rsidR="00C74E04" w:rsidRDefault="00C74E04" w:rsidP="00203D34">
            <w:pPr>
              <w:spacing w:after="0" w:line="240" w:lineRule="auto"/>
              <w:rPr>
                <w:bCs/>
              </w:rPr>
            </w:pPr>
            <w:r>
              <w:rPr>
                <w:bCs/>
              </w:rPr>
              <w:t>Expression</w:t>
            </w:r>
          </w:p>
        </w:tc>
        <w:tc>
          <w:tcPr>
            <w:tcW w:w="3420" w:type="dxa"/>
          </w:tcPr>
          <w:p w:rsidR="00C74E04" w:rsidRPr="00157951" w:rsidRDefault="00C74E04" w:rsidP="00203D34">
            <w:pPr>
              <w:spacing w:after="0" w:line="240" w:lineRule="auto"/>
            </w:pPr>
            <w:r w:rsidRPr="00157951">
              <w:t>See Expression component.</w:t>
            </w:r>
          </w:p>
        </w:tc>
        <w:tc>
          <w:tcPr>
            <w:tcW w:w="1350" w:type="dxa"/>
          </w:tcPr>
          <w:p w:rsidR="00C74E04" w:rsidRDefault="00C74E04" w:rsidP="00203D34">
            <w:pPr>
              <w:spacing w:after="0" w:line="240" w:lineRule="auto"/>
            </w:pPr>
            <w:r>
              <w:t>Multiple</w:t>
            </w:r>
          </w:p>
        </w:tc>
        <w:tc>
          <w:tcPr>
            <w:tcW w:w="3510" w:type="dxa"/>
            <w:noWrap/>
          </w:tcPr>
          <w:p w:rsidR="00C74E04" w:rsidRDefault="00C74E04" w:rsidP="00203D34">
            <w:pPr>
              <w:spacing w:after="0" w:line="240" w:lineRule="auto"/>
            </w:pPr>
            <w:r>
              <w:t>For the purposes of this Artifact Type, an expression to determine the applicability of the actions in this section.  Optional, can be included at the artifact, section or element level</w:t>
            </w:r>
          </w:p>
        </w:tc>
      </w:tr>
      <w:tr w:rsidR="00C74E04" w:rsidRPr="008C1FAE" w:rsidTr="00203D34">
        <w:trPr>
          <w:trHeight w:val="291"/>
        </w:trPr>
        <w:tc>
          <w:tcPr>
            <w:tcW w:w="2250" w:type="dxa"/>
            <w:vMerge/>
            <w:noWrap/>
          </w:tcPr>
          <w:p w:rsidR="00C74E04" w:rsidRPr="00DD161C" w:rsidRDefault="00C74E04" w:rsidP="00203D34">
            <w:pPr>
              <w:spacing w:after="0" w:line="240" w:lineRule="auto"/>
              <w:rPr>
                <w:b/>
                <w:u w:val="single"/>
              </w:rPr>
            </w:pPr>
          </w:p>
        </w:tc>
        <w:tc>
          <w:tcPr>
            <w:tcW w:w="540" w:type="dxa"/>
          </w:tcPr>
          <w:p w:rsidR="00C74E04" w:rsidRDefault="00C74E04" w:rsidP="00203D34">
            <w:pPr>
              <w:spacing w:after="0" w:line="240" w:lineRule="auto"/>
              <w:rPr>
                <w:bCs/>
              </w:rPr>
            </w:pPr>
            <w:r>
              <w:rPr>
                <w:bCs/>
              </w:rPr>
              <w:t>16</w:t>
            </w:r>
          </w:p>
        </w:tc>
        <w:tc>
          <w:tcPr>
            <w:tcW w:w="2970" w:type="dxa"/>
            <w:noWrap/>
          </w:tcPr>
          <w:p w:rsidR="00C74E04" w:rsidRDefault="00C74E04" w:rsidP="00203D34">
            <w:pPr>
              <w:spacing w:after="0" w:line="240" w:lineRule="auto"/>
            </w:pPr>
            <w:r>
              <w:rPr>
                <w:bCs/>
              </w:rPr>
              <w:t>Implementation Extensions</w:t>
            </w:r>
          </w:p>
        </w:tc>
        <w:tc>
          <w:tcPr>
            <w:tcW w:w="3420" w:type="dxa"/>
          </w:tcPr>
          <w:p w:rsidR="00C74E04" w:rsidRPr="00A75519" w:rsidRDefault="00C74E04" w:rsidP="00203D34">
            <w:pPr>
              <w:pStyle w:val="NormalWeb"/>
              <w:spacing w:before="0" w:beforeAutospacing="0" w:after="0" w:afterAutospacing="0"/>
              <w:rPr>
                <w:rFonts w:asciiTheme="minorHAnsi" w:eastAsiaTheme="minorEastAsia" w:hAnsiTheme="minorHAnsi" w:cstheme="minorBidi"/>
                <w:sz w:val="22"/>
                <w:szCs w:val="22"/>
              </w:rPr>
            </w:pPr>
            <w:r w:rsidRPr="00157951">
              <w:rPr>
                <w:rFonts w:asciiTheme="minorHAnsi" w:eastAsiaTheme="minorEastAsia" w:hAnsiTheme="minorHAnsi" w:cstheme="minorBidi"/>
                <w:sz w:val="22"/>
                <w:szCs w:val="22"/>
              </w:rPr>
              <w:t>See Attribute-Value component.</w:t>
            </w:r>
          </w:p>
        </w:tc>
        <w:tc>
          <w:tcPr>
            <w:tcW w:w="1350" w:type="dxa"/>
          </w:tcPr>
          <w:p w:rsidR="00C74E04" w:rsidRDefault="00C74E04" w:rsidP="00203D34">
            <w:pPr>
              <w:spacing w:after="0" w:line="240" w:lineRule="auto"/>
            </w:pPr>
            <w:r>
              <w:t>Single</w:t>
            </w:r>
          </w:p>
        </w:tc>
        <w:tc>
          <w:tcPr>
            <w:tcW w:w="3510" w:type="dxa"/>
            <w:noWrap/>
          </w:tcPr>
          <w:p w:rsidR="00C74E04" w:rsidRDefault="00C74E04" w:rsidP="00203D34">
            <w:pPr>
              <w:spacing w:after="0" w:line="240" w:lineRule="auto"/>
            </w:pPr>
            <w:r>
              <w:t>A list of items which allows for extensible action metadata, to support application-specific needs.</w:t>
            </w:r>
          </w:p>
        </w:tc>
      </w:tr>
      <w:tr w:rsidR="00DE0860" w:rsidRPr="008C1FAE" w:rsidTr="00203D34">
        <w:trPr>
          <w:trHeight w:val="291"/>
        </w:trPr>
        <w:tc>
          <w:tcPr>
            <w:tcW w:w="2250" w:type="dxa"/>
            <w:vMerge w:val="restart"/>
            <w:noWrap/>
          </w:tcPr>
          <w:p w:rsidR="00DE0860" w:rsidRDefault="00DE0860" w:rsidP="00203D34">
            <w:pPr>
              <w:spacing w:after="0" w:line="240" w:lineRule="auto"/>
            </w:pPr>
            <w:r w:rsidRPr="007D4A2C">
              <w:rPr>
                <w:b/>
                <w:u w:val="single"/>
              </w:rPr>
              <w:t>Name</w:t>
            </w:r>
            <w:r w:rsidRPr="007D4A2C">
              <w:rPr>
                <w:u w:val="single"/>
              </w:rPr>
              <w:t>:</w:t>
            </w:r>
            <w:r>
              <w:t xml:space="preserve"> Order Element </w:t>
            </w:r>
          </w:p>
          <w:p w:rsidR="00DE0860" w:rsidRDefault="00DE0860" w:rsidP="00203D34">
            <w:pPr>
              <w:spacing w:after="0" w:line="240" w:lineRule="auto"/>
            </w:pPr>
          </w:p>
          <w:p w:rsidR="00DE0860" w:rsidRDefault="00DE0860" w:rsidP="00203D34">
            <w:pPr>
              <w:spacing w:after="0" w:line="240" w:lineRule="auto"/>
            </w:pPr>
            <w:r w:rsidRPr="007D4A2C">
              <w:rPr>
                <w:b/>
                <w:u w:val="single"/>
              </w:rPr>
              <w:t>Description</w:t>
            </w:r>
            <w:r w:rsidRPr="007D4A2C">
              <w:rPr>
                <w:u w:val="single"/>
              </w:rPr>
              <w:t>:</w:t>
            </w:r>
            <w:r>
              <w:t xml:space="preserve"> An order and related data. Multiple, per section</w:t>
            </w:r>
          </w:p>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17</w:t>
            </w:r>
          </w:p>
        </w:tc>
        <w:tc>
          <w:tcPr>
            <w:tcW w:w="2970" w:type="dxa"/>
            <w:noWrap/>
          </w:tcPr>
          <w:p w:rsidR="00DE0860" w:rsidRDefault="00DE0860" w:rsidP="00203D34">
            <w:pPr>
              <w:spacing w:after="0" w:line="240" w:lineRule="auto"/>
              <w:rPr>
                <w:bCs/>
              </w:rPr>
            </w:pPr>
            <w:r>
              <w:rPr>
                <w:bCs/>
              </w:rPr>
              <w:t xml:space="preserve">Supporting Evidence  </w:t>
            </w:r>
          </w:p>
        </w:tc>
        <w:tc>
          <w:tcPr>
            <w:tcW w:w="3420" w:type="dxa"/>
          </w:tcPr>
          <w:p w:rsidR="00DE0860" w:rsidRPr="00A673B3" w:rsidRDefault="00DE0860" w:rsidP="00203D34">
            <w:pPr>
              <w:pStyle w:val="NormalWeb"/>
              <w:spacing w:before="0" w:beforeAutospacing="0" w:after="0" w:afterAutospacing="0"/>
              <w:rPr>
                <w:rFonts w:asciiTheme="majorHAnsi" w:hAnsiTheme="majorHAnsi" w:cstheme="majorHAnsi"/>
              </w:rPr>
            </w:pPr>
            <w:r>
              <w:rPr>
                <w:rFonts w:ascii="Calibri" w:hAnsi="Calibri"/>
                <w:sz w:val="22"/>
                <w:szCs w:val="22"/>
              </w:rPr>
              <w:t>See S</w:t>
            </w:r>
            <w:r w:rsidRPr="00B74945">
              <w:rPr>
                <w:rFonts w:ascii="Calibri" w:hAnsi="Calibri"/>
                <w:sz w:val="22"/>
                <w:szCs w:val="22"/>
              </w:rPr>
              <w:t>upporting Evidence component.</w:t>
            </w:r>
          </w:p>
        </w:tc>
        <w:tc>
          <w:tcPr>
            <w:tcW w:w="1350" w:type="dxa"/>
          </w:tcPr>
          <w:p w:rsidR="00DE0860" w:rsidRDefault="00DE0860" w:rsidP="00203D34">
            <w:pPr>
              <w:spacing w:after="0" w:line="240" w:lineRule="auto"/>
            </w:pPr>
            <w:r>
              <w:t>Multiple</w:t>
            </w:r>
          </w:p>
        </w:tc>
        <w:tc>
          <w:tcPr>
            <w:tcW w:w="3510" w:type="dxa"/>
            <w:noWrap/>
          </w:tcPr>
          <w:p w:rsidR="00DE0860" w:rsidRDefault="00DE0860" w:rsidP="00203D34">
            <w:pPr>
              <w:spacing w:after="0" w:line="240" w:lineRule="auto"/>
            </w:pPr>
            <w:r w:rsidRPr="00201A30">
              <w:rPr>
                <w:b/>
              </w:rPr>
              <w:t>Optional,</w:t>
            </w:r>
            <w:r>
              <w:t xml:space="preserve"> you can include this at the artifact, section or element level.</w:t>
            </w:r>
          </w:p>
        </w:tc>
      </w:tr>
      <w:tr w:rsidR="00DE0860" w:rsidRPr="008C1FAE" w:rsidTr="00203D34">
        <w:trPr>
          <w:trHeight w:val="291"/>
        </w:trPr>
        <w:tc>
          <w:tcPr>
            <w:tcW w:w="2250" w:type="dxa"/>
            <w:vMerge/>
            <w:noWrap/>
          </w:tcPr>
          <w:p w:rsidR="00DE0860" w:rsidRPr="007D4A2C" w:rsidRDefault="00DE0860" w:rsidP="00203D34">
            <w:pPr>
              <w:spacing w:after="0" w:line="240" w:lineRule="auto"/>
              <w:rPr>
                <w:b/>
                <w:u w:val="single"/>
              </w:rPr>
            </w:pPr>
          </w:p>
        </w:tc>
        <w:tc>
          <w:tcPr>
            <w:tcW w:w="540" w:type="dxa"/>
          </w:tcPr>
          <w:p w:rsidR="00DE0860" w:rsidDel="0010733C" w:rsidRDefault="0022417A" w:rsidP="00203D34">
            <w:pPr>
              <w:spacing w:after="0" w:line="240" w:lineRule="auto"/>
              <w:rPr>
                <w:bCs/>
              </w:rPr>
            </w:pPr>
            <w:r>
              <w:rPr>
                <w:bCs/>
              </w:rPr>
              <w:t>18</w:t>
            </w:r>
          </w:p>
        </w:tc>
        <w:tc>
          <w:tcPr>
            <w:tcW w:w="2970" w:type="dxa"/>
            <w:noWrap/>
          </w:tcPr>
          <w:p w:rsidR="00DE0860" w:rsidRDefault="00DE0860" w:rsidP="00203D34">
            <w:pPr>
              <w:spacing w:after="0" w:line="240" w:lineRule="auto"/>
              <w:rPr>
                <w:bCs/>
              </w:rPr>
            </w:pPr>
            <w:r>
              <w:rPr>
                <w:bCs/>
              </w:rPr>
              <w:t>Supporting Reference</w:t>
            </w:r>
          </w:p>
        </w:tc>
        <w:tc>
          <w:tcPr>
            <w:tcW w:w="3420" w:type="dxa"/>
          </w:tcPr>
          <w:p w:rsidR="00DE0860" w:rsidRPr="00921BAD" w:rsidRDefault="00DE0860" w:rsidP="00203D34">
            <w:pPr>
              <w:spacing w:after="0" w:line="240" w:lineRule="auto"/>
              <w:rPr>
                <w:rFonts w:ascii="Calibri" w:eastAsia="Times New Roman" w:hAnsi="Calibri" w:cs="Times New Roman"/>
              </w:rPr>
            </w:pPr>
            <w:r>
              <w:rPr>
                <w:rFonts w:ascii="Calibri" w:eastAsia="Times New Roman" w:hAnsi="Calibri" w:cs="Times New Roman"/>
              </w:rPr>
              <w:t>See Supporting Reference component.</w:t>
            </w:r>
          </w:p>
        </w:tc>
        <w:tc>
          <w:tcPr>
            <w:tcW w:w="1350" w:type="dxa"/>
          </w:tcPr>
          <w:p w:rsidR="00DE0860" w:rsidRDefault="00DE0860" w:rsidP="00203D34">
            <w:pPr>
              <w:spacing w:after="0" w:line="240" w:lineRule="auto"/>
            </w:pPr>
          </w:p>
        </w:tc>
        <w:tc>
          <w:tcPr>
            <w:tcW w:w="3510" w:type="dxa"/>
            <w:noWrap/>
          </w:tcPr>
          <w:p w:rsidR="00DE0860" w:rsidRPr="00214407" w:rsidRDefault="00DE0860" w:rsidP="00203D34">
            <w:pPr>
              <w:spacing w:after="0" w:line="240" w:lineRule="auto"/>
              <w:rPr>
                <w:bCs/>
              </w:rPr>
            </w:pPr>
          </w:p>
        </w:tc>
      </w:tr>
      <w:tr w:rsidR="00DE0860" w:rsidRPr="008C1FAE" w:rsidTr="00203D34">
        <w:trPr>
          <w:trHeight w:val="291"/>
        </w:trPr>
        <w:tc>
          <w:tcPr>
            <w:tcW w:w="2250" w:type="dxa"/>
            <w:vMerge/>
            <w:noWrap/>
          </w:tcPr>
          <w:p w:rsidR="00DE0860" w:rsidRPr="007D4A2C" w:rsidRDefault="00DE0860" w:rsidP="00203D34">
            <w:pPr>
              <w:spacing w:after="0" w:line="240" w:lineRule="auto"/>
              <w:rPr>
                <w:b/>
                <w:u w:val="single"/>
              </w:rPr>
            </w:pPr>
          </w:p>
        </w:tc>
        <w:tc>
          <w:tcPr>
            <w:tcW w:w="540" w:type="dxa"/>
          </w:tcPr>
          <w:p w:rsidR="00DE0860" w:rsidRDefault="0022417A" w:rsidP="00203D34">
            <w:pPr>
              <w:spacing w:after="0" w:line="240" w:lineRule="auto"/>
              <w:rPr>
                <w:bCs/>
              </w:rPr>
            </w:pPr>
            <w:r>
              <w:rPr>
                <w:bCs/>
              </w:rPr>
              <w:t>19</w:t>
            </w:r>
          </w:p>
        </w:tc>
        <w:tc>
          <w:tcPr>
            <w:tcW w:w="2970" w:type="dxa"/>
            <w:noWrap/>
          </w:tcPr>
          <w:p w:rsidR="00DE0860" w:rsidRDefault="00DE0860" w:rsidP="00203D34">
            <w:pPr>
              <w:spacing w:after="0" w:line="240" w:lineRule="auto"/>
              <w:rPr>
                <w:bCs/>
              </w:rPr>
            </w:pPr>
            <w:r>
              <w:rPr>
                <w:bCs/>
              </w:rPr>
              <w:t>Action (Order Sentence )</w:t>
            </w:r>
          </w:p>
        </w:tc>
        <w:tc>
          <w:tcPr>
            <w:tcW w:w="3420" w:type="dxa"/>
          </w:tcPr>
          <w:p w:rsidR="00DE0860" w:rsidRPr="00A673B3" w:rsidRDefault="00DE0860" w:rsidP="00203D34">
            <w:pPr>
              <w:spacing w:after="0" w:line="240" w:lineRule="auto"/>
              <w:rPr>
                <w:rFonts w:asciiTheme="majorHAnsi" w:hAnsiTheme="majorHAnsi" w:cstheme="majorHAnsi"/>
              </w:rPr>
            </w:pPr>
            <w:r w:rsidRPr="00921BAD">
              <w:rPr>
                <w:rFonts w:ascii="Calibri" w:eastAsia="Times New Roman" w:hAnsi="Calibri" w:cs="Times New Roman"/>
              </w:rPr>
              <w:t>See Actions component.</w:t>
            </w:r>
            <w:r>
              <w:rPr>
                <w:rFonts w:asciiTheme="majorHAnsi" w:hAnsiTheme="majorHAnsi" w:cstheme="majorHAnsi"/>
              </w:rPr>
              <w:t xml:space="preserve"> </w:t>
            </w:r>
          </w:p>
        </w:tc>
        <w:tc>
          <w:tcPr>
            <w:tcW w:w="1350" w:type="dxa"/>
          </w:tcPr>
          <w:p w:rsidR="00DE0860" w:rsidRDefault="00DE0860" w:rsidP="00203D34">
            <w:pPr>
              <w:spacing w:after="0" w:line="240" w:lineRule="auto"/>
            </w:pPr>
            <w:r>
              <w:t>Single</w:t>
            </w:r>
          </w:p>
        </w:tc>
        <w:tc>
          <w:tcPr>
            <w:tcW w:w="3510" w:type="dxa"/>
            <w:noWrap/>
          </w:tcPr>
          <w:p w:rsidR="00DE0860" w:rsidRPr="00214407" w:rsidRDefault="00DE0860" w:rsidP="00203D34">
            <w:pPr>
              <w:spacing w:after="0" w:line="240" w:lineRule="auto"/>
              <w:rPr>
                <w:bCs/>
              </w:rPr>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20</w:t>
            </w:r>
          </w:p>
        </w:tc>
        <w:tc>
          <w:tcPr>
            <w:tcW w:w="2970" w:type="dxa"/>
            <w:noWrap/>
          </w:tcPr>
          <w:p w:rsidR="00DE0860" w:rsidRPr="00213557" w:rsidRDefault="00DE0860" w:rsidP="00203D34">
            <w:pPr>
              <w:spacing w:after="0" w:line="240" w:lineRule="auto"/>
              <w:rPr>
                <w:bCs/>
              </w:rPr>
            </w:pPr>
            <w:r>
              <w:rPr>
                <w:bCs/>
              </w:rPr>
              <w:t>Clinical Data Mapping</w:t>
            </w:r>
          </w:p>
        </w:tc>
        <w:tc>
          <w:tcPr>
            <w:tcW w:w="3420" w:type="dxa"/>
          </w:tcPr>
          <w:p w:rsidR="00DE0860" w:rsidRPr="008C1FAE" w:rsidRDefault="00DE0860" w:rsidP="00203D34">
            <w:pPr>
              <w:spacing w:after="0" w:line="240" w:lineRule="auto"/>
            </w:pPr>
            <w:r>
              <w:t>See Clinical Data Mapping component.</w:t>
            </w:r>
          </w:p>
        </w:tc>
        <w:tc>
          <w:tcPr>
            <w:tcW w:w="1350" w:type="dxa"/>
          </w:tcPr>
          <w:p w:rsidR="00DE0860" w:rsidRDefault="00DE0860" w:rsidP="00203D34">
            <w:pPr>
              <w:spacing w:after="0" w:line="240" w:lineRule="auto"/>
            </w:pPr>
            <w:r>
              <w:t>Single</w:t>
            </w:r>
          </w:p>
        </w:tc>
        <w:tc>
          <w:tcPr>
            <w:tcW w:w="3510" w:type="dxa"/>
            <w:noWrap/>
          </w:tcPr>
          <w:p w:rsidR="00DE0860" w:rsidRPr="008C1FAE" w:rsidRDefault="00DE0860" w:rsidP="00203D34">
            <w:pPr>
              <w:spacing w:after="0" w:line="240" w:lineRule="auto"/>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21</w:t>
            </w:r>
          </w:p>
        </w:tc>
        <w:tc>
          <w:tcPr>
            <w:tcW w:w="2970" w:type="dxa"/>
            <w:noWrap/>
          </w:tcPr>
          <w:p w:rsidR="00DE0860" w:rsidRDefault="00DE0860" w:rsidP="00203D34">
            <w:pPr>
              <w:spacing w:after="0" w:line="240" w:lineRule="auto"/>
              <w:rPr>
                <w:bCs/>
              </w:rPr>
            </w:pPr>
            <w:r>
              <w:rPr>
                <w:bCs/>
              </w:rPr>
              <w:t>Expression</w:t>
            </w:r>
          </w:p>
        </w:tc>
        <w:tc>
          <w:tcPr>
            <w:tcW w:w="3420" w:type="dxa"/>
          </w:tcPr>
          <w:p w:rsidR="00DE0860" w:rsidRDefault="00DE0860" w:rsidP="00203D34">
            <w:pPr>
              <w:spacing w:after="0" w:line="240" w:lineRule="auto"/>
            </w:pPr>
            <w:r>
              <w:t>See Expression component.</w:t>
            </w:r>
          </w:p>
        </w:tc>
        <w:tc>
          <w:tcPr>
            <w:tcW w:w="1350" w:type="dxa"/>
          </w:tcPr>
          <w:p w:rsidR="00DE0860" w:rsidRDefault="00DE0860" w:rsidP="00203D34">
            <w:pPr>
              <w:spacing w:after="0" w:line="240" w:lineRule="auto"/>
            </w:pPr>
          </w:p>
        </w:tc>
        <w:tc>
          <w:tcPr>
            <w:tcW w:w="3510" w:type="dxa"/>
            <w:noWrap/>
          </w:tcPr>
          <w:p w:rsidR="00DE0860" w:rsidRDefault="00DE0860" w:rsidP="00203D34">
            <w:pPr>
              <w:keepNext/>
              <w:spacing w:after="0" w:line="240" w:lineRule="auto"/>
            </w:pPr>
            <w:r>
              <w:t>An expression to determine the applicability this action.  Optional, can be included at the artifact, section or element level.</w:t>
            </w: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22</w:t>
            </w:r>
          </w:p>
        </w:tc>
        <w:tc>
          <w:tcPr>
            <w:tcW w:w="2970" w:type="dxa"/>
            <w:noWrap/>
          </w:tcPr>
          <w:p w:rsidR="00DE0860" w:rsidRPr="00213557" w:rsidRDefault="00DE0860" w:rsidP="00203D34">
            <w:pPr>
              <w:spacing w:after="0" w:line="240" w:lineRule="auto"/>
              <w:rPr>
                <w:bCs/>
              </w:rPr>
            </w:pPr>
            <w:r>
              <w:rPr>
                <w:bCs/>
              </w:rPr>
              <w:t>Clinical Venue</w:t>
            </w:r>
          </w:p>
        </w:tc>
        <w:tc>
          <w:tcPr>
            <w:tcW w:w="3420" w:type="dxa"/>
          </w:tcPr>
          <w:p w:rsidR="00DE0860" w:rsidRPr="008C1FAE" w:rsidRDefault="00DE0860" w:rsidP="00203D34">
            <w:pPr>
              <w:spacing w:after="0" w:line="240" w:lineRule="auto"/>
            </w:pPr>
            <w:r>
              <w:t>Optionally defines a set of appropriate venues for the item.</w:t>
            </w:r>
          </w:p>
        </w:tc>
        <w:tc>
          <w:tcPr>
            <w:tcW w:w="1350" w:type="dxa"/>
          </w:tcPr>
          <w:p w:rsidR="00DE0860" w:rsidRDefault="00DE0860" w:rsidP="00203D34">
            <w:pPr>
              <w:spacing w:after="0" w:line="240" w:lineRule="auto"/>
            </w:pPr>
            <w:r>
              <w:t>Multiple</w:t>
            </w:r>
          </w:p>
        </w:tc>
        <w:tc>
          <w:tcPr>
            <w:tcW w:w="3510" w:type="dxa"/>
            <w:noWrap/>
          </w:tcPr>
          <w:p w:rsidR="00DE0860" w:rsidRPr="008C1FAE" w:rsidRDefault="00DE0860" w:rsidP="00203D34">
            <w:pPr>
              <w:keepNext/>
              <w:spacing w:after="0" w:line="240" w:lineRule="auto"/>
            </w:pPr>
            <w:r>
              <w:t>There are two approaches to modeling venue relevant order sets, one is to have order sets be venue-specific, where an order set only contains order items relevant for the venue. The other is to allow the order set items to indicate relevant venues. Because the majority of elements in an order set will be common to all venues, the latter approach is more manageable because it prevents duplication of the common elements if the order set is required to be venue specific.</w:t>
            </w: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23</w:t>
            </w:r>
          </w:p>
        </w:tc>
        <w:tc>
          <w:tcPr>
            <w:tcW w:w="2970" w:type="dxa"/>
            <w:noWrap/>
          </w:tcPr>
          <w:p w:rsidR="00DE0860" w:rsidRDefault="00DE0860" w:rsidP="00203D34">
            <w:pPr>
              <w:spacing w:after="0" w:line="240" w:lineRule="auto"/>
              <w:rPr>
                <w:bCs/>
              </w:rPr>
            </w:pPr>
            <w:r>
              <w:rPr>
                <w:bCs/>
              </w:rPr>
              <w:t>Pre-selection Status</w:t>
            </w:r>
          </w:p>
        </w:tc>
        <w:tc>
          <w:tcPr>
            <w:tcW w:w="3420" w:type="dxa"/>
          </w:tcPr>
          <w:p w:rsidR="00DE0860" w:rsidRDefault="00DE0860" w:rsidP="00203D34">
            <w:pPr>
              <w:spacing w:after="0" w:line="240" w:lineRule="auto"/>
            </w:pPr>
            <w:r>
              <w:t>A code that indicates the extent to which use of the order set is, optional, recommended, required: not changeable, required:changeable with reason</w:t>
            </w:r>
          </w:p>
        </w:tc>
        <w:tc>
          <w:tcPr>
            <w:tcW w:w="1350" w:type="dxa"/>
          </w:tcPr>
          <w:p w:rsidR="00DE0860" w:rsidRDefault="00DE0860" w:rsidP="00203D34">
            <w:pPr>
              <w:spacing w:after="0" w:line="240" w:lineRule="auto"/>
            </w:pPr>
            <w:r>
              <w:t>Single</w:t>
            </w:r>
          </w:p>
        </w:tc>
        <w:tc>
          <w:tcPr>
            <w:tcW w:w="3510" w:type="dxa"/>
            <w:noWrap/>
          </w:tcPr>
          <w:p w:rsidR="00DE0860" w:rsidRDefault="00DE0860" w:rsidP="00203D34">
            <w:pPr>
              <w:keepNext/>
              <w:spacing w:after="0" w:line="240" w:lineRule="auto"/>
            </w:pPr>
            <w:r>
              <w:t xml:space="preserve">An optional order element is unselected by default and may be selected.  A recommended order element is selected by default, and may be unselected.  Required:not changeable is selected by default, and may not be unselected.  Required: changeable with reason is selected by default and may be unselected, but the provider must provide a reason for not ordering the item. </w:t>
            </w:r>
          </w:p>
        </w:tc>
      </w:tr>
      <w:tr w:rsidR="0022417A" w:rsidRPr="008C1FAE" w:rsidTr="00203D34">
        <w:trPr>
          <w:trHeight w:val="291"/>
        </w:trPr>
        <w:tc>
          <w:tcPr>
            <w:tcW w:w="2250" w:type="dxa"/>
            <w:vMerge/>
            <w:noWrap/>
          </w:tcPr>
          <w:p w:rsidR="0022417A" w:rsidRDefault="0022417A" w:rsidP="00203D34">
            <w:pPr>
              <w:spacing w:after="0" w:line="240" w:lineRule="auto"/>
            </w:pPr>
          </w:p>
        </w:tc>
        <w:tc>
          <w:tcPr>
            <w:tcW w:w="540" w:type="dxa"/>
          </w:tcPr>
          <w:p w:rsidR="0022417A" w:rsidRDefault="0022417A" w:rsidP="00203D34">
            <w:pPr>
              <w:spacing w:after="0" w:line="240" w:lineRule="auto"/>
              <w:rPr>
                <w:bCs/>
              </w:rPr>
            </w:pPr>
            <w:r>
              <w:rPr>
                <w:bCs/>
              </w:rPr>
              <w:t>24</w:t>
            </w:r>
          </w:p>
        </w:tc>
        <w:tc>
          <w:tcPr>
            <w:tcW w:w="2970" w:type="dxa"/>
            <w:noWrap/>
          </w:tcPr>
          <w:p w:rsidR="0022417A" w:rsidRDefault="0022417A" w:rsidP="00203D34">
            <w:pPr>
              <w:spacing w:after="0" w:line="240" w:lineRule="auto"/>
              <w:rPr>
                <w:bCs/>
              </w:rPr>
            </w:pPr>
            <w:r>
              <w:rPr>
                <w:bCs/>
              </w:rPr>
              <w:t>Sequence Indicator</w:t>
            </w:r>
          </w:p>
        </w:tc>
        <w:tc>
          <w:tcPr>
            <w:tcW w:w="3420" w:type="dxa"/>
          </w:tcPr>
          <w:p w:rsidR="0022417A" w:rsidRDefault="0022417A" w:rsidP="00203D34">
            <w:pPr>
              <w:spacing w:after="0" w:line="240" w:lineRule="auto"/>
            </w:pPr>
            <w:r>
              <w:t>Information indicating the placement of this order set item within the order set or section</w:t>
            </w:r>
          </w:p>
        </w:tc>
        <w:tc>
          <w:tcPr>
            <w:tcW w:w="1350" w:type="dxa"/>
          </w:tcPr>
          <w:p w:rsidR="0022417A" w:rsidRDefault="0022417A" w:rsidP="00203D34">
            <w:pPr>
              <w:spacing w:after="0" w:line="240" w:lineRule="auto"/>
            </w:pPr>
            <w:r>
              <w:t>Single</w:t>
            </w:r>
          </w:p>
        </w:tc>
        <w:tc>
          <w:tcPr>
            <w:tcW w:w="3510" w:type="dxa"/>
            <w:noWrap/>
          </w:tcPr>
          <w:p w:rsidR="0022417A" w:rsidRDefault="0022417A" w:rsidP="00203D34">
            <w:pPr>
              <w:keepNext/>
              <w:spacing w:after="0" w:line="240" w:lineRule="auto"/>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25</w:t>
            </w:r>
          </w:p>
        </w:tc>
        <w:tc>
          <w:tcPr>
            <w:tcW w:w="2970" w:type="dxa"/>
            <w:noWrap/>
          </w:tcPr>
          <w:p w:rsidR="00DE0860" w:rsidRDefault="00DE0860" w:rsidP="00203D34">
            <w:pPr>
              <w:spacing w:after="0" w:line="240" w:lineRule="auto"/>
              <w:rPr>
                <w:bCs/>
              </w:rPr>
            </w:pPr>
            <w:r>
              <w:rPr>
                <w:bCs/>
              </w:rPr>
              <w:t>Implementation Extensions</w:t>
            </w:r>
          </w:p>
        </w:tc>
        <w:tc>
          <w:tcPr>
            <w:tcW w:w="3420" w:type="dxa"/>
          </w:tcPr>
          <w:p w:rsidR="00DE0860" w:rsidRDefault="00DE0860" w:rsidP="00203D34">
            <w:pPr>
              <w:spacing w:after="0" w:line="240" w:lineRule="auto"/>
            </w:pPr>
            <w:r>
              <w:t>See Attribute-Value component.</w:t>
            </w:r>
          </w:p>
        </w:tc>
        <w:tc>
          <w:tcPr>
            <w:tcW w:w="1350" w:type="dxa"/>
          </w:tcPr>
          <w:p w:rsidR="00DE0860" w:rsidRDefault="00DE0860" w:rsidP="00203D34">
            <w:pPr>
              <w:spacing w:after="0" w:line="240" w:lineRule="auto"/>
            </w:pPr>
            <w:r>
              <w:t>Single</w:t>
            </w:r>
          </w:p>
        </w:tc>
        <w:tc>
          <w:tcPr>
            <w:tcW w:w="3510" w:type="dxa"/>
            <w:noWrap/>
          </w:tcPr>
          <w:p w:rsidR="00DE0860" w:rsidRDefault="00DE0860" w:rsidP="00203D34">
            <w:pPr>
              <w:keepNext/>
              <w:spacing w:after="0" w:line="240" w:lineRule="auto"/>
            </w:pPr>
            <w:r>
              <w:t>A list of items which allows for extensible action metadata, to support application-specific needs.</w:t>
            </w:r>
          </w:p>
        </w:tc>
      </w:tr>
      <w:tr w:rsidR="00DE0860" w:rsidRPr="008C1FAE" w:rsidTr="00203D34">
        <w:trPr>
          <w:trHeight w:val="291"/>
        </w:trPr>
        <w:tc>
          <w:tcPr>
            <w:tcW w:w="2250" w:type="dxa"/>
            <w:vMerge w:val="restart"/>
            <w:noWrap/>
          </w:tcPr>
          <w:p w:rsidR="00DE0860" w:rsidRDefault="00DE0860" w:rsidP="00203D34">
            <w:pPr>
              <w:spacing w:after="0" w:line="240" w:lineRule="auto"/>
            </w:pPr>
            <w:r w:rsidRPr="00A3747F">
              <w:rPr>
                <w:b/>
                <w:u w:val="single"/>
              </w:rPr>
              <w:t xml:space="preserve">Name: </w:t>
            </w:r>
            <w:r>
              <w:t xml:space="preserve"> Order Set Reference (Multiple)</w:t>
            </w:r>
          </w:p>
          <w:p w:rsidR="00DE0860" w:rsidRDefault="00DE0860" w:rsidP="00203D34">
            <w:pPr>
              <w:spacing w:after="0" w:line="240" w:lineRule="auto"/>
            </w:pPr>
          </w:p>
          <w:p w:rsidR="00DE0860" w:rsidRDefault="00DE0860" w:rsidP="00203D34">
            <w:pPr>
              <w:spacing w:after="0" w:line="240" w:lineRule="auto"/>
              <w:rPr>
                <w:b/>
                <w:u w:val="single"/>
              </w:rPr>
            </w:pPr>
            <w:r w:rsidRPr="00A3747F">
              <w:rPr>
                <w:b/>
                <w:u w:val="single"/>
              </w:rPr>
              <w:t>Description:</w:t>
            </w:r>
            <w:r>
              <w:rPr>
                <w:b/>
                <w:u w:val="single"/>
              </w:rPr>
              <w:t xml:space="preserve"> </w:t>
            </w:r>
          </w:p>
          <w:p w:rsidR="00DE0860" w:rsidRDefault="00DE0860" w:rsidP="00203D34">
            <w:pPr>
              <w:spacing w:after="0" w:line="240" w:lineRule="auto"/>
              <w:rPr>
                <w:b/>
                <w:u w:val="single"/>
              </w:rPr>
            </w:pPr>
          </w:p>
          <w:p w:rsidR="00DE0860" w:rsidRDefault="00DE0860" w:rsidP="00203D34">
            <w:pPr>
              <w:spacing w:after="0" w:line="240" w:lineRule="auto"/>
            </w:pPr>
            <w:r>
              <w:t>Please note, to preserve data integrity, this field will reference another CDS Knowledge Artifact, but it would not be rendered or displayed in the artifact itself.</w:t>
            </w:r>
          </w:p>
        </w:tc>
        <w:tc>
          <w:tcPr>
            <w:tcW w:w="540" w:type="dxa"/>
          </w:tcPr>
          <w:p w:rsidR="00DE0860" w:rsidRDefault="0022417A" w:rsidP="00203D34">
            <w:pPr>
              <w:spacing w:after="0" w:line="240" w:lineRule="auto"/>
              <w:rPr>
                <w:bCs/>
              </w:rPr>
            </w:pPr>
            <w:r>
              <w:rPr>
                <w:bCs/>
              </w:rPr>
              <w:t>26</w:t>
            </w:r>
          </w:p>
        </w:tc>
        <w:tc>
          <w:tcPr>
            <w:tcW w:w="2970" w:type="dxa"/>
            <w:noWrap/>
          </w:tcPr>
          <w:p w:rsidR="00DE0860" w:rsidRDefault="00DE0860" w:rsidP="00203D34">
            <w:pPr>
              <w:spacing w:after="0" w:line="240" w:lineRule="auto"/>
              <w:rPr>
                <w:bCs/>
              </w:rPr>
            </w:pPr>
            <w:r>
              <w:rPr>
                <w:rFonts w:ascii="Calibri" w:hAnsi="Calibri"/>
              </w:rPr>
              <w:t>Order Set Reference Information</w:t>
            </w:r>
          </w:p>
        </w:tc>
        <w:tc>
          <w:tcPr>
            <w:tcW w:w="3420" w:type="dxa"/>
          </w:tcPr>
          <w:p w:rsidR="00DE0860" w:rsidRDefault="00DE0860" w:rsidP="00203D34">
            <w:pPr>
              <w:spacing w:after="0" w:line="240" w:lineRule="auto"/>
            </w:pPr>
            <w:r>
              <w:rPr>
                <w:rFonts w:ascii="Calibri" w:hAnsi="Calibri"/>
              </w:rPr>
              <w:t>Identifier for the order set being referenced</w:t>
            </w:r>
          </w:p>
        </w:tc>
        <w:tc>
          <w:tcPr>
            <w:tcW w:w="1350" w:type="dxa"/>
          </w:tcPr>
          <w:p w:rsidR="00DE0860" w:rsidRDefault="00DE0860" w:rsidP="00203D34">
            <w:pPr>
              <w:spacing w:after="0" w:line="240" w:lineRule="auto"/>
            </w:pPr>
            <w:r>
              <w:t>Multiple</w:t>
            </w:r>
          </w:p>
        </w:tc>
        <w:tc>
          <w:tcPr>
            <w:tcW w:w="3510" w:type="dxa"/>
            <w:noWrap/>
          </w:tcPr>
          <w:p w:rsidR="00DE0860" w:rsidRDefault="00DE0860" w:rsidP="00203D34">
            <w:pPr>
              <w:keepNext/>
              <w:spacing w:after="0" w:line="240" w:lineRule="auto"/>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26</w:t>
            </w:r>
            <w:r w:rsidR="00DE0860">
              <w:rPr>
                <w:bCs/>
              </w:rPr>
              <w:t>A</w:t>
            </w:r>
          </w:p>
        </w:tc>
        <w:tc>
          <w:tcPr>
            <w:tcW w:w="297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w:t>
            </w:r>
            <w:r>
              <w:rPr>
                <w:rFonts w:ascii="Calibri" w:hAnsi="Calibri"/>
                <w:sz w:val="22"/>
                <w:szCs w:val="22"/>
              </w:rPr>
              <w:t xml:space="preserve"> </w:t>
            </w:r>
            <w:r w:rsidRPr="00746DFE">
              <w:rPr>
                <w:rFonts w:ascii="Calibri" w:hAnsi="Calibri"/>
                <w:sz w:val="22"/>
                <w:szCs w:val="22"/>
              </w:rPr>
              <w:t>Name</w:t>
            </w:r>
          </w:p>
          <w:p w:rsidR="00DE0860" w:rsidRDefault="00DE0860" w:rsidP="00203D34">
            <w:pPr>
              <w:spacing w:after="0" w:line="240" w:lineRule="auto"/>
              <w:rPr>
                <w:bCs/>
              </w:rPr>
            </w:pPr>
          </w:p>
        </w:tc>
        <w:tc>
          <w:tcPr>
            <w:tcW w:w="3420" w:type="dxa"/>
          </w:tcPr>
          <w:p w:rsidR="00DE0860" w:rsidRDefault="00DE0860" w:rsidP="00203D34">
            <w:pPr>
              <w:spacing w:after="0" w:line="240" w:lineRule="auto"/>
            </w:pPr>
            <w:r w:rsidRPr="00A3747F">
              <w:rPr>
                <w:rFonts w:ascii="Calibri" w:hAnsi="Calibri"/>
              </w:rPr>
              <w:t>A descriptive name of the order set  referenced</w:t>
            </w:r>
          </w:p>
        </w:tc>
        <w:tc>
          <w:tcPr>
            <w:tcW w:w="1350" w:type="dxa"/>
          </w:tcPr>
          <w:p w:rsidR="00DE0860" w:rsidRDefault="00DE0860" w:rsidP="00203D34">
            <w:pPr>
              <w:spacing w:after="0" w:line="240" w:lineRule="auto"/>
            </w:pPr>
            <w:r>
              <w:t>Single</w:t>
            </w:r>
          </w:p>
        </w:tc>
        <w:tc>
          <w:tcPr>
            <w:tcW w:w="3510" w:type="dxa"/>
            <w:noWrap/>
          </w:tcPr>
          <w:p w:rsidR="00DE0860" w:rsidRDefault="00DE0860" w:rsidP="00203D34">
            <w:pPr>
              <w:keepNext/>
              <w:spacing w:after="0" w:line="240" w:lineRule="auto"/>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26</w:t>
            </w:r>
            <w:r w:rsidR="00DE0860">
              <w:rPr>
                <w:bCs/>
              </w:rPr>
              <w:t>B</w:t>
            </w:r>
          </w:p>
        </w:tc>
        <w:tc>
          <w:tcPr>
            <w:tcW w:w="297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w:t>
            </w:r>
            <w:r>
              <w:rPr>
                <w:rFonts w:ascii="Calibri" w:hAnsi="Calibri"/>
                <w:sz w:val="22"/>
                <w:szCs w:val="22"/>
              </w:rPr>
              <w:t xml:space="preserve"> </w:t>
            </w:r>
            <w:r w:rsidRPr="00746DFE">
              <w:rPr>
                <w:rFonts w:ascii="Calibri" w:hAnsi="Calibri"/>
                <w:sz w:val="22"/>
                <w:szCs w:val="22"/>
              </w:rPr>
              <w:t>Text</w:t>
            </w:r>
          </w:p>
          <w:p w:rsidR="00DE0860" w:rsidRDefault="00DE0860" w:rsidP="00203D34">
            <w:pPr>
              <w:spacing w:after="0" w:line="240" w:lineRule="auto"/>
              <w:rPr>
                <w:bCs/>
              </w:rPr>
            </w:pPr>
          </w:p>
        </w:tc>
        <w:tc>
          <w:tcPr>
            <w:tcW w:w="3420" w:type="dxa"/>
          </w:tcPr>
          <w:p w:rsidR="00DE0860" w:rsidRDefault="00DE0860" w:rsidP="00203D34">
            <w:pPr>
              <w:spacing w:after="0" w:line="240" w:lineRule="auto"/>
            </w:pPr>
            <w:r w:rsidRPr="00A3747F">
              <w:rPr>
                <w:rFonts w:ascii="Calibri" w:hAnsi="Calibri"/>
              </w:rPr>
              <w:t xml:space="preserve">A short description of the order set referenced from the link </w:t>
            </w:r>
          </w:p>
        </w:tc>
        <w:tc>
          <w:tcPr>
            <w:tcW w:w="1350" w:type="dxa"/>
          </w:tcPr>
          <w:p w:rsidR="00DE0860" w:rsidRDefault="00DE0860" w:rsidP="00203D34">
            <w:pPr>
              <w:spacing w:after="0" w:line="240" w:lineRule="auto"/>
            </w:pPr>
            <w:r>
              <w:t>Single</w:t>
            </w:r>
          </w:p>
        </w:tc>
        <w:tc>
          <w:tcPr>
            <w:tcW w:w="3510" w:type="dxa"/>
            <w:noWrap/>
          </w:tcPr>
          <w:p w:rsidR="00DE0860" w:rsidRDefault="00DE0860" w:rsidP="00203D34">
            <w:pPr>
              <w:keepNext/>
              <w:spacing w:after="0" w:line="240" w:lineRule="auto"/>
            </w:pPr>
          </w:p>
        </w:tc>
      </w:tr>
      <w:tr w:rsidR="00DE0860" w:rsidRPr="008C1FAE" w:rsidTr="00203D34">
        <w:trPr>
          <w:trHeight w:val="291"/>
        </w:trPr>
        <w:tc>
          <w:tcPr>
            <w:tcW w:w="2250" w:type="dxa"/>
            <w:vMerge/>
            <w:noWrap/>
          </w:tcPr>
          <w:p w:rsidR="00DE0860" w:rsidRDefault="00DE0860" w:rsidP="00203D34">
            <w:pPr>
              <w:spacing w:after="0" w:line="240" w:lineRule="auto"/>
            </w:pPr>
          </w:p>
        </w:tc>
        <w:tc>
          <w:tcPr>
            <w:tcW w:w="540" w:type="dxa"/>
          </w:tcPr>
          <w:p w:rsidR="00DE0860" w:rsidRDefault="0022417A" w:rsidP="00203D34">
            <w:pPr>
              <w:spacing w:after="0" w:line="240" w:lineRule="auto"/>
              <w:rPr>
                <w:bCs/>
              </w:rPr>
            </w:pPr>
            <w:r>
              <w:rPr>
                <w:bCs/>
              </w:rPr>
              <w:t>26</w:t>
            </w:r>
            <w:r w:rsidR="00DE0860">
              <w:rPr>
                <w:bCs/>
              </w:rPr>
              <w:t>C</w:t>
            </w:r>
          </w:p>
        </w:tc>
        <w:tc>
          <w:tcPr>
            <w:tcW w:w="2970" w:type="dxa"/>
            <w:noWrap/>
          </w:tcPr>
          <w:p w:rsidR="00DE0860" w:rsidRPr="009F703F" w:rsidRDefault="00DE0860" w:rsidP="00DE0860">
            <w:pPr>
              <w:pStyle w:val="ListParagraph"/>
              <w:numPr>
                <w:ilvl w:val="0"/>
                <w:numId w:val="18"/>
              </w:numPr>
              <w:spacing w:after="0" w:line="240" w:lineRule="auto"/>
              <w:rPr>
                <w:bCs/>
              </w:rPr>
            </w:pPr>
            <w:r w:rsidRPr="00157951">
              <w:rPr>
                <w:rFonts w:ascii="Calibri" w:hAnsi="Calibri"/>
              </w:rPr>
              <w:t>UR</w:t>
            </w:r>
            <w:r>
              <w:rPr>
                <w:rFonts w:ascii="Calibri" w:hAnsi="Calibri"/>
              </w:rPr>
              <w:t>L</w:t>
            </w:r>
          </w:p>
        </w:tc>
        <w:tc>
          <w:tcPr>
            <w:tcW w:w="3420" w:type="dxa"/>
          </w:tcPr>
          <w:p w:rsidR="00DE0860" w:rsidRDefault="00DE0860" w:rsidP="00203D34">
            <w:pPr>
              <w:spacing w:after="0" w:line="240" w:lineRule="auto"/>
            </w:pPr>
            <w:r>
              <w:rPr>
                <w:rFonts w:ascii="Calibri" w:hAnsi="Calibri"/>
              </w:rPr>
              <w:t>The hyperlink to access the order set reference</w:t>
            </w:r>
          </w:p>
        </w:tc>
        <w:tc>
          <w:tcPr>
            <w:tcW w:w="1350" w:type="dxa"/>
          </w:tcPr>
          <w:p w:rsidR="00DE0860" w:rsidRDefault="00DE0860" w:rsidP="00203D34">
            <w:pPr>
              <w:spacing w:after="0" w:line="240" w:lineRule="auto"/>
            </w:pPr>
            <w:r>
              <w:t>Single</w:t>
            </w:r>
          </w:p>
        </w:tc>
        <w:tc>
          <w:tcPr>
            <w:tcW w:w="3510" w:type="dxa"/>
            <w:noWrap/>
          </w:tcPr>
          <w:p w:rsidR="00DE0860" w:rsidRDefault="00DE0860" w:rsidP="00203D34">
            <w:pPr>
              <w:keepNext/>
              <w:spacing w:after="0" w:line="240" w:lineRule="auto"/>
            </w:pPr>
          </w:p>
        </w:tc>
      </w:tr>
    </w:tbl>
    <w:p w:rsidR="00DE0860" w:rsidRPr="000F5B92" w:rsidRDefault="00DE0860" w:rsidP="00DE0860">
      <w:pPr>
        <w:pStyle w:val="Caption"/>
        <w:jc w:val="center"/>
      </w:pPr>
      <w:bookmarkStart w:id="74" w:name="_Toc334112464"/>
      <w:bookmarkStart w:id="75" w:name="_Toc335381919"/>
      <w:r>
        <w:t xml:space="preserve">Table </w:t>
      </w:r>
      <w:fldSimple w:instr=" SEQ Table \* ARABIC ">
        <w:r w:rsidR="007E66A6">
          <w:rPr>
            <w:noProof/>
          </w:rPr>
          <w:t>14</w:t>
        </w:r>
      </w:fldSimple>
      <w:r>
        <w:t>.  Order Sets Data Elements</w:t>
      </w:r>
      <w:bookmarkEnd w:id="74"/>
      <w:bookmarkEnd w:id="75"/>
    </w:p>
    <w:p w:rsidR="00DE0860" w:rsidRDefault="00DE0860" w:rsidP="00DE0860">
      <w:pPr>
        <w:pStyle w:val="Heading3"/>
      </w:pPr>
      <w:bookmarkStart w:id="76" w:name="_Toc334112457"/>
      <w:bookmarkStart w:id="77" w:name="_Toc335381895"/>
      <w:r>
        <w:t>11.4.3 Documentation Templates Data Elements</w:t>
      </w:r>
      <w:bookmarkEnd w:id="76"/>
      <w:bookmarkEnd w:id="77"/>
    </w:p>
    <w:p w:rsidR="00DE0860" w:rsidRDefault="00DE0860" w:rsidP="00DE0860"/>
    <w:tbl>
      <w:tblPr>
        <w:tblW w:w="1404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0"/>
        <w:gridCol w:w="540"/>
        <w:gridCol w:w="2970"/>
        <w:gridCol w:w="3420"/>
        <w:gridCol w:w="1350"/>
        <w:gridCol w:w="3510"/>
      </w:tblGrid>
      <w:tr w:rsidR="00DE0860" w:rsidRPr="001C7BF4" w:rsidTr="00203D34">
        <w:trPr>
          <w:trHeight w:val="321"/>
          <w:tblHeader/>
        </w:trPr>
        <w:tc>
          <w:tcPr>
            <w:tcW w:w="225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Section </w:t>
            </w:r>
            <w:r>
              <w:rPr>
                <w:rFonts w:cs="Calibri"/>
                <w:b/>
                <w:color w:val="FFFFFF" w:themeColor="background1"/>
              </w:rPr>
              <w:t xml:space="preserve">Name &amp; </w:t>
            </w:r>
            <w:r w:rsidRPr="00DF74DA">
              <w:rPr>
                <w:rFonts w:cs="Calibri"/>
                <w:b/>
                <w:color w:val="FFFFFF" w:themeColor="background1"/>
              </w:rPr>
              <w:t>Description</w:t>
            </w:r>
          </w:p>
        </w:tc>
        <w:tc>
          <w:tcPr>
            <w:tcW w:w="54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w:t>
            </w:r>
          </w:p>
        </w:tc>
        <w:tc>
          <w:tcPr>
            <w:tcW w:w="297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 xml:space="preserve">Data Elements </w:t>
            </w:r>
          </w:p>
        </w:tc>
        <w:tc>
          <w:tcPr>
            <w:tcW w:w="3420" w:type="dxa"/>
            <w:shd w:val="clear" w:color="auto" w:fill="4F81BD"/>
          </w:tcPr>
          <w:p w:rsidR="00DE0860" w:rsidRDefault="00DE0860" w:rsidP="00203D34">
            <w:pPr>
              <w:rPr>
                <w:rFonts w:cs="Calibri"/>
                <w:b/>
                <w:color w:val="FFFFFF" w:themeColor="background1"/>
              </w:rPr>
            </w:pPr>
            <w:r>
              <w:rPr>
                <w:rFonts w:cs="Calibri"/>
                <w:b/>
                <w:color w:val="FFFFFF" w:themeColor="background1"/>
              </w:rPr>
              <w:t>Data Element Descriptions</w:t>
            </w:r>
          </w:p>
        </w:tc>
        <w:tc>
          <w:tcPr>
            <w:tcW w:w="1350" w:type="dxa"/>
            <w:shd w:val="clear" w:color="auto" w:fill="4F81BD"/>
          </w:tcPr>
          <w:p w:rsidR="00DE0860" w:rsidRPr="00DF74DA" w:rsidRDefault="00DE0860" w:rsidP="00203D34">
            <w:pPr>
              <w:rPr>
                <w:rFonts w:cs="Calibri"/>
                <w:b/>
                <w:color w:val="FFFFFF" w:themeColor="background1"/>
              </w:rPr>
            </w:pPr>
            <w:r>
              <w:rPr>
                <w:rFonts w:cs="Calibri"/>
                <w:b/>
                <w:color w:val="FFFFFF" w:themeColor="background1"/>
              </w:rPr>
              <w:t>Cardinality</w:t>
            </w:r>
          </w:p>
        </w:tc>
        <w:tc>
          <w:tcPr>
            <w:tcW w:w="3510" w:type="dxa"/>
            <w:shd w:val="clear" w:color="auto" w:fill="4F81BD"/>
            <w:noWrap/>
          </w:tcPr>
          <w:p w:rsidR="00DE0860" w:rsidRPr="001C7BF4" w:rsidRDefault="00DE0860" w:rsidP="00203D34">
            <w:pPr>
              <w:rPr>
                <w:rFonts w:cs="Calibri"/>
                <w:b/>
                <w:color w:val="FFFFFF" w:themeColor="background1"/>
              </w:rPr>
            </w:pPr>
            <w:r w:rsidRPr="00DF74DA">
              <w:rPr>
                <w:rFonts w:cs="Calibri"/>
                <w:b/>
                <w:color w:val="FFFFFF" w:themeColor="background1"/>
              </w:rPr>
              <w:t>Additional Notes</w:t>
            </w:r>
          </w:p>
        </w:tc>
      </w:tr>
      <w:tr w:rsidR="00DE0860" w:rsidRPr="008C1FAE" w:rsidTr="00203D34">
        <w:trPr>
          <w:trHeight w:val="278"/>
        </w:trPr>
        <w:tc>
          <w:tcPr>
            <w:tcW w:w="2250" w:type="dxa"/>
            <w:noWrap/>
          </w:tcPr>
          <w:p w:rsidR="00DE0860" w:rsidRPr="00C05420" w:rsidRDefault="00DE0860" w:rsidP="00203D34">
            <w:pPr>
              <w:spacing w:after="0" w:line="240" w:lineRule="auto"/>
            </w:pPr>
            <w:r w:rsidRPr="00DD161C">
              <w:rPr>
                <w:b/>
                <w:u w:val="single"/>
              </w:rPr>
              <w:t>Name</w:t>
            </w:r>
            <w:r>
              <w:t>: Metadata</w:t>
            </w:r>
          </w:p>
        </w:tc>
        <w:tc>
          <w:tcPr>
            <w:tcW w:w="540" w:type="dxa"/>
          </w:tcPr>
          <w:p w:rsidR="00DE0860" w:rsidRPr="007D4125" w:rsidRDefault="00DE0860" w:rsidP="00203D34">
            <w:pPr>
              <w:spacing w:after="0" w:line="240" w:lineRule="auto"/>
              <w:rPr>
                <w:bCs/>
              </w:rPr>
            </w:pPr>
            <w:r>
              <w:rPr>
                <w:bCs/>
              </w:rPr>
              <w:t>1</w:t>
            </w:r>
          </w:p>
        </w:tc>
        <w:tc>
          <w:tcPr>
            <w:tcW w:w="2970" w:type="dxa"/>
            <w:noWrap/>
          </w:tcPr>
          <w:p w:rsidR="00DE0860" w:rsidRPr="007D4125" w:rsidRDefault="00DE0860" w:rsidP="00203D34">
            <w:pPr>
              <w:spacing w:after="0" w:line="240" w:lineRule="auto"/>
              <w:rPr>
                <w:bCs/>
              </w:rPr>
            </w:pPr>
            <w:r>
              <w:rPr>
                <w:bCs/>
              </w:rPr>
              <w:t>See metadata</w:t>
            </w:r>
          </w:p>
        </w:tc>
        <w:tc>
          <w:tcPr>
            <w:tcW w:w="3420" w:type="dxa"/>
          </w:tcPr>
          <w:p w:rsidR="00DE0860" w:rsidRPr="008C1FAE" w:rsidRDefault="00DE0860" w:rsidP="00203D34">
            <w:pPr>
              <w:spacing w:after="0" w:line="240" w:lineRule="auto"/>
            </w:pPr>
            <w:r>
              <w:t>See metadata.</w:t>
            </w:r>
          </w:p>
        </w:tc>
        <w:tc>
          <w:tcPr>
            <w:tcW w:w="1350" w:type="dxa"/>
          </w:tcPr>
          <w:p w:rsidR="00DE0860" w:rsidRPr="008C1FAE" w:rsidRDefault="00DE0860" w:rsidP="00203D34">
            <w:pPr>
              <w:spacing w:after="0" w:line="240" w:lineRule="auto"/>
            </w:pPr>
            <w:r>
              <w:t>Single</w:t>
            </w:r>
          </w:p>
        </w:tc>
        <w:tc>
          <w:tcPr>
            <w:tcW w:w="3510" w:type="dxa"/>
            <w:noWrap/>
          </w:tcPr>
          <w:p w:rsidR="00DE0860" w:rsidRPr="008C1FAE" w:rsidRDefault="00DE0860" w:rsidP="00203D34">
            <w:pPr>
              <w:spacing w:after="0" w:line="240" w:lineRule="auto"/>
            </w:pPr>
          </w:p>
        </w:tc>
      </w:tr>
      <w:tr w:rsidR="00DE0860" w:rsidRPr="008C1FAE" w:rsidTr="00203D34">
        <w:trPr>
          <w:trHeight w:val="278"/>
        </w:trPr>
        <w:tc>
          <w:tcPr>
            <w:tcW w:w="2250" w:type="dxa"/>
            <w:noWrap/>
          </w:tcPr>
          <w:p w:rsidR="00DE0860" w:rsidRPr="00955665" w:rsidRDefault="00DE0860" w:rsidP="00203D34">
            <w:pPr>
              <w:rPr>
                <w:b/>
                <w:u w:val="single"/>
              </w:rPr>
            </w:pPr>
            <w:r>
              <w:rPr>
                <w:u w:val="single"/>
              </w:rPr>
              <w:t>Name:</w:t>
            </w:r>
            <w:r w:rsidRPr="006E367B">
              <w:t xml:space="preserve"> Applicability</w:t>
            </w:r>
          </w:p>
        </w:tc>
        <w:tc>
          <w:tcPr>
            <w:tcW w:w="540" w:type="dxa"/>
          </w:tcPr>
          <w:p w:rsidR="00DE0860" w:rsidRDefault="00DE0860" w:rsidP="00203D34">
            <w:pPr>
              <w:rPr>
                <w:bCs/>
              </w:rPr>
            </w:pPr>
            <w:r>
              <w:rPr>
                <w:bCs/>
              </w:rPr>
              <w:t>2</w:t>
            </w:r>
          </w:p>
        </w:tc>
        <w:tc>
          <w:tcPr>
            <w:tcW w:w="2970" w:type="dxa"/>
            <w:noWrap/>
          </w:tcPr>
          <w:p w:rsidR="00DE0860" w:rsidRPr="00955665" w:rsidRDefault="00DE0860" w:rsidP="00203D34">
            <w:pPr>
              <w:rPr>
                <w:bCs/>
              </w:rPr>
            </w:pPr>
            <w:r>
              <w:rPr>
                <w:bCs/>
              </w:rPr>
              <w:t>See Expression component</w:t>
            </w:r>
          </w:p>
        </w:tc>
        <w:tc>
          <w:tcPr>
            <w:tcW w:w="3420" w:type="dxa"/>
          </w:tcPr>
          <w:p w:rsidR="00DE0860" w:rsidRDefault="00DE0860" w:rsidP="00203D34">
            <w:r>
              <w:rPr>
                <w:bCs/>
              </w:rPr>
              <w:t>See Expression component.  This element describes the clinical conditions in which this documentation template is applicable</w:t>
            </w:r>
          </w:p>
        </w:tc>
        <w:tc>
          <w:tcPr>
            <w:tcW w:w="1350" w:type="dxa"/>
          </w:tcPr>
          <w:p w:rsidR="00DE0860" w:rsidRDefault="00DE0860" w:rsidP="00203D34">
            <w:r>
              <w:t>Single</w:t>
            </w:r>
          </w:p>
        </w:tc>
        <w:tc>
          <w:tcPr>
            <w:tcW w:w="3510" w:type="dxa"/>
            <w:noWrap/>
          </w:tcPr>
          <w:p w:rsidR="00DE0860" w:rsidRDefault="00DE0860" w:rsidP="00203D34">
            <w:r>
              <w:t>Unlike the elements in the metadata, this element can be used within the clinical setting to identify templates that are applicable to the patient.</w:t>
            </w:r>
          </w:p>
        </w:tc>
      </w:tr>
      <w:tr w:rsidR="00DE0860" w:rsidRPr="008C1FAE" w:rsidTr="00203D34">
        <w:trPr>
          <w:trHeight w:val="278"/>
        </w:trPr>
        <w:tc>
          <w:tcPr>
            <w:tcW w:w="2250" w:type="dxa"/>
            <w:noWrap/>
          </w:tcPr>
          <w:p w:rsidR="00DE0860" w:rsidRDefault="00DE0860" w:rsidP="00203D34">
            <w:pPr>
              <w:spacing w:after="0" w:line="240" w:lineRule="auto"/>
              <w:rPr>
                <w:color w:val="243F60" w:themeColor="accent1" w:themeShade="7F"/>
              </w:rPr>
            </w:pPr>
            <w:r w:rsidRPr="00DD161C">
              <w:rPr>
                <w:b/>
                <w:u w:val="single"/>
              </w:rPr>
              <w:t>Name</w:t>
            </w:r>
            <w:r>
              <w:t>: Implementation Extensions</w:t>
            </w:r>
          </w:p>
          <w:p w:rsidR="00DE0860" w:rsidRDefault="00DE0860" w:rsidP="00203D34">
            <w:pPr>
              <w:spacing w:after="0" w:line="240" w:lineRule="auto"/>
            </w:pPr>
          </w:p>
          <w:p w:rsidR="00DE0860" w:rsidRPr="00955665" w:rsidRDefault="00DE0860" w:rsidP="00203D34">
            <w:pPr>
              <w:rPr>
                <w:b/>
                <w:u w:val="single"/>
              </w:rPr>
            </w:pPr>
            <w:r w:rsidRPr="00DD161C">
              <w:rPr>
                <w:b/>
                <w:bCs/>
                <w:u w:val="single"/>
              </w:rPr>
              <w:t>Description</w:t>
            </w:r>
            <w:r>
              <w:rPr>
                <w:bCs/>
              </w:rPr>
              <w:t xml:space="preserve">: </w:t>
            </w:r>
            <w:r>
              <w:t xml:space="preserve"> </w:t>
            </w:r>
            <w:r>
              <w:rPr>
                <w:bCs/>
              </w:rPr>
              <w:t>For storing application-specific metadata.</w:t>
            </w:r>
          </w:p>
        </w:tc>
        <w:tc>
          <w:tcPr>
            <w:tcW w:w="540" w:type="dxa"/>
          </w:tcPr>
          <w:p w:rsidR="00DE0860" w:rsidRDefault="00DE0860" w:rsidP="00203D34">
            <w:pPr>
              <w:rPr>
                <w:bCs/>
              </w:rPr>
            </w:pPr>
            <w:r>
              <w:rPr>
                <w:bCs/>
              </w:rPr>
              <w:t>3</w:t>
            </w:r>
          </w:p>
        </w:tc>
        <w:tc>
          <w:tcPr>
            <w:tcW w:w="2970" w:type="dxa"/>
            <w:noWrap/>
          </w:tcPr>
          <w:p w:rsidR="00DE0860" w:rsidRPr="00955665" w:rsidRDefault="00DE0860" w:rsidP="00203D34">
            <w:pPr>
              <w:rPr>
                <w:bCs/>
              </w:rPr>
            </w:pPr>
            <w:r>
              <w:t>Attribute-Value List</w:t>
            </w:r>
          </w:p>
        </w:tc>
        <w:tc>
          <w:tcPr>
            <w:tcW w:w="3420" w:type="dxa"/>
          </w:tcPr>
          <w:p w:rsidR="00DE0860" w:rsidRDefault="00DE0860" w:rsidP="00203D34">
            <w:r w:rsidRPr="00A3747F">
              <w:t>See Attribute-Value component</w:t>
            </w:r>
            <w:r>
              <w:t>.</w:t>
            </w:r>
          </w:p>
        </w:tc>
        <w:tc>
          <w:tcPr>
            <w:tcW w:w="1350" w:type="dxa"/>
          </w:tcPr>
          <w:p w:rsidR="00DE0860" w:rsidRDefault="00DE0860" w:rsidP="00203D34">
            <w:r>
              <w:t>Single</w:t>
            </w:r>
          </w:p>
        </w:tc>
        <w:tc>
          <w:tcPr>
            <w:tcW w:w="3510" w:type="dxa"/>
            <w:noWrap/>
          </w:tcPr>
          <w:p w:rsidR="00DE0860" w:rsidRDefault="00DE0860" w:rsidP="00203D34">
            <w:r>
              <w:t>A list of items which allows for extensible section metadata, to support application-specific needs.</w:t>
            </w:r>
          </w:p>
        </w:tc>
      </w:tr>
      <w:tr w:rsidR="00DE0860" w:rsidRPr="008C1FAE" w:rsidTr="00203D34">
        <w:trPr>
          <w:trHeight w:val="278"/>
        </w:trPr>
        <w:tc>
          <w:tcPr>
            <w:tcW w:w="2250" w:type="dxa"/>
            <w:vMerge w:val="restart"/>
            <w:noWrap/>
          </w:tcPr>
          <w:p w:rsidR="00DE0860" w:rsidRDefault="00DE0860" w:rsidP="00203D34">
            <w:pPr>
              <w:rPr>
                <w:b/>
              </w:rPr>
            </w:pPr>
            <w:r w:rsidRPr="00955665">
              <w:rPr>
                <w:b/>
                <w:u w:val="single"/>
              </w:rPr>
              <w:t>Name</w:t>
            </w:r>
            <w:r>
              <w:rPr>
                <w:b/>
              </w:rPr>
              <w:t xml:space="preserve">: </w:t>
            </w:r>
            <w:r w:rsidRPr="006851D4">
              <w:t>Documentation Section</w:t>
            </w:r>
          </w:p>
          <w:p w:rsidR="00DE0860" w:rsidRDefault="00DE0860" w:rsidP="00203D34">
            <w:pPr>
              <w:rPr>
                <w:b/>
              </w:rPr>
            </w:pPr>
          </w:p>
          <w:p w:rsidR="00DE0860" w:rsidRPr="00DD161C" w:rsidRDefault="00DE0860" w:rsidP="00203D34">
            <w:pPr>
              <w:spacing w:after="0" w:line="240" w:lineRule="auto"/>
              <w:rPr>
                <w:b/>
                <w:u w:val="single"/>
              </w:rPr>
            </w:pPr>
            <w:r w:rsidRPr="00955665">
              <w:rPr>
                <w:b/>
                <w:u w:val="single"/>
              </w:rPr>
              <w:t>Description</w:t>
            </w:r>
            <w:r>
              <w:rPr>
                <w:b/>
              </w:rPr>
              <w:t xml:space="preserve">: </w:t>
            </w:r>
            <w:r w:rsidRPr="006851D4">
              <w:t>The document template is composed of a number of sections that organize the concepts being documented. A section may have other sub-sections or have documentation concepts.</w:t>
            </w:r>
          </w:p>
        </w:tc>
        <w:tc>
          <w:tcPr>
            <w:tcW w:w="540" w:type="dxa"/>
          </w:tcPr>
          <w:p w:rsidR="00DE0860" w:rsidRPr="00955665" w:rsidRDefault="00DE0860" w:rsidP="00203D34">
            <w:pPr>
              <w:rPr>
                <w:bCs/>
              </w:rPr>
            </w:pPr>
            <w:r>
              <w:rPr>
                <w:bCs/>
              </w:rPr>
              <w:t>4</w:t>
            </w:r>
          </w:p>
        </w:tc>
        <w:tc>
          <w:tcPr>
            <w:tcW w:w="2970" w:type="dxa"/>
            <w:noWrap/>
          </w:tcPr>
          <w:p w:rsidR="00DE0860" w:rsidRPr="00DA5823" w:rsidRDefault="00DE0860" w:rsidP="00203D34">
            <w:r w:rsidRPr="00955665">
              <w:rPr>
                <w:bCs/>
              </w:rPr>
              <w:t>Title</w:t>
            </w:r>
          </w:p>
        </w:tc>
        <w:tc>
          <w:tcPr>
            <w:tcW w:w="3420" w:type="dxa"/>
          </w:tcPr>
          <w:p w:rsidR="00DE0860" w:rsidRDefault="00DE0860" w:rsidP="00203D34">
            <w:r>
              <w:t>A descriptive title for the section</w:t>
            </w:r>
          </w:p>
        </w:tc>
        <w:tc>
          <w:tcPr>
            <w:tcW w:w="1350" w:type="dxa"/>
          </w:tcPr>
          <w:p w:rsidR="00DE0860" w:rsidRDefault="00DE0860" w:rsidP="00203D34">
            <w:r>
              <w:t>Single</w:t>
            </w:r>
          </w:p>
        </w:tc>
        <w:tc>
          <w:tcPr>
            <w:tcW w:w="3510" w:type="dxa"/>
            <w:noWrap/>
          </w:tcPr>
          <w:p w:rsidR="00DE0860" w:rsidRPr="008C1FAE" w:rsidRDefault="00DE0860" w:rsidP="00203D34">
            <w:r>
              <w:t>Examples of Sections: History of present illness, Physical Exam, Review of Systems</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955665" w:rsidRDefault="00DE0860" w:rsidP="00203D34">
            <w:pPr>
              <w:rPr>
                <w:bCs/>
              </w:rPr>
            </w:pPr>
            <w:r>
              <w:rPr>
                <w:bCs/>
              </w:rPr>
              <w:t>5</w:t>
            </w:r>
          </w:p>
        </w:tc>
        <w:tc>
          <w:tcPr>
            <w:tcW w:w="2970" w:type="dxa"/>
            <w:noWrap/>
          </w:tcPr>
          <w:p w:rsidR="00DE0860" w:rsidRPr="00955665" w:rsidRDefault="00DE0860" w:rsidP="00203D34">
            <w:pPr>
              <w:rPr>
                <w:bCs/>
              </w:rPr>
            </w:pPr>
            <w:r w:rsidRPr="00955665">
              <w:rPr>
                <w:bCs/>
              </w:rPr>
              <w:t>Subsection</w:t>
            </w:r>
          </w:p>
        </w:tc>
        <w:tc>
          <w:tcPr>
            <w:tcW w:w="3420" w:type="dxa"/>
          </w:tcPr>
          <w:p w:rsidR="00DE0860" w:rsidRDefault="00DE0860" w:rsidP="00203D34">
            <w:r>
              <w:t>Subsections of the documentation template</w:t>
            </w:r>
          </w:p>
        </w:tc>
        <w:tc>
          <w:tcPr>
            <w:tcW w:w="1350" w:type="dxa"/>
          </w:tcPr>
          <w:p w:rsidR="00DE0860" w:rsidRDefault="00DE0860" w:rsidP="00203D34">
            <w:r>
              <w:t>Multiple</w:t>
            </w:r>
          </w:p>
        </w:tc>
        <w:tc>
          <w:tcPr>
            <w:tcW w:w="3510" w:type="dxa"/>
            <w:noWrap/>
          </w:tcPr>
          <w:p w:rsidR="00DE0860" w:rsidRDefault="00DE0860" w:rsidP="00203D34">
            <w:r>
              <w:t>GI System Review, Respiratory System Review</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955665" w:rsidRDefault="00DE0860" w:rsidP="00203D34">
            <w:pPr>
              <w:rPr>
                <w:bCs/>
              </w:rPr>
            </w:pPr>
            <w:r>
              <w:rPr>
                <w:bCs/>
              </w:rPr>
              <w:t>6</w:t>
            </w:r>
          </w:p>
        </w:tc>
        <w:tc>
          <w:tcPr>
            <w:tcW w:w="2970" w:type="dxa"/>
            <w:noWrap/>
          </w:tcPr>
          <w:p w:rsidR="00DE0860" w:rsidRPr="00955665" w:rsidRDefault="00DE0860" w:rsidP="00203D34">
            <w:pPr>
              <w:rPr>
                <w:bCs/>
              </w:rPr>
            </w:pPr>
            <w:r w:rsidRPr="00955665">
              <w:rPr>
                <w:bCs/>
              </w:rPr>
              <w:t>Documentation Concept</w:t>
            </w:r>
          </w:p>
        </w:tc>
        <w:tc>
          <w:tcPr>
            <w:tcW w:w="3420" w:type="dxa"/>
          </w:tcPr>
          <w:p w:rsidR="00DE0860" w:rsidRDefault="00DE0860" w:rsidP="00203D34">
            <w:r>
              <w:t xml:space="preserve">The clinical concept being documented. </w:t>
            </w:r>
          </w:p>
        </w:tc>
        <w:tc>
          <w:tcPr>
            <w:tcW w:w="1350" w:type="dxa"/>
          </w:tcPr>
          <w:p w:rsidR="00DE0860" w:rsidRDefault="00DE0860" w:rsidP="00203D34">
            <w:r>
              <w:t>Multiple</w:t>
            </w:r>
          </w:p>
        </w:tc>
        <w:tc>
          <w:tcPr>
            <w:tcW w:w="3510" w:type="dxa"/>
            <w:noWrap/>
          </w:tcPr>
          <w:p w:rsidR="00DE0860" w:rsidRDefault="00DE0860" w:rsidP="00203D34">
            <w:r>
              <w:t>E.g., Blood pressure, History of chest pain</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7</w:t>
            </w:r>
          </w:p>
        </w:tc>
        <w:tc>
          <w:tcPr>
            <w:tcW w:w="2970" w:type="dxa"/>
            <w:noWrap/>
          </w:tcPr>
          <w:p w:rsidR="00DE0860" w:rsidRPr="00955665" w:rsidRDefault="00DE0860" w:rsidP="00203D34">
            <w:pPr>
              <w:rPr>
                <w:bCs/>
              </w:rPr>
            </w:pPr>
            <w:r>
              <w:rPr>
                <w:bCs/>
              </w:rPr>
              <w:t>Section Cardinality</w:t>
            </w:r>
          </w:p>
        </w:tc>
        <w:tc>
          <w:tcPr>
            <w:tcW w:w="3420" w:type="dxa"/>
          </w:tcPr>
          <w:p w:rsidR="00DE0860" w:rsidRDefault="00DE0860" w:rsidP="00203D34">
            <w:r>
              <w:t>Indicator of whether one or multiple instances of this section can be created (within the same time frame).</w:t>
            </w:r>
          </w:p>
        </w:tc>
        <w:tc>
          <w:tcPr>
            <w:tcW w:w="1350" w:type="dxa"/>
          </w:tcPr>
          <w:p w:rsidR="00DE0860" w:rsidRDefault="00DE0860" w:rsidP="00203D34">
            <w:r>
              <w:t>Single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8</w:t>
            </w:r>
          </w:p>
        </w:tc>
        <w:tc>
          <w:tcPr>
            <w:tcW w:w="2970" w:type="dxa"/>
            <w:noWrap/>
          </w:tcPr>
          <w:p w:rsidR="00DE0860" w:rsidRDefault="00DE0860" w:rsidP="00203D34">
            <w:pPr>
              <w:rPr>
                <w:bCs/>
              </w:rPr>
            </w:pPr>
            <w:r>
              <w:rPr>
                <w:bCs/>
              </w:rPr>
              <w:t>Section Frequency</w:t>
            </w:r>
          </w:p>
        </w:tc>
        <w:tc>
          <w:tcPr>
            <w:tcW w:w="3420" w:type="dxa"/>
          </w:tcPr>
          <w:p w:rsidR="00DE0860" w:rsidRDefault="00DE0860" w:rsidP="00203D34">
            <w:r>
              <w:t>An optional data element, indicating how frequently the concepts in a section or subsection should be documented.</w:t>
            </w:r>
          </w:p>
        </w:tc>
        <w:tc>
          <w:tcPr>
            <w:tcW w:w="1350" w:type="dxa"/>
          </w:tcPr>
          <w:p w:rsidR="00DE0860" w:rsidRDefault="00DE0860" w:rsidP="00203D34">
            <w:r>
              <w:t>Single</w:t>
            </w:r>
          </w:p>
        </w:tc>
        <w:tc>
          <w:tcPr>
            <w:tcW w:w="3510" w:type="dxa"/>
            <w:noWrap/>
          </w:tcPr>
          <w:p w:rsidR="00DE0860" w:rsidRDefault="00DE0860" w:rsidP="00203D34">
            <w:r>
              <w:t>This is applicable to flowsheet type documentation, where the same elements are charted at regular intervals, e.g., vital signs are recorded every 8 hours.</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9</w:t>
            </w:r>
          </w:p>
        </w:tc>
        <w:tc>
          <w:tcPr>
            <w:tcW w:w="2970" w:type="dxa"/>
            <w:noWrap/>
          </w:tcPr>
          <w:p w:rsidR="00DE0860" w:rsidRDefault="00DE0860" w:rsidP="00203D34">
            <w:pPr>
              <w:rPr>
                <w:bCs/>
              </w:rPr>
            </w:pPr>
            <w:r>
              <w:rPr>
                <w:bCs/>
              </w:rPr>
              <w:t>Targeted User</w:t>
            </w:r>
          </w:p>
        </w:tc>
        <w:tc>
          <w:tcPr>
            <w:tcW w:w="3420" w:type="dxa"/>
          </w:tcPr>
          <w:p w:rsidR="00DE0860" w:rsidRDefault="00DE0860" w:rsidP="00203D34">
            <w:r>
              <w:t>The user types that should be allowed to complete this document section. For example, Nurse or Occupational Therapist.</w:t>
            </w:r>
          </w:p>
        </w:tc>
        <w:tc>
          <w:tcPr>
            <w:tcW w:w="1350" w:type="dxa"/>
          </w:tcPr>
          <w:p w:rsidR="00DE0860" w:rsidRDefault="00DE0860" w:rsidP="00203D34">
            <w:r>
              <w:t>Multiple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10</w:t>
            </w:r>
          </w:p>
        </w:tc>
        <w:tc>
          <w:tcPr>
            <w:tcW w:w="2970" w:type="dxa"/>
            <w:noWrap/>
          </w:tcPr>
          <w:p w:rsidR="00DE0860" w:rsidRDefault="00DE0860" w:rsidP="00203D34">
            <w:pPr>
              <w:rPr>
                <w:bCs/>
              </w:rPr>
            </w:pPr>
            <w:r>
              <w:rPr>
                <w:bCs/>
              </w:rPr>
              <w:t>Selection Model</w:t>
            </w:r>
          </w:p>
        </w:tc>
        <w:tc>
          <w:tcPr>
            <w:tcW w:w="3420" w:type="dxa"/>
          </w:tcPr>
          <w:p w:rsidR="00DE0860" w:rsidRDefault="00DE0860" w:rsidP="00203D34">
            <w:r>
              <w:rPr>
                <w:rFonts w:ascii="Calibri" w:eastAsia="Times New Roman" w:hAnsi="Calibri" w:cs="Times New Roman"/>
              </w:rPr>
              <w:t xml:space="preserve">An indication of the selection options that should be applied, For example, one –of-n, none-or-all, </w:t>
            </w:r>
            <w:r w:rsidRPr="00921BAD">
              <w:rPr>
                <w:rFonts w:ascii="Calibri" w:eastAsia="Times New Roman" w:hAnsi="Calibri" w:cs="Times New Roman"/>
              </w:rPr>
              <w:t>/or any</w:t>
            </w:r>
            <w:r>
              <w:rPr>
                <w:rFonts w:ascii="Calibri" w:eastAsia="Times New Roman" w:hAnsi="Calibri" w:cs="Times New Roman"/>
              </w:rPr>
              <w:t xml:space="preserve"> or none</w:t>
            </w:r>
            <w:r w:rsidRPr="00921BAD">
              <w:rPr>
                <w:rFonts w:ascii="Calibri" w:eastAsia="Times New Roman" w:hAnsi="Calibri" w:cs="Times New Roman"/>
              </w:rPr>
              <w:t>.</w:t>
            </w:r>
          </w:p>
        </w:tc>
        <w:tc>
          <w:tcPr>
            <w:tcW w:w="1350" w:type="dxa"/>
          </w:tcPr>
          <w:p w:rsidR="00DE0860" w:rsidRDefault="00DE0860" w:rsidP="00203D34">
            <w:r>
              <w:t>Single</w:t>
            </w:r>
          </w:p>
        </w:tc>
        <w:tc>
          <w:tcPr>
            <w:tcW w:w="3510" w:type="dxa"/>
            <w:noWrap/>
          </w:tcPr>
          <w:p w:rsidR="00DE0860" w:rsidRPr="00157951" w:rsidRDefault="00DE0860" w:rsidP="00203D34">
            <w:pPr>
              <w:rPr>
                <w:rFonts w:ascii="Calibri" w:eastAsia="Times New Roman" w:hAnsi="Calibri" w:cs="Times New Roman"/>
              </w:rPr>
            </w:pPr>
            <w:r w:rsidRPr="00157951">
              <w:rPr>
                <w:rFonts w:ascii="Calibri" w:eastAsia="Times New Roman" w:hAnsi="Calibri" w:cs="Times New Roman"/>
              </w:rPr>
              <w:t>One-of-n:  Fill in one of a group of documentation items</w:t>
            </w:r>
          </w:p>
          <w:p w:rsidR="00DE0860" w:rsidRPr="00157951" w:rsidRDefault="00DE0860" w:rsidP="00203D34">
            <w:pPr>
              <w:rPr>
                <w:rFonts w:ascii="Calibri" w:eastAsia="Times New Roman" w:hAnsi="Calibri" w:cs="Times New Roman"/>
              </w:rPr>
            </w:pPr>
            <w:r w:rsidRPr="00157951">
              <w:rPr>
                <w:rFonts w:ascii="Calibri" w:eastAsia="Times New Roman" w:hAnsi="Calibri" w:cs="Times New Roman"/>
              </w:rPr>
              <w:t>None-or-all:  All documentation items must be filled in together</w:t>
            </w:r>
          </w:p>
          <w:p w:rsidR="00DE0860" w:rsidRPr="00157951" w:rsidRDefault="00DE0860" w:rsidP="00203D34">
            <w:pPr>
              <w:rPr>
                <w:rFonts w:ascii="Calibri" w:eastAsia="Times New Roman" w:hAnsi="Calibri" w:cs="Times New Roman"/>
              </w:rPr>
            </w:pPr>
            <w:r w:rsidRPr="00157951">
              <w:rPr>
                <w:rFonts w:ascii="Calibri" w:eastAsia="Times New Roman" w:hAnsi="Calibri" w:cs="Times New Roman"/>
              </w:rPr>
              <w:t>Any of group: Any documentation items may be filled in -- default assumption.</w:t>
            </w:r>
          </w:p>
          <w:p w:rsidR="00DE0860" w:rsidRPr="00157951" w:rsidRDefault="00DE0860" w:rsidP="00203D34">
            <w:pPr>
              <w:rPr>
                <w:rFonts w:ascii="Calibri" w:eastAsia="Times New Roman" w:hAnsi="Calibri" w:cs="Times New Roman"/>
              </w:rPr>
            </w:pPr>
            <w:r w:rsidRPr="00157951">
              <w:rPr>
                <w:rFonts w:ascii="Calibri" w:eastAsia="Times New Roman" w:hAnsi="Calibri" w:cs="Times New Roman"/>
              </w:rPr>
              <w:t>Boolean OR</w:t>
            </w:r>
          </w:p>
          <w:p w:rsidR="00DE0860" w:rsidRPr="00157951" w:rsidRDefault="00DE0860" w:rsidP="00203D34">
            <w:pPr>
              <w:rPr>
                <w:rFonts w:ascii="Calibri" w:eastAsia="Times New Roman" w:hAnsi="Calibri" w:cs="Times New Roman"/>
              </w:rPr>
            </w:pPr>
          </w:p>
        </w:tc>
      </w:tr>
      <w:tr w:rsidR="00DE0860" w:rsidRPr="008C1FAE" w:rsidTr="00203D34">
        <w:trPr>
          <w:trHeight w:val="278"/>
        </w:trPr>
        <w:tc>
          <w:tcPr>
            <w:tcW w:w="2250" w:type="dxa"/>
            <w:vMerge w:val="restart"/>
            <w:noWrap/>
          </w:tcPr>
          <w:p w:rsidR="00DE0860" w:rsidRPr="006851D4" w:rsidRDefault="00DE0860" w:rsidP="00203D34">
            <w:r w:rsidRPr="00955665">
              <w:rPr>
                <w:b/>
                <w:u w:val="single"/>
              </w:rPr>
              <w:t>Name</w:t>
            </w:r>
            <w:r>
              <w:rPr>
                <w:b/>
              </w:rPr>
              <w:t xml:space="preserve">: </w:t>
            </w:r>
            <w:r w:rsidRPr="006851D4">
              <w:t>Documentation Concept</w:t>
            </w:r>
            <w:r>
              <w:t xml:space="preserve"> (Action)</w:t>
            </w:r>
          </w:p>
          <w:p w:rsidR="00DE0860" w:rsidRDefault="00DE0860" w:rsidP="00203D34">
            <w:pPr>
              <w:rPr>
                <w:b/>
              </w:rPr>
            </w:pPr>
            <w:r w:rsidRPr="00955665">
              <w:rPr>
                <w:b/>
                <w:u w:val="single"/>
              </w:rPr>
              <w:t>Description</w:t>
            </w:r>
            <w:r>
              <w:rPr>
                <w:b/>
              </w:rPr>
              <w:t xml:space="preserve">: </w:t>
            </w:r>
            <w:r w:rsidRPr="006851D4">
              <w:t>A documentation concept is a single concept that is being recorded about the patient</w:t>
            </w:r>
          </w:p>
          <w:p w:rsidR="00DE0860" w:rsidRPr="00DD161C" w:rsidRDefault="00DE0860" w:rsidP="00203D34">
            <w:pPr>
              <w:spacing w:after="0" w:line="240" w:lineRule="auto"/>
              <w:rPr>
                <w:b/>
                <w:u w:val="single"/>
              </w:rPr>
            </w:pPr>
            <w:r w:rsidRPr="006851D4">
              <w:t>[Even though this is described here, a documentation concept will be modeled as an Action]</w:t>
            </w:r>
          </w:p>
        </w:tc>
        <w:tc>
          <w:tcPr>
            <w:tcW w:w="540" w:type="dxa"/>
          </w:tcPr>
          <w:p w:rsidR="00DE0860" w:rsidRPr="00955665" w:rsidRDefault="00DE0860" w:rsidP="00203D34">
            <w:pPr>
              <w:rPr>
                <w:bCs/>
              </w:rPr>
            </w:pPr>
            <w:r>
              <w:rPr>
                <w:bCs/>
              </w:rPr>
              <w:t>11</w:t>
            </w:r>
          </w:p>
        </w:tc>
        <w:tc>
          <w:tcPr>
            <w:tcW w:w="2970" w:type="dxa"/>
            <w:noWrap/>
          </w:tcPr>
          <w:p w:rsidR="00DE0860" w:rsidRDefault="00DE0860" w:rsidP="00203D34">
            <w:r w:rsidRPr="00955665">
              <w:rPr>
                <w:bCs/>
              </w:rPr>
              <w:t>Display Label</w:t>
            </w:r>
          </w:p>
        </w:tc>
        <w:tc>
          <w:tcPr>
            <w:tcW w:w="3420" w:type="dxa"/>
          </w:tcPr>
          <w:p w:rsidR="00DE0860" w:rsidRDefault="00DE0860" w:rsidP="00203D34">
            <w:r>
              <w:t>Text that is displayed to the user</w:t>
            </w:r>
          </w:p>
        </w:tc>
        <w:tc>
          <w:tcPr>
            <w:tcW w:w="1350" w:type="dxa"/>
          </w:tcPr>
          <w:p w:rsidR="00DE0860" w:rsidRDefault="00DE0860" w:rsidP="00203D34">
            <w:r>
              <w:t>Single</w:t>
            </w:r>
          </w:p>
        </w:tc>
        <w:tc>
          <w:tcPr>
            <w:tcW w:w="3510" w:type="dxa"/>
            <w:noWrap/>
          </w:tcPr>
          <w:p w:rsidR="00DE0860" w:rsidRDefault="00DE0860" w:rsidP="00203D34">
            <w:r>
              <w:t>Example:  Chest Pain</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955665" w:rsidRDefault="00DE0860" w:rsidP="00203D34">
            <w:pPr>
              <w:rPr>
                <w:bCs/>
              </w:rPr>
            </w:pPr>
            <w:r>
              <w:rPr>
                <w:bCs/>
              </w:rPr>
              <w:t>12</w:t>
            </w:r>
          </w:p>
        </w:tc>
        <w:tc>
          <w:tcPr>
            <w:tcW w:w="2970" w:type="dxa"/>
            <w:noWrap/>
          </w:tcPr>
          <w:p w:rsidR="00DE0860" w:rsidRPr="00955665" w:rsidRDefault="00DE0860" w:rsidP="00203D34">
            <w:pPr>
              <w:rPr>
                <w:bCs/>
              </w:rPr>
            </w:pPr>
            <w:r w:rsidRPr="00CB2503">
              <w:rPr>
                <w:bCs/>
              </w:rPr>
              <w:t>Description</w:t>
            </w:r>
          </w:p>
        </w:tc>
        <w:tc>
          <w:tcPr>
            <w:tcW w:w="3420" w:type="dxa"/>
          </w:tcPr>
          <w:p w:rsidR="00DE0860" w:rsidRDefault="00DE0860" w:rsidP="00203D34">
            <w:r>
              <w:t>A description of the concept being documented. Description is different from Display Label. The former needs to be more exact. Labels might be abbreviated, and description might be spelled out.</w:t>
            </w:r>
          </w:p>
        </w:tc>
        <w:tc>
          <w:tcPr>
            <w:tcW w:w="1350" w:type="dxa"/>
          </w:tcPr>
          <w:p w:rsidR="00DE0860" w:rsidRDefault="00DE0860" w:rsidP="00203D34">
            <w:r>
              <w:t>Single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13</w:t>
            </w:r>
          </w:p>
        </w:tc>
        <w:tc>
          <w:tcPr>
            <w:tcW w:w="2970" w:type="dxa"/>
            <w:noWrap/>
          </w:tcPr>
          <w:p w:rsidR="00DE0860" w:rsidRDefault="00DE0860" w:rsidP="00203D34">
            <w:pPr>
              <w:rPr>
                <w:bCs/>
              </w:rPr>
            </w:pPr>
            <w:r w:rsidRPr="00006D53">
              <w:rPr>
                <w:bCs/>
              </w:rPr>
              <w:t>Action</w:t>
            </w:r>
          </w:p>
        </w:tc>
        <w:tc>
          <w:tcPr>
            <w:tcW w:w="3420" w:type="dxa"/>
          </w:tcPr>
          <w:p w:rsidR="00DE0860" w:rsidRDefault="00DE0860" w:rsidP="00203D34">
            <w:r>
              <w:t>See actions component.</w:t>
            </w:r>
          </w:p>
        </w:tc>
        <w:tc>
          <w:tcPr>
            <w:tcW w:w="1350" w:type="dxa"/>
          </w:tcPr>
          <w:p w:rsidR="00DE0860" w:rsidRDefault="00DE0860" w:rsidP="00203D34">
            <w:r>
              <w:t>Single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14</w:t>
            </w:r>
          </w:p>
        </w:tc>
        <w:tc>
          <w:tcPr>
            <w:tcW w:w="2970" w:type="dxa"/>
            <w:noWrap/>
          </w:tcPr>
          <w:p w:rsidR="00DE0860" w:rsidRPr="00955665" w:rsidRDefault="00DE0860" w:rsidP="00203D34">
            <w:pPr>
              <w:rPr>
                <w:bCs/>
              </w:rPr>
            </w:pPr>
            <w:r>
              <w:rPr>
                <w:bCs/>
              </w:rPr>
              <w:t>Clinical Data Mapping</w:t>
            </w:r>
          </w:p>
        </w:tc>
        <w:tc>
          <w:tcPr>
            <w:tcW w:w="3420" w:type="dxa"/>
          </w:tcPr>
          <w:p w:rsidR="00DE0860" w:rsidRDefault="00DE0860" w:rsidP="00203D34">
            <w:r>
              <w:t>See Clinical Data Mapping component.</w:t>
            </w:r>
          </w:p>
        </w:tc>
        <w:tc>
          <w:tcPr>
            <w:tcW w:w="1350" w:type="dxa"/>
          </w:tcPr>
          <w:p w:rsidR="00DE0860" w:rsidRDefault="00DE0860" w:rsidP="00203D34">
            <w:r>
              <w:t>Single</w:t>
            </w:r>
          </w:p>
        </w:tc>
        <w:tc>
          <w:tcPr>
            <w:tcW w:w="3510" w:type="dxa"/>
            <w:noWrap/>
          </w:tcPr>
          <w:p w:rsidR="00DE0860" w:rsidRDefault="00DE0860" w:rsidP="00203D34">
            <w:r>
              <w:t>Provides a mapping of this concept to a previously entered concept in the patient’s record. This allows the response value to be populated by getting the data from the record.</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15</w:t>
            </w:r>
          </w:p>
        </w:tc>
        <w:tc>
          <w:tcPr>
            <w:tcW w:w="2970" w:type="dxa"/>
            <w:noWrap/>
          </w:tcPr>
          <w:p w:rsidR="00DE0860" w:rsidRDefault="00DE0860" w:rsidP="00203D34">
            <w:pPr>
              <w:rPr>
                <w:bCs/>
              </w:rPr>
            </w:pPr>
            <w:r>
              <w:rPr>
                <w:bCs/>
              </w:rPr>
              <w:t>Supporting Evidence.</w:t>
            </w:r>
          </w:p>
        </w:tc>
        <w:tc>
          <w:tcPr>
            <w:tcW w:w="3420" w:type="dxa"/>
          </w:tcPr>
          <w:p w:rsidR="00DE0860" w:rsidRDefault="00DE0860" w:rsidP="00203D34">
            <w:r>
              <w:t>See Supporting Evidence component.</w:t>
            </w:r>
          </w:p>
        </w:tc>
        <w:tc>
          <w:tcPr>
            <w:tcW w:w="1350" w:type="dxa"/>
          </w:tcPr>
          <w:p w:rsidR="00DE0860" w:rsidRDefault="00DE0860" w:rsidP="00203D34">
            <w:r>
              <w:t>Multiple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16</w:t>
            </w:r>
          </w:p>
        </w:tc>
        <w:tc>
          <w:tcPr>
            <w:tcW w:w="2970" w:type="dxa"/>
            <w:noWrap/>
          </w:tcPr>
          <w:p w:rsidR="00DE0860" w:rsidRDefault="00DE0860" w:rsidP="00203D34">
            <w:pPr>
              <w:rPr>
                <w:bCs/>
              </w:rPr>
            </w:pPr>
            <w:r>
              <w:rPr>
                <w:bCs/>
              </w:rPr>
              <w:t>Support Reference</w:t>
            </w:r>
          </w:p>
        </w:tc>
        <w:tc>
          <w:tcPr>
            <w:tcW w:w="3420" w:type="dxa"/>
          </w:tcPr>
          <w:p w:rsidR="00DE0860" w:rsidRDefault="00DE0860" w:rsidP="00203D34">
            <w:r>
              <w:t>See Supporting Reference component.</w:t>
            </w:r>
          </w:p>
        </w:tc>
        <w:tc>
          <w:tcPr>
            <w:tcW w:w="1350" w:type="dxa"/>
          </w:tcPr>
          <w:p w:rsidR="00DE0860" w:rsidRDefault="00DE0860" w:rsidP="00203D34"/>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955665" w:rsidRDefault="00DE0860" w:rsidP="00203D34">
            <w:pPr>
              <w:rPr>
                <w:bCs/>
              </w:rPr>
            </w:pPr>
            <w:r>
              <w:rPr>
                <w:bCs/>
              </w:rPr>
              <w:t>17</w:t>
            </w:r>
          </w:p>
        </w:tc>
        <w:tc>
          <w:tcPr>
            <w:tcW w:w="2970" w:type="dxa"/>
            <w:noWrap/>
          </w:tcPr>
          <w:p w:rsidR="00DE0860" w:rsidRPr="00955665" w:rsidRDefault="00DE0860" w:rsidP="00203D34">
            <w:pPr>
              <w:rPr>
                <w:bCs/>
              </w:rPr>
            </w:pPr>
            <w:r w:rsidRPr="00955665">
              <w:rPr>
                <w:bCs/>
              </w:rPr>
              <w:t>Concept Code</w:t>
            </w:r>
          </w:p>
        </w:tc>
        <w:tc>
          <w:tcPr>
            <w:tcW w:w="3420" w:type="dxa"/>
          </w:tcPr>
          <w:p w:rsidR="00DE0860" w:rsidRDefault="00DE0860" w:rsidP="00203D34">
            <w:r>
              <w:t xml:space="preserve">A code from a terminology system that is equivalent of the documentation concept </w:t>
            </w:r>
          </w:p>
        </w:tc>
        <w:tc>
          <w:tcPr>
            <w:tcW w:w="1350" w:type="dxa"/>
          </w:tcPr>
          <w:p w:rsidR="00DE0860" w:rsidRDefault="00DE0860" w:rsidP="00203D34">
            <w:r>
              <w:t>Multiple</w:t>
            </w:r>
          </w:p>
        </w:tc>
        <w:tc>
          <w:tcPr>
            <w:tcW w:w="3510" w:type="dxa"/>
            <w:noWrap/>
          </w:tcPr>
          <w:p w:rsidR="00DE0860" w:rsidRDefault="00DE0860" w:rsidP="00203D34">
            <w:r>
              <w:t>e.g. SNOMED-CT, ICD9, ICD10, LOINC code for history</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955665" w:rsidRDefault="00DE0860" w:rsidP="00203D34">
            <w:pPr>
              <w:rPr>
                <w:bCs/>
              </w:rPr>
            </w:pPr>
            <w:r>
              <w:rPr>
                <w:bCs/>
              </w:rPr>
              <w:t>18</w:t>
            </w:r>
          </w:p>
        </w:tc>
        <w:tc>
          <w:tcPr>
            <w:tcW w:w="2970" w:type="dxa"/>
            <w:noWrap/>
          </w:tcPr>
          <w:p w:rsidR="00DE0860" w:rsidRPr="00955665" w:rsidRDefault="00DE0860" w:rsidP="00203D34">
            <w:pPr>
              <w:rPr>
                <w:bCs/>
              </w:rPr>
            </w:pPr>
            <w:r w:rsidRPr="00955665">
              <w:rPr>
                <w:bCs/>
              </w:rPr>
              <w:t>Response Data Type</w:t>
            </w:r>
          </w:p>
        </w:tc>
        <w:tc>
          <w:tcPr>
            <w:tcW w:w="3420" w:type="dxa"/>
          </w:tcPr>
          <w:p w:rsidR="00DE0860" w:rsidRDefault="00DE0860" w:rsidP="00203D34">
            <w:r>
              <w:t>Data type of the value or the response allowed for the document concept</w:t>
            </w:r>
          </w:p>
        </w:tc>
        <w:tc>
          <w:tcPr>
            <w:tcW w:w="1350" w:type="dxa"/>
          </w:tcPr>
          <w:p w:rsidR="00DE0860" w:rsidRDefault="00DE0860" w:rsidP="00203D34">
            <w:r>
              <w:t>Single</w:t>
            </w:r>
          </w:p>
        </w:tc>
        <w:tc>
          <w:tcPr>
            <w:tcW w:w="3510" w:type="dxa"/>
            <w:noWrap/>
          </w:tcPr>
          <w:p w:rsidR="00DE0860" w:rsidRDefault="00DE0860" w:rsidP="00DE0860">
            <w:pPr>
              <w:pStyle w:val="ListParagraph"/>
              <w:numPr>
                <w:ilvl w:val="0"/>
                <w:numId w:val="22"/>
              </w:numPr>
            </w:pPr>
            <w:r>
              <w:t>Date</w:t>
            </w:r>
          </w:p>
          <w:p w:rsidR="00DE0860" w:rsidRDefault="00DE0860" w:rsidP="00DE0860">
            <w:pPr>
              <w:pStyle w:val="ListParagraph"/>
              <w:numPr>
                <w:ilvl w:val="0"/>
                <w:numId w:val="22"/>
              </w:numPr>
            </w:pPr>
            <w:r>
              <w:t>Number</w:t>
            </w:r>
          </w:p>
          <w:p w:rsidR="00DE0860" w:rsidRDefault="00DE0860" w:rsidP="00DE0860">
            <w:pPr>
              <w:pStyle w:val="ListParagraph"/>
              <w:numPr>
                <w:ilvl w:val="0"/>
                <w:numId w:val="22"/>
              </w:numPr>
            </w:pPr>
            <w:r>
              <w:t>Unstructured Text</w:t>
            </w:r>
          </w:p>
          <w:p w:rsidR="00DE0860" w:rsidRDefault="00DE0860" w:rsidP="00DE0860">
            <w:pPr>
              <w:pStyle w:val="ListParagraph"/>
              <w:numPr>
                <w:ilvl w:val="0"/>
                <w:numId w:val="22"/>
              </w:numPr>
            </w:pPr>
            <w:r>
              <w:t>Coded Value</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400620" w:rsidRDefault="00DE0860" w:rsidP="00203D34">
            <w:pPr>
              <w:rPr>
                <w:bCs/>
              </w:rPr>
            </w:pPr>
            <w:r>
              <w:rPr>
                <w:bCs/>
              </w:rPr>
              <w:t>19</w:t>
            </w:r>
          </w:p>
        </w:tc>
        <w:tc>
          <w:tcPr>
            <w:tcW w:w="2970" w:type="dxa"/>
            <w:noWrap/>
          </w:tcPr>
          <w:p w:rsidR="00DE0860" w:rsidRPr="00400620" w:rsidRDefault="00DE0860" w:rsidP="00203D34">
            <w:pPr>
              <w:rPr>
                <w:bCs/>
              </w:rPr>
            </w:pPr>
            <w:r>
              <w:rPr>
                <w:bCs/>
              </w:rPr>
              <w:t>Response Range</w:t>
            </w:r>
          </w:p>
        </w:tc>
        <w:tc>
          <w:tcPr>
            <w:tcW w:w="3420" w:type="dxa"/>
          </w:tcPr>
          <w:p w:rsidR="00DE0860" w:rsidRDefault="00DE0860" w:rsidP="00203D34">
            <w:r>
              <w:t>Limits on the potential values to the responses. Specific elements would depend on the data type of the response (e.g., min-max for numbers or dates, value sets for coded types)</w:t>
            </w:r>
          </w:p>
        </w:tc>
        <w:tc>
          <w:tcPr>
            <w:tcW w:w="1350" w:type="dxa"/>
          </w:tcPr>
          <w:p w:rsidR="00DE0860" w:rsidRDefault="00DE0860" w:rsidP="00203D34">
            <w:r>
              <w:t>Multiple</w:t>
            </w:r>
          </w:p>
        </w:tc>
        <w:tc>
          <w:tcPr>
            <w:tcW w:w="3510" w:type="dxa"/>
            <w:noWrap/>
          </w:tcPr>
          <w:p w:rsidR="00DE0860" w:rsidRPr="008C1FAE"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19a</w:t>
            </w:r>
          </w:p>
        </w:tc>
        <w:tc>
          <w:tcPr>
            <w:tcW w:w="2970" w:type="dxa"/>
            <w:noWrap/>
          </w:tcPr>
          <w:p w:rsidR="00DE0860" w:rsidRPr="00400620" w:rsidRDefault="00DE0860" w:rsidP="00DE0860">
            <w:pPr>
              <w:pStyle w:val="ListParagraph"/>
              <w:numPr>
                <w:ilvl w:val="0"/>
                <w:numId w:val="21"/>
              </w:numPr>
              <w:rPr>
                <w:bCs/>
              </w:rPr>
            </w:pPr>
            <w:r w:rsidRPr="00400620">
              <w:rPr>
                <w:bCs/>
              </w:rPr>
              <w:t>For number/date</w:t>
            </w:r>
          </w:p>
          <w:p w:rsidR="00DE0860" w:rsidRPr="00400620" w:rsidRDefault="00DE0860" w:rsidP="00DE0860">
            <w:pPr>
              <w:pStyle w:val="ListParagraph"/>
              <w:numPr>
                <w:ilvl w:val="1"/>
                <w:numId w:val="21"/>
              </w:numPr>
              <w:rPr>
                <w:bCs/>
              </w:rPr>
            </w:pPr>
            <w:r w:rsidRPr="00400620">
              <w:rPr>
                <w:bCs/>
              </w:rPr>
              <w:t>Min</w:t>
            </w:r>
          </w:p>
          <w:p w:rsidR="00DE0860" w:rsidRPr="006A204F" w:rsidRDefault="00DE0860" w:rsidP="00DE0860">
            <w:pPr>
              <w:pStyle w:val="ListParagraph"/>
              <w:numPr>
                <w:ilvl w:val="1"/>
                <w:numId w:val="21"/>
              </w:numPr>
              <w:rPr>
                <w:bCs/>
              </w:rPr>
            </w:pPr>
            <w:r w:rsidRPr="00400620">
              <w:rPr>
                <w:bCs/>
              </w:rPr>
              <w:t>Max</w:t>
            </w:r>
          </w:p>
        </w:tc>
        <w:tc>
          <w:tcPr>
            <w:tcW w:w="3420" w:type="dxa"/>
          </w:tcPr>
          <w:p w:rsidR="00DE0860" w:rsidRPr="008C1FAE" w:rsidRDefault="00DE0860" w:rsidP="00203D34">
            <w:r>
              <w:t>Response range that can be used for which there is an upper limit and lower limit that can be applied to numbers or dates.</w:t>
            </w:r>
          </w:p>
        </w:tc>
        <w:tc>
          <w:tcPr>
            <w:tcW w:w="1350" w:type="dxa"/>
          </w:tcPr>
          <w:p w:rsidR="00DE0860" w:rsidRDefault="00DE0860" w:rsidP="00203D34">
            <w:r>
              <w:t>Multiple</w:t>
            </w:r>
          </w:p>
        </w:tc>
        <w:tc>
          <w:tcPr>
            <w:tcW w:w="3510" w:type="dxa"/>
            <w:noWrap/>
          </w:tcPr>
          <w:p w:rsidR="00DE0860" w:rsidRPr="008C1FAE"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19b</w:t>
            </w:r>
          </w:p>
        </w:tc>
        <w:tc>
          <w:tcPr>
            <w:tcW w:w="2970" w:type="dxa"/>
            <w:noWrap/>
          </w:tcPr>
          <w:p w:rsidR="00DE0860" w:rsidRPr="00400620" w:rsidRDefault="00DE0860" w:rsidP="00DE0860">
            <w:pPr>
              <w:pStyle w:val="ListParagraph"/>
              <w:numPr>
                <w:ilvl w:val="0"/>
                <w:numId w:val="21"/>
              </w:numPr>
              <w:rPr>
                <w:bCs/>
              </w:rPr>
            </w:pPr>
            <w:r w:rsidRPr="00400620">
              <w:rPr>
                <w:bCs/>
              </w:rPr>
              <w:t>For coded list</w:t>
            </w:r>
          </w:p>
          <w:p w:rsidR="00DE0860" w:rsidRPr="00400620" w:rsidRDefault="00DE0860" w:rsidP="00DE0860">
            <w:pPr>
              <w:pStyle w:val="ListParagraph"/>
              <w:numPr>
                <w:ilvl w:val="1"/>
                <w:numId w:val="21"/>
              </w:numPr>
              <w:rPr>
                <w:bCs/>
              </w:rPr>
            </w:pPr>
            <w:r>
              <w:rPr>
                <w:bCs/>
              </w:rPr>
              <w:t>Response</w:t>
            </w:r>
            <w:r w:rsidRPr="00400620">
              <w:rPr>
                <w:bCs/>
              </w:rPr>
              <w:t xml:space="preserve"> Item</w:t>
            </w:r>
          </w:p>
          <w:p w:rsidR="00DE0860" w:rsidRPr="00400620" w:rsidRDefault="00DE0860" w:rsidP="00DE0860">
            <w:pPr>
              <w:pStyle w:val="ListParagraph"/>
              <w:numPr>
                <w:ilvl w:val="1"/>
                <w:numId w:val="21"/>
              </w:numPr>
              <w:rPr>
                <w:bCs/>
              </w:rPr>
            </w:pPr>
            <w:r>
              <w:rPr>
                <w:bCs/>
              </w:rPr>
              <w:t>Response</w:t>
            </w:r>
            <w:r w:rsidRPr="00400620">
              <w:rPr>
                <w:bCs/>
              </w:rPr>
              <w:t xml:space="preserve"> Item Code</w:t>
            </w:r>
          </w:p>
          <w:p w:rsidR="00DE0860" w:rsidRPr="006A204F" w:rsidRDefault="00DE0860" w:rsidP="00DE0860">
            <w:pPr>
              <w:pStyle w:val="ListParagraph"/>
              <w:numPr>
                <w:ilvl w:val="1"/>
                <w:numId w:val="21"/>
              </w:numPr>
              <w:rPr>
                <w:bCs/>
              </w:rPr>
            </w:pPr>
            <w:r>
              <w:rPr>
                <w:bCs/>
              </w:rPr>
              <w:t>Response</w:t>
            </w:r>
            <w:r w:rsidRPr="00400620">
              <w:rPr>
                <w:bCs/>
              </w:rPr>
              <w:t xml:space="preserve"> Item Render Text</w:t>
            </w:r>
          </w:p>
        </w:tc>
        <w:tc>
          <w:tcPr>
            <w:tcW w:w="3420" w:type="dxa"/>
          </w:tcPr>
          <w:p w:rsidR="00DE0860" w:rsidRPr="008C1FAE" w:rsidRDefault="00DE0860" w:rsidP="00203D34">
            <w:r>
              <w:t>Describes each item in a list with the applicable code</w:t>
            </w:r>
          </w:p>
        </w:tc>
        <w:tc>
          <w:tcPr>
            <w:tcW w:w="1350" w:type="dxa"/>
          </w:tcPr>
          <w:p w:rsidR="00DE0860" w:rsidRDefault="00DE0860" w:rsidP="00203D34">
            <w:r>
              <w:t>Multiple</w:t>
            </w:r>
          </w:p>
        </w:tc>
        <w:tc>
          <w:tcPr>
            <w:tcW w:w="3510" w:type="dxa"/>
            <w:noWrap/>
          </w:tcPr>
          <w:p w:rsidR="00DE0860" w:rsidRPr="008C1FAE" w:rsidRDefault="00DE0860" w:rsidP="00203D34">
            <w:r>
              <w:t xml:space="preserve">14b uses ‘Response Item Render Text’. </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19c</w:t>
            </w:r>
          </w:p>
        </w:tc>
        <w:tc>
          <w:tcPr>
            <w:tcW w:w="2970" w:type="dxa"/>
            <w:noWrap/>
          </w:tcPr>
          <w:p w:rsidR="00DE0860" w:rsidRPr="00400620" w:rsidRDefault="00DE0860" w:rsidP="00DE0860">
            <w:pPr>
              <w:pStyle w:val="ListParagraph"/>
              <w:numPr>
                <w:ilvl w:val="0"/>
                <w:numId w:val="21"/>
              </w:numPr>
              <w:rPr>
                <w:bCs/>
              </w:rPr>
            </w:pPr>
            <w:r w:rsidRPr="00400620">
              <w:rPr>
                <w:bCs/>
              </w:rPr>
              <w:t>For all</w:t>
            </w:r>
          </w:p>
          <w:p w:rsidR="00DE0860" w:rsidRPr="00141CFF" w:rsidRDefault="00DE0860" w:rsidP="00DE0860">
            <w:pPr>
              <w:pStyle w:val="ListParagraph"/>
              <w:numPr>
                <w:ilvl w:val="1"/>
                <w:numId w:val="21"/>
              </w:numPr>
              <w:rPr>
                <w:bCs/>
              </w:rPr>
            </w:pPr>
            <w:r w:rsidRPr="00400620">
              <w:rPr>
                <w:bCs/>
              </w:rPr>
              <w:t>Response Cardinality</w:t>
            </w:r>
          </w:p>
        </w:tc>
        <w:tc>
          <w:tcPr>
            <w:tcW w:w="3420" w:type="dxa"/>
          </w:tcPr>
          <w:p w:rsidR="00DE0860" w:rsidRPr="008C1FAE" w:rsidRDefault="00DE0860" w:rsidP="00203D34">
            <w:r>
              <w:t>Indication of whether single or multiple responses should be allowed</w:t>
            </w:r>
          </w:p>
        </w:tc>
        <w:tc>
          <w:tcPr>
            <w:tcW w:w="1350" w:type="dxa"/>
          </w:tcPr>
          <w:p w:rsidR="00DE0860" w:rsidRDefault="00DE0860" w:rsidP="00203D34">
            <w:r>
              <w:t>Single</w:t>
            </w:r>
          </w:p>
        </w:tc>
        <w:tc>
          <w:tcPr>
            <w:tcW w:w="3510" w:type="dxa"/>
            <w:noWrap/>
          </w:tcPr>
          <w:p w:rsidR="00DE0860" w:rsidRPr="008C1FAE"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400620" w:rsidRDefault="00DE0860" w:rsidP="00203D34">
            <w:pPr>
              <w:rPr>
                <w:bCs/>
              </w:rPr>
            </w:pPr>
            <w:r>
              <w:rPr>
                <w:bCs/>
              </w:rPr>
              <w:t>19d</w:t>
            </w:r>
          </w:p>
        </w:tc>
        <w:tc>
          <w:tcPr>
            <w:tcW w:w="2970" w:type="dxa"/>
            <w:noWrap/>
          </w:tcPr>
          <w:p w:rsidR="00DE0860" w:rsidRPr="00400620" w:rsidRDefault="00DE0860" w:rsidP="00DE0860">
            <w:pPr>
              <w:pStyle w:val="ListParagraph"/>
              <w:numPr>
                <w:ilvl w:val="0"/>
                <w:numId w:val="21"/>
              </w:numPr>
              <w:rPr>
                <w:bCs/>
              </w:rPr>
            </w:pPr>
            <w:r w:rsidRPr="00400620">
              <w:rPr>
                <w:bCs/>
              </w:rPr>
              <w:t xml:space="preserve">For </w:t>
            </w:r>
            <w:r>
              <w:rPr>
                <w:bCs/>
              </w:rPr>
              <w:t>all</w:t>
            </w:r>
            <w:r w:rsidRPr="00400620">
              <w:rPr>
                <w:bCs/>
              </w:rPr>
              <w:t xml:space="preserve"> items</w:t>
            </w:r>
          </w:p>
          <w:p w:rsidR="00DE0860" w:rsidRPr="00400620" w:rsidRDefault="00DE0860" w:rsidP="00DE0860">
            <w:pPr>
              <w:pStyle w:val="ListParagraph"/>
              <w:numPr>
                <w:ilvl w:val="1"/>
                <w:numId w:val="21"/>
              </w:numPr>
              <w:rPr>
                <w:bCs/>
              </w:rPr>
            </w:pPr>
            <w:r w:rsidRPr="00400620">
              <w:rPr>
                <w:bCs/>
              </w:rPr>
              <w:t>Formula</w:t>
            </w:r>
            <w:r>
              <w:rPr>
                <w:bCs/>
              </w:rPr>
              <w:t xml:space="preserve"> (Expression)</w:t>
            </w:r>
          </w:p>
        </w:tc>
        <w:tc>
          <w:tcPr>
            <w:tcW w:w="3420" w:type="dxa"/>
          </w:tcPr>
          <w:p w:rsidR="00DE0860" w:rsidRPr="008C1FAE" w:rsidRDefault="00DE0860" w:rsidP="00203D34">
            <w:r>
              <w:t>Computation that should be used to derived an item from other data.</w:t>
            </w:r>
          </w:p>
        </w:tc>
        <w:tc>
          <w:tcPr>
            <w:tcW w:w="1350" w:type="dxa"/>
          </w:tcPr>
          <w:p w:rsidR="00DE0860" w:rsidRPr="008C1FAE" w:rsidRDefault="00DE0860" w:rsidP="00203D34">
            <w:r>
              <w:t>Single</w:t>
            </w:r>
          </w:p>
        </w:tc>
        <w:tc>
          <w:tcPr>
            <w:tcW w:w="3510" w:type="dxa"/>
            <w:noWrap/>
          </w:tcPr>
          <w:p w:rsidR="00DE0860" w:rsidRPr="008C1FAE" w:rsidRDefault="00DE0860" w:rsidP="00203D34">
            <w:r>
              <w:t>The formula for computing the value is written as an Expression.</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19e</w:t>
            </w:r>
          </w:p>
        </w:tc>
        <w:tc>
          <w:tcPr>
            <w:tcW w:w="2970" w:type="dxa"/>
            <w:noWrap/>
          </w:tcPr>
          <w:p w:rsidR="00DE0860" w:rsidRPr="00400620" w:rsidRDefault="00DE0860" w:rsidP="00DE0860">
            <w:pPr>
              <w:pStyle w:val="ListParagraph"/>
              <w:numPr>
                <w:ilvl w:val="0"/>
                <w:numId w:val="21"/>
              </w:numPr>
              <w:rPr>
                <w:bCs/>
              </w:rPr>
            </w:pPr>
            <w:r w:rsidRPr="00400620">
              <w:rPr>
                <w:bCs/>
              </w:rPr>
              <w:t xml:space="preserve">For </w:t>
            </w:r>
            <w:r>
              <w:rPr>
                <w:bCs/>
              </w:rPr>
              <w:t>all</w:t>
            </w:r>
            <w:r w:rsidRPr="00400620">
              <w:rPr>
                <w:bCs/>
              </w:rPr>
              <w:t xml:space="preserve"> items</w:t>
            </w:r>
          </w:p>
          <w:p w:rsidR="00DE0860" w:rsidRPr="00400620" w:rsidRDefault="00DE0860" w:rsidP="00DE0860">
            <w:pPr>
              <w:pStyle w:val="ListParagraph"/>
              <w:numPr>
                <w:ilvl w:val="1"/>
                <w:numId w:val="21"/>
              </w:numPr>
              <w:rPr>
                <w:bCs/>
              </w:rPr>
            </w:pPr>
            <w:r>
              <w:rPr>
                <w:bCs/>
              </w:rPr>
              <w:t>Constraint Expression</w:t>
            </w:r>
          </w:p>
        </w:tc>
        <w:tc>
          <w:tcPr>
            <w:tcW w:w="3420" w:type="dxa"/>
          </w:tcPr>
          <w:p w:rsidR="00DE0860" w:rsidRDefault="00DE0860" w:rsidP="00203D34">
            <w:r>
              <w:t>An expression that specifies an arbitrary constraint on the possible values of the documentation concept</w:t>
            </w:r>
          </w:p>
        </w:tc>
        <w:tc>
          <w:tcPr>
            <w:tcW w:w="1350" w:type="dxa"/>
          </w:tcPr>
          <w:p w:rsidR="00DE0860" w:rsidRDefault="00DE0860" w:rsidP="00203D34">
            <w:r>
              <w:t>Single</w:t>
            </w:r>
          </w:p>
        </w:tc>
        <w:tc>
          <w:tcPr>
            <w:tcW w:w="3510" w:type="dxa"/>
            <w:noWrap/>
          </w:tcPr>
          <w:p w:rsidR="00DE0860" w:rsidRPr="008C1FAE" w:rsidRDefault="00DE0860" w:rsidP="00203D34">
            <w:r>
              <w:t>The constraint is written as an Expression.</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20</w:t>
            </w:r>
          </w:p>
        </w:tc>
        <w:tc>
          <w:tcPr>
            <w:tcW w:w="2970" w:type="dxa"/>
            <w:noWrap/>
          </w:tcPr>
          <w:p w:rsidR="00DE0860" w:rsidRPr="00A37D93" w:rsidRDefault="00DE0860" w:rsidP="00203D34">
            <w:pPr>
              <w:rPr>
                <w:bCs/>
              </w:rPr>
            </w:pPr>
            <w:r w:rsidRPr="00A37D93">
              <w:rPr>
                <w:bCs/>
              </w:rPr>
              <w:t>Display Order</w:t>
            </w:r>
          </w:p>
        </w:tc>
        <w:tc>
          <w:tcPr>
            <w:tcW w:w="3420" w:type="dxa"/>
          </w:tcPr>
          <w:p w:rsidR="00DE0860" w:rsidRDefault="00DE0860" w:rsidP="00203D34">
            <w:r>
              <w:t>The display sequence within the section in which this item is presented</w:t>
            </w:r>
          </w:p>
        </w:tc>
        <w:tc>
          <w:tcPr>
            <w:tcW w:w="1350" w:type="dxa"/>
          </w:tcPr>
          <w:p w:rsidR="00DE0860" w:rsidRDefault="00DE0860" w:rsidP="00203D34">
            <w:r>
              <w:t>Single</w:t>
            </w:r>
          </w:p>
        </w:tc>
        <w:tc>
          <w:tcPr>
            <w:tcW w:w="3510" w:type="dxa"/>
            <w:noWrap/>
          </w:tcPr>
          <w:p w:rsidR="00DE0860" w:rsidRDefault="00DE0860" w:rsidP="00203D34"/>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21</w:t>
            </w:r>
          </w:p>
        </w:tc>
        <w:tc>
          <w:tcPr>
            <w:tcW w:w="2970" w:type="dxa"/>
            <w:noWrap/>
          </w:tcPr>
          <w:p w:rsidR="00DE0860" w:rsidRPr="00A37D93" w:rsidRDefault="00DE0860" w:rsidP="00203D34">
            <w:pPr>
              <w:rPr>
                <w:bCs/>
              </w:rPr>
            </w:pPr>
            <w:r>
              <w:t>Concept</w:t>
            </w:r>
            <w:r w:rsidRPr="00A37D93">
              <w:t xml:space="preserve"> Visibility</w:t>
            </w:r>
          </w:p>
        </w:tc>
        <w:tc>
          <w:tcPr>
            <w:tcW w:w="3420" w:type="dxa"/>
          </w:tcPr>
          <w:p w:rsidR="00DE0860" w:rsidRDefault="00DE0860" w:rsidP="00203D34">
            <w:r>
              <w:t>An expression that constrain the display of a concept. Display the concept only if the expression evaluates to true.</w:t>
            </w:r>
          </w:p>
        </w:tc>
        <w:tc>
          <w:tcPr>
            <w:tcW w:w="1350" w:type="dxa"/>
          </w:tcPr>
          <w:p w:rsidR="00DE0860" w:rsidRDefault="00DE0860" w:rsidP="00203D34">
            <w:r>
              <w:t>Single</w:t>
            </w:r>
          </w:p>
        </w:tc>
        <w:tc>
          <w:tcPr>
            <w:tcW w:w="3510" w:type="dxa"/>
            <w:noWrap/>
          </w:tcPr>
          <w:p w:rsidR="00DE0860" w:rsidRDefault="00DE0860" w:rsidP="00203D34">
            <w:r>
              <w:t>For example, show items about pregnancy history only for women patients; show concepts based on responses to previous concepts</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22</w:t>
            </w:r>
          </w:p>
        </w:tc>
        <w:tc>
          <w:tcPr>
            <w:tcW w:w="2970" w:type="dxa"/>
            <w:noWrap/>
          </w:tcPr>
          <w:p w:rsidR="00DE0860" w:rsidRPr="00A37D93" w:rsidRDefault="00DE0860" w:rsidP="00203D34">
            <w:pPr>
              <w:rPr>
                <w:bCs/>
              </w:rPr>
            </w:pPr>
            <w:r w:rsidRPr="00A37D93">
              <w:rPr>
                <w:bCs/>
              </w:rPr>
              <w:t>Subconcept</w:t>
            </w:r>
          </w:p>
        </w:tc>
        <w:tc>
          <w:tcPr>
            <w:tcW w:w="3420" w:type="dxa"/>
          </w:tcPr>
          <w:p w:rsidR="00DE0860" w:rsidRDefault="00DE0860" w:rsidP="00203D34">
            <w:r>
              <w:t>A subconcept is a modifier or a qualifier of the documentation concept. They have the same structure as the documentation concept.</w:t>
            </w:r>
          </w:p>
        </w:tc>
        <w:tc>
          <w:tcPr>
            <w:tcW w:w="1350" w:type="dxa"/>
          </w:tcPr>
          <w:p w:rsidR="00DE0860" w:rsidRDefault="00DE0860" w:rsidP="00203D34">
            <w:r>
              <w:t>Multiple</w:t>
            </w:r>
          </w:p>
        </w:tc>
        <w:tc>
          <w:tcPr>
            <w:tcW w:w="3510" w:type="dxa"/>
            <w:noWrap/>
          </w:tcPr>
          <w:p w:rsidR="00DE0860" w:rsidRDefault="00DE0860" w:rsidP="00203D34">
            <w:r>
              <w:t>Example: severity, duration, quality, location, and timing are all subconcepts to the documentation concept of chest pain.</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F23C78" w:rsidRDefault="00DE0860" w:rsidP="00203D34">
            <w:pPr>
              <w:rPr>
                <w:bCs/>
              </w:rPr>
            </w:pPr>
            <w:r>
              <w:rPr>
                <w:bCs/>
              </w:rPr>
              <w:t>23</w:t>
            </w:r>
          </w:p>
        </w:tc>
        <w:tc>
          <w:tcPr>
            <w:tcW w:w="2970" w:type="dxa"/>
            <w:noWrap/>
          </w:tcPr>
          <w:p w:rsidR="00DE0860" w:rsidRPr="00F23C78" w:rsidRDefault="00DE0860" w:rsidP="00203D34">
            <w:pPr>
              <w:rPr>
                <w:bCs/>
              </w:rPr>
            </w:pPr>
            <w:r w:rsidRPr="00F23C78">
              <w:rPr>
                <w:bCs/>
              </w:rPr>
              <w:t xml:space="preserve">Related </w:t>
            </w:r>
            <w:r>
              <w:rPr>
                <w:bCs/>
              </w:rPr>
              <w:t>Concept Codes</w:t>
            </w:r>
          </w:p>
        </w:tc>
        <w:tc>
          <w:tcPr>
            <w:tcW w:w="3420" w:type="dxa"/>
          </w:tcPr>
          <w:p w:rsidR="00DE0860" w:rsidRPr="00F23C78" w:rsidRDefault="00DE0860" w:rsidP="00203D34">
            <w:r w:rsidRPr="00F23C78">
              <w:t>Coded term (s) to describe related concepts.</w:t>
            </w:r>
            <w:r>
              <w:t xml:space="preserve"> The codes can be used to find templates that might be related to the concept that is being documented.</w:t>
            </w:r>
          </w:p>
        </w:tc>
        <w:tc>
          <w:tcPr>
            <w:tcW w:w="1350" w:type="dxa"/>
          </w:tcPr>
          <w:p w:rsidR="00DE0860" w:rsidRPr="00F23C78" w:rsidRDefault="00DE0860" w:rsidP="00203D34">
            <w:r>
              <w:t>Multiple</w:t>
            </w:r>
          </w:p>
        </w:tc>
        <w:tc>
          <w:tcPr>
            <w:tcW w:w="3510" w:type="dxa"/>
            <w:noWrap/>
          </w:tcPr>
          <w:p w:rsidR="00DE0860" w:rsidRPr="00F23C78" w:rsidRDefault="00DE0860" w:rsidP="00203D34">
            <w:r w:rsidRPr="00F23C78">
              <w:t xml:space="preserve">Example:  </w:t>
            </w:r>
            <w:r>
              <w:t>In a</w:t>
            </w:r>
            <w:r w:rsidRPr="00F23C78">
              <w:t xml:space="preserve"> documen</w:t>
            </w:r>
            <w:r>
              <w:t xml:space="preserve">tation template for chest pain, </w:t>
            </w:r>
            <w:r w:rsidRPr="00F23C78">
              <w:t xml:space="preserve">if </w:t>
            </w:r>
            <w:r>
              <w:t>user documents that the patient has shortness of breath; the related concept can be used to identify a pertinent template for shortness of breath. This latter template will have documentation concepts about shortness of breath, e.g., pulmonary symptoms and signs.</w:t>
            </w:r>
            <w:r w:rsidRPr="00F23C78">
              <w:t xml:space="preserve"> </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24</w:t>
            </w:r>
          </w:p>
        </w:tc>
        <w:tc>
          <w:tcPr>
            <w:tcW w:w="2970" w:type="dxa"/>
            <w:noWrap/>
          </w:tcPr>
          <w:p w:rsidR="00DE0860" w:rsidRPr="00A37D93" w:rsidRDefault="00DE0860" w:rsidP="00203D34">
            <w:pPr>
              <w:rPr>
                <w:bCs/>
              </w:rPr>
            </w:pPr>
            <w:r>
              <w:rPr>
                <w:bCs/>
              </w:rPr>
              <w:t>Concept Frequency</w:t>
            </w:r>
          </w:p>
        </w:tc>
        <w:tc>
          <w:tcPr>
            <w:tcW w:w="3420" w:type="dxa"/>
          </w:tcPr>
          <w:p w:rsidR="00DE0860" w:rsidRDefault="00DE0860" w:rsidP="00203D34">
            <w:r>
              <w:t>An optional data element, indicating how frequently the concept should be documented.</w:t>
            </w:r>
          </w:p>
        </w:tc>
        <w:tc>
          <w:tcPr>
            <w:tcW w:w="1350" w:type="dxa"/>
          </w:tcPr>
          <w:p w:rsidR="00DE0860" w:rsidRDefault="00DE0860" w:rsidP="00203D34">
            <w:r>
              <w:t>Single</w:t>
            </w:r>
          </w:p>
        </w:tc>
        <w:tc>
          <w:tcPr>
            <w:tcW w:w="3510" w:type="dxa"/>
            <w:noWrap/>
          </w:tcPr>
          <w:p w:rsidR="00DE0860" w:rsidRDefault="00DE0860" w:rsidP="00203D34">
            <w:r>
              <w:t>This is applicable to flowsheet type documentation. See comments under item ‘Section Frequency’</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B87F82" w:rsidRDefault="00DE0860" w:rsidP="00203D34">
            <w:pPr>
              <w:rPr>
                <w:bCs/>
              </w:rPr>
            </w:pPr>
            <w:r>
              <w:rPr>
                <w:bCs/>
              </w:rPr>
              <w:t>25</w:t>
            </w:r>
          </w:p>
        </w:tc>
        <w:tc>
          <w:tcPr>
            <w:tcW w:w="2970" w:type="dxa"/>
            <w:noWrap/>
          </w:tcPr>
          <w:p w:rsidR="00DE0860" w:rsidRPr="007217C5" w:rsidRDefault="00DE0860" w:rsidP="00203D34">
            <w:pPr>
              <w:rPr>
                <w:bCs/>
              </w:rPr>
            </w:pPr>
            <w:r w:rsidRPr="00D03DF7">
              <w:t>Rendered Text</w:t>
            </w:r>
          </w:p>
        </w:tc>
        <w:tc>
          <w:tcPr>
            <w:tcW w:w="3420" w:type="dxa"/>
          </w:tcPr>
          <w:p w:rsidR="00DE0860" w:rsidRDefault="00DE0860" w:rsidP="00203D34">
            <w:r>
              <w:t>These elements are used to render a narrative sentence from the discrete values of the documentation concept and subconcepts. All the narrative sentences from the documentation template are stringed to form a note.</w:t>
            </w:r>
          </w:p>
          <w:p w:rsidR="00DE0860" w:rsidRDefault="00DE0860" w:rsidP="00203D34">
            <w:r>
              <w:t xml:space="preserve">The documentation concept render text, and response item render text are combined together to form a narrative sentence. </w:t>
            </w:r>
          </w:p>
        </w:tc>
        <w:tc>
          <w:tcPr>
            <w:tcW w:w="1350" w:type="dxa"/>
          </w:tcPr>
          <w:p w:rsidR="00DE0860" w:rsidRDefault="00DE0860" w:rsidP="00203D34">
            <w:r>
              <w:t>Single per documentation concept</w:t>
            </w:r>
          </w:p>
        </w:tc>
        <w:tc>
          <w:tcPr>
            <w:tcW w:w="3510" w:type="dxa"/>
            <w:noWrap/>
          </w:tcPr>
          <w:p w:rsidR="00DE0860" w:rsidRDefault="00DE0860" w:rsidP="00203D34">
            <w:r>
              <w:t>Rendered text is applicable for structured notes type documents.</w:t>
            </w:r>
          </w:p>
          <w:p w:rsidR="00DE0860" w:rsidRDefault="00DE0860" w:rsidP="00203D34"/>
          <w:p w:rsidR="00DE0860" w:rsidRDefault="00DE0860" w:rsidP="00203D34">
            <w:r>
              <w:t>Symptoms include chest pain and dyspnea, but no nausea or diaphoresis.     The chest pain is substernal, occurs with exertion and lasts 2 – 5 minutes, with radiation to the jaw and left arm.</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B87F82" w:rsidRDefault="00DE0860" w:rsidP="00203D34">
            <w:pPr>
              <w:rPr>
                <w:bCs/>
              </w:rPr>
            </w:pPr>
            <w:r>
              <w:rPr>
                <w:bCs/>
              </w:rPr>
              <w:t>25a</w:t>
            </w:r>
          </w:p>
        </w:tc>
        <w:tc>
          <w:tcPr>
            <w:tcW w:w="2970" w:type="dxa"/>
            <w:noWrap/>
          </w:tcPr>
          <w:p w:rsidR="00DE0860" w:rsidRPr="00F05F26" w:rsidRDefault="00DE0860" w:rsidP="00DE0860">
            <w:pPr>
              <w:pStyle w:val="ListParagraph"/>
              <w:numPr>
                <w:ilvl w:val="0"/>
                <w:numId w:val="21"/>
              </w:numPr>
              <w:rPr>
                <w:bCs/>
              </w:rPr>
            </w:pPr>
            <w:r>
              <w:rPr>
                <w:bCs/>
              </w:rPr>
              <w:t>Documentation Concept Rendered Text</w:t>
            </w:r>
          </w:p>
        </w:tc>
        <w:tc>
          <w:tcPr>
            <w:tcW w:w="3420" w:type="dxa"/>
          </w:tcPr>
          <w:p w:rsidR="00DE0860" w:rsidRDefault="00DE0860" w:rsidP="00203D34">
            <w:r>
              <w:t>Text associated with the documentation concept that is used to generate the sentence</w:t>
            </w:r>
          </w:p>
        </w:tc>
        <w:tc>
          <w:tcPr>
            <w:tcW w:w="1350" w:type="dxa"/>
          </w:tcPr>
          <w:p w:rsidR="00DE0860" w:rsidRDefault="00DE0860" w:rsidP="00203D34">
            <w:r>
              <w:t>Single</w:t>
            </w:r>
          </w:p>
        </w:tc>
        <w:tc>
          <w:tcPr>
            <w:tcW w:w="3510" w:type="dxa"/>
            <w:noWrap/>
          </w:tcPr>
          <w:p w:rsidR="00DE0860" w:rsidRDefault="00DE0860" w:rsidP="00203D34">
            <w:r>
              <w:t>Often includes context identifying the concept being documented:  ‘Symptoms include’.</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B87F82" w:rsidRDefault="00DE0860" w:rsidP="00203D34">
            <w:pPr>
              <w:rPr>
                <w:bCs/>
              </w:rPr>
            </w:pPr>
            <w:r>
              <w:rPr>
                <w:bCs/>
              </w:rPr>
              <w:t>25b</w:t>
            </w:r>
          </w:p>
        </w:tc>
        <w:tc>
          <w:tcPr>
            <w:tcW w:w="2970" w:type="dxa"/>
            <w:noWrap/>
          </w:tcPr>
          <w:p w:rsidR="00DE0860" w:rsidRDefault="00DE0860" w:rsidP="00DE0860">
            <w:pPr>
              <w:pStyle w:val="ListParagraph"/>
              <w:numPr>
                <w:ilvl w:val="0"/>
                <w:numId w:val="21"/>
              </w:numPr>
              <w:rPr>
                <w:bCs/>
              </w:rPr>
            </w:pPr>
            <w:r>
              <w:rPr>
                <w:bCs/>
              </w:rPr>
              <w:t>Response Item Rendered Text</w:t>
            </w:r>
          </w:p>
          <w:p w:rsidR="00DE0860" w:rsidRPr="00D03DF7" w:rsidRDefault="00DE0860" w:rsidP="00203D34"/>
        </w:tc>
        <w:tc>
          <w:tcPr>
            <w:tcW w:w="3420" w:type="dxa"/>
          </w:tcPr>
          <w:p w:rsidR="00DE0860" w:rsidRDefault="00DE0860" w:rsidP="00203D34">
            <w:r>
              <w:t>Text associated with the response item</w:t>
            </w:r>
          </w:p>
        </w:tc>
        <w:tc>
          <w:tcPr>
            <w:tcW w:w="1350" w:type="dxa"/>
          </w:tcPr>
          <w:p w:rsidR="00DE0860" w:rsidRDefault="00DE0860" w:rsidP="00203D34">
            <w:r>
              <w:t>Single, per item</w:t>
            </w:r>
          </w:p>
        </w:tc>
        <w:tc>
          <w:tcPr>
            <w:tcW w:w="3510" w:type="dxa"/>
            <w:noWrap/>
          </w:tcPr>
          <w:p w:rsidR="00DE0860" w:rsidRDefault="00DE0860" w:rsidP="00203D34">
            <w:r>
              <w:t>Often identical to display label, but may spell out abbreviations or include articles or other additional text.</w:t>
            </w: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Pr="00B87F82" w:rsidRDefault="00DE0860" w:rsidP="00203D34">
            <w:pPr>
              <w:rPr>
                <w:bCs/>
              </w:rPr>
            </w:pPr>
            <w:r>
              <w:rPr>
                <w:bCs/>
              </w:rPr>
              <w:t>25c</w:t>
            </w:r>
          </w:p>
        </w:tc>
        <w:tc>
          <w:tcPr>
            <w:tcW w:w="2970" w:type="dxa"/>
            <w:noWrap/>
          </w:tcPr>
          <w:p w:rsidR="00DE0860" w:rsidRPr="00D03DF7" w:rsidRDefault="00DE0860" w:rsidP="00DE0860">
            <w:pPr>
              <w:pStyle w:val="ListParagraph"/>
              <w:numPr>
                <w:ilvl w:val="0"/>
                <w:numId w:val="21"/>
              </w:numPr>
            </w:pPr>
            <w:r w:rsidRPr="007217C5">
              <w:rPr>
                <w:bCs/>
              </w:rPr>
              <w:t>Meta Tags</w:t>
            </w:r>
          </w:p>
        </w:tc>
        <w:tc>
          <w:tcPr>
            <w:tcW w:w="3420" w:type="dxa"/>
          </w:tcPr>
          <w:p w:rsidR="00DE0860" w:rsidRDefault="00DE0860" w:rsidP="00203D34">
            <w:r>
              <w:t>The meta tags will be used to drive functionality for gender, plural, articles, etc.</w:t>
            </w:r>
          </w:p>
        </w:tc>
        <w:tc>
          <w:tcPr>
            <w:tcW w:w="1350" w:type="dxa"/>
          </w:tcPr>
          <w:p w:rsidR="00DE0860" w:rsidRDefault="00DE0860" w:rsidP="00203D34">
            <w:r>
              <w:t>Single, per item</w:t>
            </w:r>
          </w:p>
        </w:tc>
        <w:tc>
          <w:tcPr>
            <w:tcW w:w="3510" w:type="dxa"/>
            <w:noWrap/>
          </w:tcPr>
          <w:p w:rsidR="00DE0860" w:rsidRDefault="00DE0860" w:rsidP="00203D34">
            <w:pPr>
              <w:keepNext/>
            </w:pPr>
          </w:p>
        </w:tc>
      </w:tr>
      <w:tr w:rsidR="00DE0860" w:rsidRPr="008C1FAE" w:rsidTr="00203D34">
        <w:trPr>
          <w:trHeight w:val="278"/>
        </w:trPr>
        <w:tc>
          <w:tcPr>
            <w:tcW w:w="2250" w:type="dxa"/>
            <w:vMerge w:val="restart"/>
            <w:noWrap/>
          </w:tcPr>
          <w:p w:rsidR="00DE0860" w:rsidRDefault="00DE0860" w:rsidP="00203D34">
            <w:pPr>
              <w:spacing w:after="0" w:line="240" w:lineRule="auto"/>
            </w:pPr>
            <w:r w:rsidRPr="00157951">
              <w:rPr>
                <w:b/>
              </w:rPr>
              <w:t xml:space="preserve">Name: </w:t>
            </w:r>
            <w:r>
              <w:t xml:space="preserve"> Documentation Template Reference (Multiple)</w:t>
            </w:r>
          </w:p>
          <w:p w:rsidR="00DE0860" w:rsidRDefault="00DE0860" w:rsidP="00203D34">
            <w:pPr>
              <w:spacing w:after="0" w:line="240" w:lineRule="auto"/>
            </w:pPr>
          </w:p>
          <w:p w:rsidR="00DE0860" w:rsidRPr="00157951" w:rsidRDefault="00DE0860" w:rsidP="00203D34">
            <w:pPr>
              <w:spacing w:after="0" w:line="240" w:lineRule="auto"/>
              <w:rPr>
                <w:b/>
              </w:rPr>
            </w:pPr>
            <w:r w:rsidRPr="00157951">
              <w:rPr>
                <w:b/>
              </w:rPr>
              <w:t>Description:</w:t>
            </w:r>
          </w:p>
          <w:p w:rsidR="00DE0860" w:rsidRPr="00DD161C" w:rsidRDefault="00DE0860" w:rsidP="00203D34">
            <w:pPr>
              <w:spacing w:after="0" w:line="240" w:lineRule="auto"/>
              <w:rPr>
                <w:b/>
                <w:u w:val="single"/>
              </w:rPr>
            </w:pPr>
            <w:r>
              <w:t>Please note, to preserve data integrity, this field will reference another CDS Artifact, but it would not be rendered or displayed in the artifact itself</w:t>
            </w:r>
          </w:p>
        </w:tc>
        <w:tc>
          <w:tcPr>
            <w:tcW w:w="540" w:type="dxa"/>
          </w:tcPr>
          <w:p w:rsidR="00DE0860" w:rsidRDefault="00DE0860" w:rsidP="00203D34">
            <w:pPr>
              <w:rPr>
                <w:bCs/>
              </w:rPr>
            </w:pPr>
            <w:r>
              <w:rPr>
                <w:bCs/>
              </w:rPr>
              <w:t>26</w:t>
            </w:r>
          </w:p>
        </w:tc>
        <w:tc>
          <w:tcPr>
            <w:tcW w:w="2970" w:type="dxa"/>
            <w:noWrap/>
          </w:tcPr>
          <w:p w:rsidR="00DE0860" w:rsidRPr="009F703F" w:rsidRDefault="00DE0860" w:rsidP="00203D34">
            <w:r w:rsidRPr="00157951">
              <w:t>Documentation Template Reference Information</w:t>
            </w:r>
          </w:p>
        </w:tc>
        <w:tc>
          <w:tcPr>
            <w:tcW w:w="3420" w:type="dxa"/>
          </w:tcPr>
          <w:p w:rsidR="00DE0860" w:rsidRDefault="00DE0860" w:rsidP="00203D34">
            <w:r>
              <w:rPr>
                <w:rFonts w:ascii="Calibri" w:eastAsia="Times New Roman" w:hAnsi="Calibri" w:cs="Times New Roman"/>
              </w:rPr>
              <w:t>Information that allows the user to identify and locate a documentation template that is being referenced</w:t>
            </w:r>
          </w:p>
        </w:tc>
        <w:tc>
          <w:tcPr>
            <w:tcW w:w="1350" w:type="dxa"/>
          </w:tcPr>
          <w:p w:rsidR="00DE0860" w:rsidRDefault="00DE0860" w:rsidP="00203D34">
            <w:r>
              <w:t>Multiple</w:t>
            </w:r>
          </w:p>
        </w:tc>
        <w:tc>
          <w:tcPr>
            <w:tcW w:w="3510" w:type="dxa"/>
            <w:noWrap/>
          </w:tcPr>
          <w:p w:rsidR="00DE0860" w:rsidRDefault="00DE0860" w:rsidP="00203D34">
            <w:pPr>
              <w:keepNext/>
            </w:pP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26A</w:t>
            </w:r>
          </w:p>
        </w:tc>
        <w:tc>
          <w:tcPr>
            <w:tcW w:w="297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LinkName</w:t>
            </w:r>
          </w:p>
          <w:p w:rsidR="00DE0860" w:rsidRPr="009F703F" w:rsidRDefault="00DE0860" w:rsidP="00203D34"/>
        </w:tc>
        <w:tc>
          <w:tcPr>
            <w:tcW w:w="3420" w:type="dxa"/>
          </w:tcPr>
          <w:p w:rsidR="00DE0860" w:rsidRDefault="00DE0860" w:rsidP="00203D34">
            <w:r>
              <w:t>A descriptive name of the documentation template  referenced</w:t>
            </w:r>
          </w:p>
        </w:tc>
        <w:tc>
          <w:tcPr>
            <w:tcW w:w="1350" w:type="dxa"/>
          </w:tcPr>
          <w:p w:rsidR="00DE0860" w:rsidRDefault="00DE0860" w:rsidP="00203D34">
            <w:r>
              <w:t>Single</w:t>
            </w:r>
          </w:p>
        </w:tc>
        <w:tc>
          <w:tcPr>
            <w:tcW w:w="3510" w:type="dxa"/>
            <w:noWrap/>
          </w:tcPr>
          <w:p w:rsidR="00DE0860" w:rsidRDefault="00DE0860" w:rsidP="00203D34">
            <w:pPr>
              <w:keepNext/>
            </w:pP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26B</w:t>
            </w:r>
          </w:p>
        </w:tc>
        <w:tc>
          <w:tcPr>
            <w:tcW w:w="2970" w:type="dxa"/>
            <w:noWrap/>
          </w:tcPr>
          <w:p w:rsidR="00DE0860" w:rsidRPr="00746DFE" w:rsidRDefault="00DE0860" w:rsidP="00DE0860">
            <w:pPr>
              <w:pStyle w:val="NormalWeb"/>
              <w:numPr>
                <w:ilvl w:val="0"/>
                <w:numId w:val="18"/>
              </w:numPr>
              <w:spacing w:before="0" w:beforeAutospacing="0" w:after="0" w:afterAutospacing="0"/>
              <w:rPr>
                <w:rFonts w:ascii="Calibri" w:hAnsi="Calibri"/>
                <w:sz w:val="22"/>
                <w:szCs w:val="22"/>
              </w:rPr>
            </w:pPr>
            <w:r w:rsidRPr="00746DFE">
              <w:rPr>
                <w:rFonts w:ascii="Calibri" w:hAnsi="Calibri"/>
                <w:sz w:val="22"/>
                <w:szCs w:val="22"/>
              </w:rPr>
              <w:t>LinkText</w:t>
            </w:r>
          </w:p>
          <w:p w:rsidR="00DE0860" w:rsidRPr="009F703F" w:rsidRDefault="00DE0860" w:rsidP="00203D34"/>
        </w:tc>
        <w:tc>
          <w:tcPr>
            <w:tcW w:w="3420" w:type="dxa"/>
          </w:tcPr>
          <w:p w:rsidR="00DE0860" w:rsidRDefault="00DE0860" w:rsidP="00203D34">
            <w:r>
              <w:t xml:space="preserve">A short description of the documentation template referenced from the link </w:t>
            </w:r>
          </w:p>
        </w:tc>
        <w:tc>
          <w:tcPr>
            <w:tcW w:w="1350" w:type="dxa"/>
          </w:tcPr>
          <w:p w:rsidR="00DE0860" w:rsidRDefault="00DE0860" w:rsidP="00203D34">
            <w:r>
              <w:t>Single</w:t>
            </w:r>
          </w:p>
        </w:tc>
        <w:tc>
          <w:tcPr>
            <w:tcW w:w="3510" w:type="dxa"/>
            <w:noWrap/>
          </w:tcPr>
          <w:p w:rsidR="00DE0860" w:rsidRDefault="00DE0860" w:rsidP="00203D34">
            <w:pPr>
              <w:keepNext/>
            </w:pPr>
          </w:p>
        </w:tc>
      </w:tr>
      <w:tr w:rsidR="00DE0860" w:rsidRPr="008C1FAE" w:rsidTr="00203D34">
        <w:trPr>
          <w:trHeight w:val="278"/>
        </w:trPr>
        <w:tc>
          <w:tcPr>
            <w:tcW w:w="2250" w:type="dxa"/>
            <w:vMerge/>
            <w:noWrap/>
          </w:tcPr>
          <w:p w:rsidR="00DE0860" w:rsidRPr="00DD161C" w:rsidRDefault="00DE0860" w:rsidP="00203D34">
            <w:pPr>
              <w:spacing w:after="0" w:line="240" w:lineRule="auto"/>
              <w:rPr>
                <w:b/>
                <w:u w:val="single"/>
              </w:rPr>
            </w:pPr>
          </w:p>
        </w:tc>
        <w:tc>
          <w:tcPr>
            <w:tcW w:w="540" w:type="dxa"/>
          </w:tcPr>
          <w:p w:rsidR="00DE0860" w:rsidRDefault="00DE0860" w:rsidP="00203D34">
            <w:pPr>
              <w:rPr>
                <w:bCs/>
              </w:rPr>
            </w:pPr>
            <w:r>
              <w:rPr>
                <w:bCs/>
              </w:rPr>
              <w:t>27C</w:t>
            </w:r>
          </w:p>
        </w:tc>
        <w:tc>
          <w:tcPr>
            <w:tcW w:w="2970" w:type="dxa"/>
            <w:noWrap/>
          </w:tcPr>
          <w:p w:rsidR="00DE0860" w:rsidRPr="009F703F" w:rsidRDefault="00DE0860" w:rsidP="00DE0860">
            <w:pPr>
              <w:pStyle w:val="ListParagraph"/>
              <w:numPr>
                <w:ilvl w:val="0"/>
                <w:numId w:val="18"/>
              </w:numPr>
            </w:pPr>
            <w:r w:rsidRPr="00157951">
              <w:rPr>
                <w:rFonts w:ascii="Calibri" w:hAnsi="Calibri"/>
              </w:rPr>
              <w:t>UR</w:t>
            </w:r>
            <w:r>
              <w:rPr>
                <w:rFonts w:ascii="Calibri" w:hAnsi="Calibri"/>
              </w:rPr>
              <w:t>L</w:t>
            </w:r>
          </w:p>
        </w:tc>
        <w:tc>
          <w:tcPr>
            <w:tcW w:w="3420" w:type="dxa"/>
          </w:tcPr>
          <w:p w:rsidR="00DE0860" w:rsidRDefault="00DE0860" w:rsidP="00203D34">
            <w:r>
              <w:rPr>
                <w:rFonts w:ascii="Calibri" w:hAnsi="Calibri"/>
              </w:rPr>
              <w:t>The hyperlink to access the documentation template reference</w:t>
            </w:r>
          </w:p>
        </w:tc>
        <w:tc>
          <w:tcPr>
            <w:tcW w:w="1350" w:type="dxa"/>
          </w:tcPr>
          <w:p w:rsidR="00DE0860" w:rsidRDefault="00DE0860" w:rsidP="00203D34">
            <w:r>
              <w:t>Single</w:t>
            </w:r>
          </w:p>
        </w:tc>
        <w:tc>
          <w:tcPr>
            <w:tcW w:w="3510" w:type="dxa"/>
            <w:noWrap/>
          </w:tcPr>
          <w:p w:rsidR="00DE0860" w:rsidRDefault="00DE0860" w:rsidP="00203D34">
            <w:pPr>
              <w:keepNext/>
            </w:pPr>
          </w:p>
        </w:tc>
      </w:tr>
    </w:tbl>
    <w:p w:rsidR="00DE0860" w:rsidRDefault="00DE0860" w:rsidP="00DE0860">
      <w:pPr>
        <w:pStyle w:val="Caption"/>
        <w:jc w:val="center"/>
      </w:pPr>
      <w:bookmarkStart w:id="78" w:name="_Toc334112465"/>
      <w:bookmarkStart w:id="79" w:name="_Toc335381920"/>
      <w:r>
        <w:t xml:space="preserve">Table </w:t>
      </w:r>
      <w:fldSimple w:instr=" SEQ Table \* ARABIC ">
        <w:r w:rsidR="007E66A6">
          <w:rPr>
            <w:noProof/>
          </w:rPr>
          <w:t>15</w:t>
        </w:r>
      </w:fldSimple>
      <w:r>
        <w:t>.  Documentation Templates Data Elements</w:t>
      </w:r>
      <w:bookmarkEnd w:id="78"/>
      <w:bookmarkEnd w:id="79"/>
    </w:p>
    <w:p w:rsidR="00DE0860" w:rsidRDefault="00DE0860" w:rsidP="00DE0860"/>
    <w:p w:rsidR="0026489F" w:rsidRDefault="0026489F" w:rsidP="00DE0860">
      <w:pPr>
        <w:sectPr w:rsidR="0026489F" w:rsidSect="00105534">
          <w:headerReference w:type="default" r:id="rId23"/>
          <w:footerReference w:type="default" r:id="rId24"/>
          <w:headerReference w:type="first" r:id="rId25"/>
          <w:footerReference w:type="first" r:id="rId26"/>
          <w:pgSz w:w="15840" w:h="12240" w:orient="landscape" w:code="1"/>
          <w:pgMar w:top="1440" w:right="576" w:bottom="1440" w:left="576" w:header="720" w:footer="720" w:gutter="0"/>
          <w:cols w:space="720"/>
          <w:docGrid w:linePitch="360"/>
        </w:sectPr>
      </w:pPr>
    </w:p>
    <w:p w:rsidR="00BC34A1" w:rsidRDefault="00BC34A1" w:rsidP="00BC34A1">
      <w:pPr>
        <w:pStyle w:val="Heading1"/>
      </w:pPr>
      <w:bookmarkStart w:id="80" w:name="_Toc335381896"/>
      <w:r>
        <w:t>12.0 Risks, Issues and Obstacles</w:t>
      </w:r>
      <w:bookmarkEnd w:id="80"/>
    </w:p>
    <w:p w:rsidR="00EA2059" w:rsidRPr="00EA2059" w:rsidRDefault="00EA2059" w:rsidP="00EA2059">
      <w:r w:rsidRPr="00EA2059">
        <w:t>The following risks and mitigation actions were developed as part of the HeD Initiative Charter.  Please note this list is not inclusive of all risks identified as part of the Charter.</w:t>
      </w:r>
    </w:p>
    <w:p w:rsidR="00EA2059" w:rsidRPr="00EA2059" w:rsidRDefault="00EA2059" w:rsidP="00076617">
      <w:pPr>
        <w:pStyle w:val="ListParagraph"/>
        <w:numPr>
          <w:ilvl w:val="0"/>
          <w:numId w:val="12"/>
        </w:numPr>
        <w:spacing w:after="0" w:line="240" w:lineRule="auto"/>
      </w:pPr>
      <w:r w:rsidRPr="00EA2059">
        <w:t>Insufficient “end-user” input (e.g. physicians, clinicians, technology vendors).</w:t>
      </w:r>
    </w:p>
    <w:p w:rsidR="00EA2059" w:rsidRPr="00EA2059" w:rsidRDefault="00EA2059" w:rsidP="00076617">
      <w:pPr>
        <w:pStyle w:val="ListParagraph"/>
        <w:numPr>
          <w:ilvl w:val="1"/>
          <w:numId w:val="12"/>
        </w:numPr>
        <w:spacing w:after="0" w:line="240" w:lineRule="auto"/>
      </w:pPr>
      <w:r w:rsidRPr="00EA2059">
        <w:t>Mitigation/Response: Evaluate role and type of initiative participants; invite additional participants early in the initiative process to balance representation.</w:t>
      </w:r>
    </w:p>
    <w:p w:rsidR="00EA2059" w:rsidRPr="00EA2059" w:rsidRDefault="00EA2059" w:rsidP="00076617">
      <w:pPr>
        <w:pStyle w:val="ListParagraph"/>
        <w:numPr>
          <w:ilvl w:val="0"/>
          <w:numId w:val="12"/>
        </w:numPr>
        <w:spacing w:after="0" w:line="240" w:lineRule="auto"/>
      </w:pPr>
      <w:r w:rsidRPr="00EA2059">
        <w:t>Data reconciliation process may be negatively impacted due to a lack of value sets and terminology standards.</w:t>
      </w:r>
    </w:p>
    <w:p w:rsidR="00EA2059" w:rsidRPr="00EA2059" w:rsidRDefault="00EA2059" w:rsidP="00076617">
      <w:pPr>
        <w:pStyle w:val="ListParagraph"/>
        <w:numPr>
          <w:ilvl w:val="0"/>
          <w:numId w:val="12"/>
        </w:numPr>
        <w:spacing w:after="0" w:line="240" w:lineRule="auto"/>
      </w:pPr>
      <w:r w:rsidRPr="00EA2059">
        <w:t>Lack of generally accepted definitions for in scope artifact types (e.g. rules, eMeasure feedback, alerts, reminders, order sets, plans of care, documentation, templates, relevant data display) hinders progress.</w:t>
      </w:r>
    </w:p>
    <w:p w:rsidR="00EA2059" w:rsidRPr="00EA2059" w:rsidRDefault="00EA2059" w:rsidP="00076617">
      <w:pPr>
        <w:pStyle w:val="ListParagraph"/>
        <w:numPr>
          <w:ilvl w:val="1"/>
          <w:numId w:val="12"/>
        </w:numPr>
        <w:spacing w:after="0" w:line="240" w:lineRule="auto"/>
      </w:pPr>
      <w:r w:rsidRPr="00EA2059">
        <w:t xml:space="preserve">Mitigation/Response: Focus on artifacts with clear definitions. </w:t>
      </w:r>
    </w:p>
    <w:p w:rsidR="00EA2059" w:rsidRPr="00EA2059" w:rsidRDefault="00EA2059" w:rsidP="00076617">
      <w:pPr>
        <w:pStyle w:val="ListParagraph"/>
        <w:numPr>
          <w:ilvl w:val="0"/>
          <w:numId w:val="12"/>
        </w:numPr>
        <w:spacing w:after="0" w:line="240" w:lineRule="auto"/>
      </w:pPr>
      <w:r w:rsidRPr="00EA2059">
        <w:t>Standards may not scale to small vendors and practices, and/or accommodate clinical practice variations.</w:t>
      </w:r>
    </w:p>
    <w:p w:rsidR="00EA2059" w:rsidRPr="00EA2059" w:rsidRDefault="00EA2059" w:rsidP="00076617">
      <w:pPr>
        <w:pStyle w:val="ListParagraph"/>
        <w:numPr>
          <w:ilvl w:val="1"/>
          <w:numId w:val="12"/>
        </w:numPr>
        <w:spacing w:after="0" w:line="240" w:lineRule="auto"/>
      </w:pPr>
      <w:r w:rsidRPr="00EA2059">
        <w:t>Mitigation/Response: Recruit small vendors and practices to participate in the Work Group meetings and pilot efforts.</w:t>
      </w:r>
    </w:p>
    <w:p w:rsidR="00EA2059" w:rsidRPr="00EA2059" w:rsidRDefault="00EA2059" w:rsidP="00076617">
      <w:pPr>
        <w:pStyle w:val="ListParagraph"/>
        <w:numPr>
          <w:ilvl w:val="0"/>
          <w:numId w:val="12"/>
        </w:numPr>
        <w:spacing w:after="0" w:line="240" w:lineRule="auto"/>
      </w:pPr>
      <w:r w:rsidRPr="00EA2059">
        <w:t>Proposed project timeline does not reflect actual deadlines in relevant SDO Balloting.</w:t>
      </w:r>
    </w:p>
    <w:p w:rsidR="00EA2059" w:rsidRPr="00EA2059" w:rsidRDefault="00EA2059" w:rsidP="00076617">
      <w:pPr>
        <w:pStyle w:val="ListParagraph"/>
        <w:numPr>
          <w:ilvl w:val="1"/>
          <w:numId w:val="12"/>
        </w:numPr>
        <w:spacing w:after="0" w:line="240" w:lineRule="auto"/>
      </w:pPr>
      <w:r w:rsidRPr="00EA2059">
        <w:t>Mitigation/Response: Identify support to help mitigate this issue including inviting SDO members to participate in our work group and working with SDOs on out-of-cycle balloting. Change expectations in the HeD timeline. Begin working with the SDOs ASAP.</w:t>
      </w:r>
    </w:p>
    <w:p w:rsidR="00EA2059" w:rsidRPr="00EA2059" w:rsidRDefault="00EA2059" w:rsidP="00076617">
      <w:pPr>
        <w:pStyle w:val="ListParagraph"/>
        <w:numPr>
          <w:ilvl w:val="0"/>
          <w:numId w:val="12"/>
        </w:numPr>
        <w:spacing w:after="0" w:line="240" w:lineRule="auto"/>
      </w:pPr>
      <w:r w:rsidRPr="00EA2059">
        <w:t>Proposed project timeline is significantly faster than what has traditionally been possible through volunteer effort alone.</w:t>
      </w:r>
    </w:p>
    <w:p w:rsidR="00EA2059" w:rsidRPr="00EA2059" w:rsidRDefault="00EA2059" w:rsidP="00076617">
      <w:pPr>
        <w:pStyle w:val="ListParagraph"/>
        <w:numPr>
          <w:ilvl w:val="0"/>
          <w:numId w:val="12"/>
        </w:numPr>
        <w:spacing w:after="0" w:line="240" w:lineRule="auto"/>
      </w:pPr>
      <w:r w:rsidRPr="00EA2059">
        <w:t>Progress may be slower than anticipated given the complexity of in scope artifact types.</w:t>
      </w:r>
    </w:p>
    <w:p w:rsidR="00EA2059" w:rsidRPr="00EA2059" w:rsidRDefault="00EA2059" w:rsidP="00076617">
      <w:pPr>
        <w:pStyle w:val="ListParagraph"/>
        <w:numPr>
          <w:ilvl w:val="1"/>
          <w:numId w:val="12"/>
        </w:numPr>
        <w:spacing w:after="0" w:line="240" w:lineRule="auto"/>
      </w:pPr>
      <w:r w:rsidRPr="00EA2059">
        <w:t>Mitigation/Response: Monitor and communicate timeline, deliverables and progress frequently to all stakeholders; identify and request increased or reallocated resources (as needed).</w:t>
      </w:r>
    </w:p>
    <w:p w:rsidR="00EA2059" w:rsidRDefault="00EA2059" w:rsidP="00EA2059"/>
    <w:p w:rsidR="00EA2059" w:rsidRPr="00EA2059" w:rsidRDefault="00EA2059" w:rsidP="00EA2059">
      <w:r w:rsidRPr="00EA2059">
        <w:t>In addition to the risks identified while drafting the initiative charter the community also identified the following considerations and risks:</w:t>
      </w:r>
    </w:p>
    <w:p w:rsidR="00EA2059" w:rsidRPr="00EA2059" w:rsidRDefault="00EA2059" w:rsidP="00076617">
      <w:pPr>
        <w:pStyle w:val="ListParagraph"/>
        <w:numPr>
          <w:ilvl w:val="0"/>
          <w:numId w:val="13"/>
        </w:numPr>
        <w:spacing w:after="0" w:line="240" w:lineRule="auto"/>
      </w:pPr>
      <w:r w:rsidRPr="00EA2059">
        <w:t>Meaningful progress requires technical expertise, an understanding of clinical processes and significant analytical and critical thinking abilities. Failure to engage and retain committed and experienced work group members could hamper the success of the project.</w:t>
      </w:r>
    </w:p>
    <w:p w:rsidR="00EA2059" w:rsidRPr="00EA2059" w:rsidRDefault="00EA2059" w:rsidP="00076617">
      <w:pPr>
        <w:pStyle w:val="ListParagraph"/>
        <w:numPr>
          <w:ilvl w:val="0"/>
          <w:numId w:val="13"/>
        </w:numPr>
        <w:spacing w:after="0" w:line="240" w:lineRule="auto"/>
      </w:pPr>
      <w:r w:rsidRPr="00EA2059">
        <w:t xml:space="preserve">The document must clearly and accurately represent the use cases to serve as a foundation for future progress in CDS harmonization and implementation. </w:t>
      </w:r>
    </w:p>
    <w:p w:rsidR="00EA2059" w:rsidRPr="00EA2059" w:rsidRDefault="00EA2059" w:rsidP="00076617">
      <w:pPr>
        <w:pStyle w:val="ListParagraph"/>
        <w:numPr>
          <w:ilvl w:val="0"/>
          <w:numId w:val="13"/>
        </w:numPr>
        <w:spacing w:after="0" w:line="240" w:lineRule="auto"/>
      </w:pPr>
      <w:r w:rsidRPr="00EA2059">
        <w:t xml:space="preserve">Different work group members speak different professional languages. (For example:  to some the abbreviation IP means internet protocol, to others it means intellectual property). </w:t>
      </w:r>
    </w:p>
    <w:p w:rsidR="00EA2059" w:rsidRPr="00EA2059" w:rsidRDefault="00EA2059" w:rsidP="00076617">
      <w:pPr>
        <w:pStyle w:val="ListParagraph"/>
        <w:numPr>
          <w:ilvl w:val="1"/>
          <w:numId w:val="13"/>
        </w:numPr>
        <w:spacing w:after="0" w:line="240" w:lineRule="auto"/>
      </w:pPr>
      <w:r w:rsidRPr="00EA2059">
        <w:t>Mitigation strategy:  Clearly define terms and maintain a project glossary.</w:t>
      </w:r>
    </w:p>
    <w:p w:rsidR="00EA2059" w:rsidRPr="00EA2059" w:rsidRDefault="00EA2059" w:rsidP="00076617">
      <w:pPr>
        <w:pStyle w:val="ListParagraph"/>
        <w:numPr>
          <w:ilvl w:val="0"/>
          <w:numId w:val="13"/>
        </w:numPr>
        <w:spacing w:before="100" w:beforeAutospacing="1" w:after="100" w:afterAutospacing="1" w:line="240" w:lineRule="auto"/>
        <w:textAlignment w:val="baseline"/>
      </w:pPr>
      <w:r w:rsidRPr="00EA2059">
        <w:t>The current extreme polarization of the federal landscape and resultant legislative flux (Accountable Care Act challenges, proposed defunding of AHRQ, postponements of HITECH, Meaningful Use 2 and ICD-10) and ongoing electoral processes creates a somewhat unstable environment for meaningful progress.</w:t>
      </w:r>
    </w:p>
    <w:p w:rsidR="00EA2059" w:rsidRPr="00EA2059" w:rsidRDefault="00EA2059" w:rsidP="00B579E4">
      <w:pPr>
        <w:pStyle w:val="ListParagraph"/>
        <w:numPr>
          <w:ilvl w:val="0"/>
          <w:numId w:val="13"/>
        </w:numPr>
        <w:spacing w:before="100" w:beforeAutospacing="1" w:after="100" w:afterAutospacing="1" w:line="240" w:lineRule="auto"/>
        <w:textAlignment w:val="baseline"/>
      </w:pPr>
      <w:r w:rsidRPr="00EA2059">
        <w:t>There is a significant risk that providers won’t use CDS based on: lack of trust in the results, lack of ease of use, failure to provide relevant information, alert fatigue, and the process complicates rather than simplifies patient care.</w:t>
      </w:r>
    </w:p>
    <w:p w:rsidR="00EA2059" w:rsidRPr="00EA2059" w:rsidRDefault="00EA2059" w:rsidP="00076617">
      <w:pPr>
        <w:pStyle w:val="ListParagraph"/>
        <w:numPr>
          <w:ilvl w:val="0"/>
          <w:numId w:val="13"/>
        </w:numPr>
        <w:spacing w:before="100" w:beforeAutospacing="1" w:after="100" w:afterAutospacing="1" w:line="240" w:lineRule="auto"/>
        <w:textAlignment w:val="baseline"/>
      </w:pPr>
      <w:r w:rsidRPr="00EA2059">
        <w:t>There is a risk that work group members represent our own interests as opposed to those of the project (ethnocentricity) rather than focusing on the end user and the patient.</w:t>
      </w:r>
    </w:p>
    <w:p w:rsidR="00EA2059" w:rsidRPr="00EA2059" w:rsidRDefault="00EA2059" w:rsidP="00076617">
      <w:pPr>
        <w:pStyle w:val="ListParagraph"/>
        <w:numPr>
          <w:ilvl w:val="1"/>
          <w:numId w:val="13"/>
        </w:numPr>
        <w:spacing w:before="100" w:beforeAutospacing="1" w:after="100" w:afterAutospacing="1" w:line="240" w:lineRule="auto"/>
        <w:textAlignment w:val="baseline"/>
      </w:pPr>
      <w:r w:rsidRPr="00EA2059">
        <w:t>Mitigation strategy – Ensure that the Work Group has a diversity of stakeholders and that Work Group discussions provide the opportunity for broad input across the Work Group.</w:t>
      </w:r>
    </w:p>
    <w:p w:rsidR="0097479A" w:rsidRDefault="0097479A">
      <w:pPr>
        <w:rPr>
          <w:rFonts w:asciiTheme="majorHAnsi" w:eastAsiaTheme="majorEastAsia" w:hAnsiTheme="majorHAnsi" w:cstheme="majorBidi"/>
          <w:b/>
          <w:bCs/>
          <w:color w:val="365F91" w:themeColor="accent1" w:themeShade="BF"/>
          <w:sz w:val="28"/>
          <w:szCs w:val="28"/>
        </w:rPr>
      </w:pPr>
      <w:r>
        <w:br w:type="page"/>
      </w:r>
    </w:p>
    <w:p w:rsidR="00C95AE3" w:rsidRDefault="00C95AE3" w:rsidP="00C95AE3">
      <w:pPr>
        <w:pStyle w:val="Heading1"/>
      </w:pPr>
      <w:bookmarkStart w:id="81" w:name="_Toc335381897"/>
      <w:r w:rsidRPr="00C95AE3">
        <w:t>Appendices</w:t>
      </w:r>
      <w:bookmarkEnd w:id="81"/>
    </w:p>
    <w:p w:rsidR="00BC34A1" w:rsidRDefault="00BC34A1" w:rsidP="00BC34A1">
      <w:pPr>
        <w:pStyle w:val="Heading2"/>
      </w:pPr>
      <w:bookmarkStart w:id="82" w:name="_Toc335381898"/>
      <w:r w:rsidRPr="00BB233D">
        <w:t xml:space="preserve">Appendix A:  </w:t>
      </w:r>
      <w:r>
        <w:t>Glossary of Terms</w:t>
      </w:r>
      <w:bookmarkEnd w:id="82"/>
    </w:p>
    <w:p w:rsidR="00D37692" w:rsidRDefault="00D37692" w:rsidP="00D37692">
      <w:r w:rsidRPr="003119AA">
        <w:rPr>
          <w:b/>
        </w:rPr>
        <w:t>Clinical Decision Support (CDS):</w:t>
      </w:r>
      <w:r>
        <w:t xml:space="preserve"> 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003119AA">
        <w:t>.</w:t>
      </w:r>
      <w:sdt>
        <w:sdtPr>
          <w:id w:val="-1389796603"/>
          <w:citation/>
        </w:sdtPr>
        <w:sdtEndPr/>
        <w:sdtContent>
          <w:r w:rsidR="00DE1056" w:rsidRPr="00860BEE">
            <w:fldChar w:fldCharType="begin"/>
          </w:r>
          <w:r w:rsidR="00DE1056" w:rsidRPr="00860BEE">
            <w:instrText xml:space="preserve">CITATION Sco12 \l 1033 </w:instrText>
          </w:r>
          <w:r w:rsidR="00DE1056" w:rsidRPr="00860BEE">
            <w:fldChar w:fldCharType="separate"/>
          </w:r>
          <w:r w:rsidR="00DE1056" w:rsidRPr="00860BEE">
            <w:t xml:space="preserve"> (Jerome A. Osheroff, Jonathan M. Teich, Donald Levick, Luis Saldana, Ferdinand T. Velasco, &amp; Dean F. Sittig, 2012)</w:t>
          </w:r>
          <w:r w:rsidR="00DE1056" w:rsidRPr="00860BEE">
            <w:fldChar w:fldCharType="end"/>
          </w:r>
        </w:sdtContent>
      </w:sdt>
    </w:p>
    <w:p w:rsidR="00D37692" w:rsidRDefault="00D37692" w:rsidP="00D37692">
      <w:r w:rsidRPr="003119AA">
        <w:rPr>
          <w:b/>
        </w:rPr>
        <w:t>CDS Artifact Integrator:</w:t>
      </w:r>
      <w:r>
        <w:t xml:space="preserve"> An organization/person/system that imports, adapts and maps CDS Knowledge artifacts to be embedded within a CDS system.</w:t>
      </w:r>
    </w:p>
    <w:p w:rsidR="00D37692" w:rsidRDefault="00D37692" w:rsidP="00D37692">
      <w:r w:rsidRPr="003119AA">
        <w:rPr>
          <w:b/>
        </w:rPr>
        <w:t>CDS Content Developer:</w:t>
      </w:r>
      <w:r>
        <w:t xml:space="preserve"> An organization that produces CDS Knowledge Artifacts. Content developers will utilize the HeD Standard to make CDS Knowledge Artifacts available to the CDS Knowledge Artifact Supplier.</w:t>
      </w:r>
    </w:p>
    <w:p w:rsidR="00D37692" w:rsidRDefault="00E43B38" w:rsidP="00D37692">
      <w:r w:rsidRPr="003119AA">
        <w:rPr>
          <w:b/>
        </w:rPr>
        <w:t>CDS Knowledge Artifact:</w:t>
      </w:r>
      <w:r>
        <w:t xml:space="preserve"> Medical knowledge represented in a structured and encoded form to enable computer based clinical decision support.</w:t>
      </w:r>
    </w:p>
    <w:p w:rsidR="00991282" w:rsidRDefault="00991282" w:rsidP="00D37692">
      <w:pPr>
        <w:rPr>
          <w:b/>
        </w:rPr>
      </w:pPr>
      <w:r>
        <w:rPr>
          <w:b/>
        </w:rPr>
        <w:t xml:space="preserve">CDS Knowledge Artifact Repository: </w:t>
      </w:r>
      <w:r w:rsidRPr="00203D34">
        <w:t xml:space="preserve"> A repository where CDS Knowledge Artifacts are collected and stored for distribution/consumption.</w:t>
      </w:r>
    </w:p>
    <w:p w:rsidR="00D37692" w:rsidRDefault="00D37692" w:rsidP="00D37692">
      <w:r w:rsidRPr="003119AA">
        <w:rPr>
          <w:b/>
        </w:rPr>
        <w:t>CDS Knowledge Artifact Supplier:</w:t>
      </w:r>
      <w:r>
        <w:t xml:space="preserve"> An organization/system that collects and/or distributes CDS Knowledge Artifacts.</w:t>
      </w:r>
    </w:p>
    <w:p w:rsidR="00FE4486" w:rsidRDefault="00FE4486" w:rsidP="00FE4486">
      <w:r w:rsidRPr="003119AA">
        <w:rPr>
          <w:b/>
        </w:rPr>
        <w:t>CDS System:</w:t>
      </w:r>
      <w:r>
        <w:t xml:space="preserve"> This term is used to describe any system that provides clinical decision support. Often, though not exclusively, the CDS is provided by an EHR system.</w:t>
      </w:r>
    </w:p>
    <w:p w:rsidR="00D37692" w:rsidRDefault="00D37692" w:rsidP="00D37692">
      <w:r w:rsidRPr="003119AA">
        <w:rPr>
          <w:b/>
        </w:rPr>
        <w:t>Content Management Module:</w:t>
      </w:r>
      <w:r>
        <w:t xml:space="preserve"> A module that is part of the CDS system to edit, manage, and deploy/release CDS artifacts.</w:t>
      </w:r>
    </w:p>
    <w:p w:rsidR="00FE4486" w:rsidRDefault="00FE4486" w:rsidP="00FE4486">
      <w:r w:rsidRPr="00D37692">
        <w:rPr>
          <w:b/>
        </w:rPr>
        <w:t>Critiques and Warnings (Immediate Alerts):</w:t>
      </w:r>
      <w:r>
        <w:t xml:space="preserve"> Urgent requests for clarification, correction or different action - often related to an order or prescription - based on an action the user just took or data they entered. These reactive interventions prompt the user to immediately address possible errors, hazards or quality improvement opportunities related to new data or orders just entered into an information system.</w:t>
      </w:r>
      <w:sdt>
        <w:sdtPr>
          <w:id w:val="-2083895069"/>
          <w:citation/>
        </w:sdtPr>
        <w:sdtEndPr/>
        <w:sdtContent>
          <w:r w:rsidRPr="00860BEE">
            <w:fldChar w:fldCharType="begin"/>
          </w:r>
          <w:r w:rsidRPr="00860BEE">
            <w:instrText xml:space="preserve">CITATION Sco12 \l 1033 </w:instrText>
          </w:r>
          <w:r w:rsidRPr="00860BEE">
            <w:fldChar w:fldCharType="separate"/>
          </w:r>
          <w:r w:rsidRPr="00860BEE">
            <w:t xml:space="preserve"> (Jerome A. Osheroff, Jonathan M. Teich, Donald Levick, Luis Saldana, Ferdinand T. Velasco, &amp; Dean F. Sittig, 2012)</w:t>
          </w:r>
          <w:r w:rsidRPr="00860BEE">
            <w:fldChar w:fldCharType="end"/>
          </w:r>
        </w:sdtContent>
      </w:sdt>
    </w:p>
    <w:p w:rsidR="00FE4486" w:rsidRDefault="00FE4486" w:rsidP="00FE4486">
      <w:r w:rsidRPr="00FE4486">
        <w:rPr>
          <w:b/>
        </w:rPr>
        <w:t>Event-driven Alerts (Data-triggered) and Reminders (Time-triggered):</w:t>
      </w:r>
      <w:r>
        <w:t xml:space="preserve"> A common type of CDS intervention, typically an unsolicited message to a clinician about a patient's care or status that requires attention. Both alerts and reminders are not triggered by a user task, but instead raise awareness of events that are occurring throughout the care system: new highly abnormal lab results, new admissions or discharges of a physician’s primary care patients, consultant encounters, and many more. They can also detect important non-events that have not occurred in a prescribed period of time, such as failure to have a scheduled imaging study or a patient in a physician’s panel </w:t>
      </w:r>
      <w:r w:rsidR="00E43B38">
        <w:t>that</w:t>
      </w:r>
      <w:r>
        <w:t xml:space="preserve"> has not had a health-maintenance visit in a long time. Fundamentally, alerts and reminders prevent errors of omission and commission, and lead to faster response to critical conditions. Typically, important data-driven alerts must reach the target user through a notification mechanism, such as paging, secure email, or appearance on a panel-wide notification screen. Lower-urgency reminders which can wait for the patient’s next real encounter can be displayed on the patient’s electronic-record facesheet.</w:t>
      </w:r>
      <w:r w:rsidRPr="00860BEE">
        <w:t xml:space="preserve"> </w:t>
      </w:r>
      <w:sdt>
        <w:sdtPr>
          <w:id w:val="-780951551"/>
          <w:citation/>
        </w:sdtPr>
        <w:sdtEndPr/>
        <w:sdtContent>
          <w:r w:rsidRPr="00860BEE">
            <w:fldChar w:fldCharType="begin"/>
          </w:r>
          <w:r w:rsidRPr="00860BEE">
            <w:instrText xml:space="preserve">CITATION Sco12 \l 1033 </w:instrText>
          </w:r>
          <w:r w:rsidRPr="00860BEE">
            <w:fldChar w:fldCharType="separate"/>
          </w:r>
          <w:r w:rsidRPr="00860BEE">
            <w:t>(Jerome A. Osheroff, Jonathan M. Teich, Donald Levick, Luis Saldana, Ferdinand T. Velasco, &amp; Dean F. Sittig, 2012)</w:t>
          </w:r>
          <w:r w:rsidRPr="00860BEE">
            <w:fldChar w:fldCharType="end"/>
          </w:r>
        </w:sdtContent>
      </w:sdt>
    </w:p>
    <w:p w:rsidR="005D22DA" w:rsidRDefault="005D22DA" w:rsidP="00D37692">
      <w:pPr>
        <w:rPr>
          <w:b/>
        </w:rPr>
      </w:pPr>
      <w:r>
        <w:rPr>
          <w:b/>
        </w:rPr>
        <w:t xml:space="preserve">Import:  </w:t>
      </w:r>
      <w:r w:rsidRPr="00991295">
        <w:t>To incorporate a CDS Knowledge Artifact into a CDS System.</w:t>
      </w:r>
    </w:p>
    <w:p w:rsidR="00D37692" w:rsidRDefault="00D37692" w:rsidP="00D37692">
      <w:r w:rsidRPr="003119AA">
        <w:rPr>
          <w:b/>
        </w:rPr>
        <w:t>Local Adaptation:</w:t>
      </w:r>
      <w:r>
        <w:t xml:space="preserve"> Specifying when, where and by whom a given artifact can be used. This may </w:t>
      </w:r>
      <w:r w:rsidR="00E43B38">
        <w:t>include</w:t>
      </w:r>
      <w:r>
        <w:t xml:space="preserve"> but is not limited to substitutions for local services &amp; data elements.</w:t>
      </w:r>
    </w:p>
    <w:p w:rsidR="00D37692" w:rsidRDefault="00D37692" w:rsidP="00D37692">
      <w:r w:rsidRPr="00D37692">
        <w:rPr>
          <w:b/>
        </w:rPr>
        <w:t>Mapping:</w:t>
      </w:r>
      <w:r>
        <w:t xml:space="preserve"> Mapping of data elements and actions within a CDS Knowledge Artifact to local data elements and actions within the CDS System.</w:t>
      </w:r>
    </w:p>
    <w:p w:rsidR="005D22DA" w:rsidRDefault="005D22DA" w:rsidP="00D37692">
      <w:pPr>
        <w:rPr>
          <w:b/>
        </w:rPr>
      </w:pPr>
      <w:r>
        <w:rPr>
          <w:b/>
        </w:rPr>
        <w:t xml:space="preserve">Obtain:  To </w:t>
      </w:r>
      <w:r w:rsidRPr="005D22DA">
        <w:rPr>
          <w:b/>
        </w:rPr>
        <w:t>acquire a CDS Knowledge Artifact</w:t>
      </w:r>
    </w:p>
    <w:p w:rsidR="00D37692" w:rsidRDefault="005D22DA" w:rsidP="00D37692">
      <w:r>
        <w:rPr>
          <w:b/>
        </w:rPr>
        <w:t xml:space="preserve"> </w:t>
      </w:r>
      <w:r w:rsidR="00D37692" w:rsidRPr="00D37692">
        <w:rPr>
          <w:b/>
        </w:rPr>
        <w:t>Structural Transformations:</w:t>
      </w:r>
      <w:r w:rsidR="00D37692">
        <w:t xml:space="preserve"> Translating the format from the HeD approved standard to a format that is used by the CDS System (e.g. storing it in the database schema).</w:t>
      </w:r>
    </w:p>
    <w:p w:rsidR="00D37692" w:rsidRPr="00D37692" w:rsidRDefault="00D37692" w:rsidP="00D37692">
      <w:pPr>
        <w:rPr>
          <w:b/>
        </w:rPr>
      </w:pPr>
      <w:r w:rsidRPr="00D37692">
        <w:rPr>
          <w:b/>
        </w:rPr>
        <w:t>In Scope Artifact Type Definitions</w:t>
      </w:r>
    </w:p>
    <w:p w:rsidR="00860BEE" w:rsidRPr="00860BEE" w:rsidRDefault="0077508B" w:rsidP="00076617">
      <w:pPr>
        <w:pStyle w:val="ListParagraph"/>
        <w:numPr>
          <w:ilvl w:val="0"/>
          <w:numId w:val="14"/>
        </w:numPr>
        <w:rPr>
          <w:b/>
        </w:rPr>
      </w:pPr>
      <w:r w:rsidRPr="00860BEE">
        <w:rPr>
          <w:b/>
        </w:rPr>
        <w:t>Event Condition Action Rule:</w:t>
      </w:r>
      <w:r w:rsidR="00576628" w:rsidRPr="00860BEE">
        <w:rPr>
          <w:b/>
        </w:rPr>
        <w:t xml:space="preserve">  </w:t>
      </w:r>
      <w:r w:rsidR="00860BEE" w:rsidRPr="00860BEE">
        <w:t>An ECA rule has the general syntax "on event if condition is true do action</w:t>
      </w:r>
      <w:r w:rsidR="00860BEE">
        <w:t xml:space="preserve">.”  </w:t>
      </w:r>
    </w:p>
    <w:p w:rsidR="00860BEE" w:rsidRPr="00860BEE" w:rsidRDefault="00860BEE" w:rsidP="00076617">
      <w:pPr>
        <w:pStyle w:val="ListParagraph"/>
        <w:numPr>
          <w:ilvl w:val="1"/>
          <w:numId w:val="14"/>
        </w:numPr>
      </w:pPr>
      <w:r w:rsidRPr="00860BEE">
        <w:t>The event part specifies the signal that triggers the invocation of the rule</w:t>
      </w:r>
    </w:p>
    <w:p w:rsidR="00860BEE" w:rsidRPr="00860BEE" w:rsidRDefault="00860BEE" w:rsidP="00076617">
      <w:pPr>
        <w:pStyle w:val="ListParagraph"/>
        <w:numPr>
          <w:ilvl w:val="1"/>
          <w:numId w:val="14"/>
        </w:numPr>
      </w:pPr>
      <w:r w:rsidRPr="00860BEE">
        <w:t>The condition part is a logical test that, if satisfied or evaluates to true, causes the action to be carried out</w:t>
      </w:r>
    </w:p>
    <w:p w:rsidR="00860BEE" w:rsidRPr="00860BEE" w:rsidRDefault="00860BEE" w:rsidP="00076617">
      <w:pPr>
        <w:pStyle w:val="ListParagraph"/>
        <w:numPr>
          <w:ilvl w:val="1"/>
          <w:numId w:val="14"/>
        </w:numPr>
      </w:pPr>
      <w:r w:rsidRPr="00860BEE">
        <w:t>The action part consists of execution of operations. These actions may in turn cause further events to occur, which may in tu</w:t>
      </w:r>
      <w:r>
        <w:t>rn cause more ECA rules to fire</w:t>
      </w:r>
      <w:sdt>
        <w:sdtPr>
          <w:id w:val="1462225133"/>
          <w:citation/>
        </w:sdtPr>
        <w:sdtEndPr/>
        <w:sdtContent>
          <w:r>
            <w:fldChar w:fldCharType="begin"/>
          </w:r>
          <w:r>
            <w:instrText xml:space="preserve"> CITATION Wik12 \l 1033 </w:instrText>
          </w:r>
          <w:r>
            <w:fldChar w:fldCharType="separate"/>
          </w:r>
          <w:r>
            <w:rPr>
              <w:noProof/>
            </w:rPr>
            <w:t xml:space="preserve"> (Wikipedia)</w:t>
          </w:r>
          <w:r>
            <w:fldChar w:fldCharType="end"/>
          </w:r>
        </w:sdtContent>
      </w:sdt>
      <w:r>
        <w:t>,</w:t>
      </w:r>
      <w:sdt>
        <w:sdtPr>
          <w:id w:val="-1331137143"/>
          <w:citation/>
        </w:sdtPr>
        <w:sdtEndPr/>
        <w:sdtContent>
          <w:r>
            <w:fldChar w:fldCharType="begin"/>
          </w:r>
          <w:r>
            <w:instrText xml:space="preserve"> CITATION Pis94 \l 1033 </w:instrText>
          </w:r>
          <w:r>
            <w:fldChar w:fldCharType="separate"/>
          </w:r>
          <w:r>
            <w:rPr>
              <w:noProof/>
            </w:rPr>
            <w:t xml:space="preserve"> (Pissinou, et al., 1994)</w:t>
          </w:r>
          <w:r>
            <w:fldChar w:fldCharType="end"/>
          </w:r>
        </w:sdtContent>
      </w:sdt>
      <w:r>
        <w:t>,</w:t>
      </w:r>
      <w:sdt>
        <w:sdtPr>
          <w:id w:val="-1018997427"/>
          <w:citation/>
        </w:sdtPr>
        <w:sdtEndPr/>
        <w:sdtContent>
          <w:r>
            <w:fldChar w:fldCharType="begin"/>
          </w:r>
          <w:r>
            <w:instrText xml:space="preserve"> CITATION Pap06 \l 1033 </w:instrText>
          </w:r>
          <w:r>
            <w:fldChar w:fldCharType="separate"/>
          </w:r>
          <w:r>
            <w:rPr>
              <w:noProof/>
            </w:rPr>
            <w:t xml:space="preserve"> (Papamarkos, Poulovassilis, &amp; Wood, 2006)</w:t>
          </w:r>
          <w:r>
            <w:fldChar w:fldCharType="end"/>
          </w:r>
        </w:sdtContent>
      </w:sdt>
    </w:p>
    <w:p w:rsidR="00D37692" w:rsidRDefault="00D37692" w:rsidP="00076617">
      <w:pPr>
        <w:pStyle w:val="ListParagraph"/>
        <w:numPr>
          <w:ilvl w:val="0"/>
          <w:numId w:val="14"/>
        </w:numPr>
      </w:pPr>
      <w:r w:rsidRPr="00D37692">
        <w:rPr>
          <w:b/>
        </w:rPr>
        <w:t>Document Templates:</w:t>
      </w:r>
      <w:r>
        <w:t xml:space="preserve"> A structured form for recording information on a patient into a se</w:t>
      </w:r>
      <w:r w:rsidR="00DE1056">
        <w:t>t of pre-defined data slots.</w:t>
      </w:r>
    </w:p>
    <w:p w:rsidR="00D37692" w:rsidRDefault="00D37692" w:rsidP="00076617">
      <w:pPr>
        <w:pStyle w:val="ListParagraph"/>
        <w:numPr>
          <w:ilvl w:val="0"/>
          <w:numId w:val="14"/>
        </w:numPr>
      </w:pPr>
      <w:r w:rsidRPr="00D37692">
        <w:rPr>
          <w:b/>
        </w:rPr>
        <w:t>Order Set:</w:t>
      </w:r>
      <w:r>
        <w:t xml:space="preserve"> 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bookmarkStart w:id="83" w:name="_Toc335381899" w:displacedByCustomXml="next"/>
    <w:sdt>
      <w:sdtPr>
        <w:rPr>
          <w:rFonts w:asciiTheme="minorHAnsi" w:eastAsiaTheme="minorEastAsia" w:hAnsiTheme="minorHAnsi" w:cstheme="minorBidi"/>
          <w:b w:val="0"/>
          <w:bCs w:val="0"/>
          <w:color w:val="auto"/>
          <w:sz w:val="22"/>
          <w:szCs w:val="22"/>
        </w:rPr>
        <w:id w:val="961623779"/>
        <w:docPartObj>
          <w:docPartGallery w:val="Bibliographies"/>
          <w:docPartUnique/>
        </w:docPartObj>
      </w:sdtPr>
      <w:sdtEndPr/>
      <w:sdtContent>
        <w:p w:rsidR="00DE1056" w:rsidRDefault="00DE1056">
          <w:pPr>
            <w:pStyle w:val="Heading1"/>
          </w:pPr>
          <w:r>
            <w:t>Works Cited</w:t>
          </w:r>
          <w:bookmarkEnd w:id="83"/>
        </w:p>
        <w:p w:rsidR="00DE1056" w:rsidRPr="00964F06" w:rsidRDefault="00046D50" w:rsidP="00BF5A80">
          <w:r w:rsidRPr="00964F06">
            <w:rPr>
              <w:bCs/>
            </w:rPr>
            <w:t>Osheroff JA, Teich JM, Levick, D, Saldana, L, Velasco, FT, Sittig, DF, Rogers, K, Jenders, RA. Improving Outcomes with Clinical Decision Support: An Implementers’ Guide, 2nd Edition. Chicago: HIMSS Press, 2012. 323 pp</w:t>
          </w:r>
        </w:p>
      </w:sdtContent>
    </w:sdt>
    <w:p w:rsidR="00FB01F0" w:rsidRDefault="00FB01F0"/>
    <w:sectPr w:rsidR="00FB01F0" w:rsidSect="00B579E4">
      <w:pgSz w:w="12240" w:h="15840" w:code="1"/>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A2" w:rsidRDefault="00F673A2" w:rsidP="004C45AD">
      <w:pPr>
        <w:spacing w:after="0" w:line="240" w:lineRule="auto"/>
      </w:pPr>
      <w:r>
        <w:separator/>
      </w:r>
    </w:p>
  </w:endnote>
  <w:endnote w:type="continuationSeparator" w:id="0">
    <w:p w:rsidR="00F673A2" w:rsidRDefault="00F673A2" w:rsidP="004C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pPr>
      <w:pStyle w:val="Footer"/>
      <w:jc w:val="right"/>
    </w:pPr>
    <w:r>
      <w:t xml:space="preserve">   </w:t>
    </w:r>
  </w:p>
  <w:p w:rsidR="00A00F35" w:rsidRDefault="00A00F35">
    <w:pPr>
      <w:pStyle w:val="Footer"/>
      <w:jc w:val="right"/>
    </w:pPr>
    <w:r>
      <w:t xml:space="preserve"> 9/13/2012                                                                                                                                                      </w:t>
    </w:r>
    <w:sdt>
      <w:sdtPr>
        <w:id w:val="-5066376"/>
        <w:docPartObj>
          <w:docPartGallery w:val="Page Numbers (Bottom of Page)"/>
          <w:docPartUnique/>
        </w:docPartObj>
      </w:sdtPr>
      <w:sdtEndPr/>
      <w:sdtContent>
        <w:r>
          <w:t xml:space="preserve">  </w:t>
        </w:r>
        <w:r>
          <w:fldChar w:fldCharType="begin"/>
        </w:r>
        <w:r>
          <w:instrText xml:space="preserve"> PAGE   \* MERGEFORMAT </w:instrText>
        </w:r>
        <w:r>
          <w:fldChar w:fldCharType="separate"/>
        </w:r>
        <w:r w:rsidR="00925853">
          <w:rPr>
            <w:noProof/>
          </w:rPr>
          <w:t>1</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97479A">
    <w:pPr>
      <w:pStyle w:val="Footer"/>
    </w:pPr>
    <w:r>
      <w:t xml:space="preserve">9/13/2012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pPr>
      <w:pStyle w:val="Footer"/>
      <w:jc w:val="right"/>
    </w:pPr>
    <w:r>
      <w:t xml:space="preserve">   </w:t>
    </w:r>
  </w:p>
  <w:p w:rsidR="00A00F35" w:rsidRDefault="00A00F35" w:rsidP="0097479A">
    <w:pPr>
      <w:pStyle w:val="Footer"/>
    </w:pPr>
    <w:r>
      <w:t xml:space="preserve"> 9/13/2012                                                                                                                                                      </w:t>
    </w:r>
    <w:sdt>
      <w:sdtPr>
        <w:id w:val="498014031"/>
        <w:docPartObj>
          <w:docPartGallery w:val="Page Numbers (Bottom of Page)"/>
          <w:docPartUnique/>
        </w:docPartObj>
      </w:sdtPr>
      <w:sdtEndPr/>
      <w:sdtContent>
        <w:r>
          <w:t xml:space="preserve">  </w:t>
        </w:r>
        <w:r>
          <w:fldChar w:fldCharType="begin"/>
        </w:r>
        <w:r>
          <w:instrText xml:space="preserve"> PAGE   \* MERGEFORMAT </w:instrText>
        </w:r>
        <w:r>
          <w:fldChar w:fldCharType="separate"/>
        </w:r>
        <w:r w:rsidR="00991295">
          <w:rPr>
            <w:noProof/>
          </w:rPr>
          <w:t>75</w:t>
        </w:r>
        <w:r>
          <w:rPr>
            <w:noProof/>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BA2D13">
    <w:pPr>
      <w:pStyle w:val="Footer"/>
      <w:jc w:val="right"/>
    </w:pPr>
    <w:r>
      <w:t xml:space="preserve">8/13/2012                                                                                                                                                                      </w:t>
    </w:r>
    <w:sdt>
      <w:sdtPr>
        <w:id w:val="1598592001"/>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sdtContent>
    </w:sdt>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A2" w:rsidRDefault="00F673A2" w:rsidP="004C45AD">
      <w:pPr>
        <w:spacing w:after="0" w:line="240" w:lineRule="auto"/>
      </w:pPr>
      <w:r>
        <w:separator/>
      </w:r>
    </w:p>
  </w:footnote>
  <w:footnote w:type="continuationSeparator" w:id="0">
    <w:p w:rsidR="00F673A2" w:rsidRDefault="00F673A2" w:rsidP="004C4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C74E04">
    <w:pPr>
      <w:pStyle w:val="Header"/>
      <w:jc w:val="center"/>
      <w:rPr>
        <w:b/>
        <w:bCs/>
        <w:noProof/>
      </w:rPr>
    </w:pPr>
    <w:r>
      <w:rPr>
        <w:b/>
        <w:bCs/>
        <w:noProof/>
      </w:rPr>
      <w:t>Standards &amp; Interoperability Framework</w:t>
    </w:r>
  </w:p>
  <w:p w:rsidR="00A00F35" w:rsidRDefault="00A00F35" w:rsidP="007A2F6A">
    <w:pPr>
      <w:pStyle w:val="Header"/>
      <w:jc w:val="center"/>
      <w:rPr>
        <w:b/>
        <w:bCs/>
        <w:noProof/>
      </w:rPr>
    </w:pPr>
    <w:r>
      <w:rPr>
        <w:b/>
        <w:bCs/>
        <w:noProof/>
      </w:rPr>
      <w:t>Use Case Development and Functional Requirements for Interoperability</w:t>
    </w:r>
  </w:p>
  <w:p w:rsidR="00A00F35" w:rsidRDefault="00A00F35" w:rsidP="00513DEF">
    <w:pPr>
      <w:pStyle w:val="Header"/>
      <w:jc w:val="center"/>
      <w:rPr>
        <w:b/>
        <w:bCs/>
        <w:noProof/>
      </w:rPr>
    </w:pPr>
    <w:r>
      <w:rPr>
        <w:b/>
        <w:bCs/>
        <w:noProof/>
      </w:rPr>
      <w:t>CDS Artifact Sharing</w:t>
    </w:r>
  </w:p>
  <w:p w:rsidR="00A00F35" w:rsidRPr="007A2F6A" w:rsidRDefault="00A00F35" w:rsidP="007A2F6A">
    <w:pPr>
      <w:pStyle w:val="Header"/>
      <w:jc w:val="center"/>
      <w:rPr>
        <w:b/>
        <w:bCs/>
        <w:noProo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1C6F29">
    <w:pPr>
      <w:pStyle w:val="Header"/>
      <w:jc w:val="center"/>
      <w:rPr>
        <w:b/>
        <w:bCs/>
        <w:noProof/>
      </w:rPr>
    </w:pPr>
    <w:r>
      <w:rPr>
        <w:b/>
        <w:bCs/>
        <w:noProof/>
      </w:rPr>
      <w:t>Standards &amp; Interoperability Framework</w:t>
    </w:r>
  </w:p>
  <w:p w:rsidR="00A00F35" w:rsidRDefault="00A00F35" w:rsidP="001C6F29">
    <w:pPr>
      <w:pStyle w:val="Header"/>
      <w:jc w:val="center"/>
      <w:rPr>
        <w:b/>
        <w:bCs/>
        <w:noProof/>
      </w:rPr>
    </w:pPr>
    <w:r>
      <w:rPr>
        <w:b/>
        <w:bCs/>
        <w:noProof/>
      </w:rPr>
      <w:t>Use Case and Functional Requirements Development for Interoperability</w:t>
    </w:r>
  </w:p>
  <w:p w:rsidR="00A00F35" w:rsidRDefault="00A00F35" w:rsidP="001C6F29">
    <w:pPr>
      <w:pStyle w:val="Header"/>
      <w:jc w:val="center"/>
      <w:rPr>
        <w:b/>
        <w:bCs/>
        <w:noProof/>
      </w:rPr>
    </w:pPr>
    <w:r>
      <w:rPr>
        <w:b/>
        <w:bCs/>
        <w:noProof/>
      </w:rPr>
      <w:t>CDS Artifact Sharing Use Case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C74E04">
    <w:pPr>
      <w:pStyle w:val="Header"/>
      <w:jc w:val="center"/>
      <w:rPr>
        <w:b/>
        <w:bCs/>
        <w:noProof/>
      </w:rPr>
    </w:pPr>
    <w:r>
      <w:rPr>
        <w:b/>
        <w:bCs/>
        <w:noProof/>
      </w:rPr>
      <w:t>Standards &amp; Interoperability Framework</w:t>
    </w:r>
  </w:p>
  <w:p w:rsidR="00A00F35" w:rsidRDefault="00A00F35" w:rsidP="007A2F6A">
    <w:pPr>
      <w:pStyle w:val="Header"/>
      <w:jc w:val="center"/>
      <w:rPr>
        <w:b/>
        <w:bCs/>
        <w:noProof/>
      </w:rPr>
    </w:pPr>
    <w:r>
      <w:rPr>
        <w:b/>
        <w:bCs/>
        <w:noProof/>
      </w:rPr>
      <w:t>Use Case Development and Functional Requirements for Interoperability</w:t>
    </w:r>
  </w:p>
  <w:p w:rsidR="00A00F35" w:rsidRPr="00513DEF" w:rsidRDefault="00A00F35" w:rsidP="00513DEF">
    <w:pPr>
      <w:pStyle w:val="Header"/>
      <w:jc w:val="center"/>
      <w:rPr>
        <w:b/>
        <w:bCs/>
        <w:noProof/>
      </w:rPr>
    </w:pPr>
    <w:r>
      <w:rPr>
        <w:b/>
        <w:bCs/>
        <w:noProof/>
      </w:rPr>
      <w:t>CDS Artifact Sharing</w:t>
    </w:r>
  </w:p>
  <w:p w:rsidR="00A00F35" w:rsidRPr="007A2F6A" w:rsidRDefault="00A00F35" w:rsidP="007A2F6A">
    <w:pPr>
      <w:pStyle w:val="Header"/>
      <w:jc w:val="center"/>
      <w:rPr>
        <w:b/>
        <w:bCs/>
        <w:noProo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35" w:rsidRDefault="00A00F35" w:rsidP="001C6F29">
    <w:pPr>
      <w:pStyle w:val="Header"/>
      <w:jc w:val="center"/>
      <w:rPr>
        <w:b/>
        <w:bCs/>
        <w:noProof/>
      </w:rPr>
    </w:pPr>
    <w:r>
      <w:rPr>
        <w:b/>
        <w:bCs/>
        <w:noProof/>
      </w:rPr>
      <w:t>Use Case and Functional Requirements Development for Interoperability</w:t>
    </w:r>
  </w:p>
  <w:p w:rsidR="00A00F35" w:rsidRPr="00513DEF" w:rsidRDefault="00A00F35" w:rsidP="001C6F29">
    <w:pPr>
      <w:pStyle w:val="Header"/>
      <w:jc w:val="center"/>
      <w:rPr>
        <w:b/>
        <w:bCs/>
        <w:noProof/>
      </w:rPr>
    </w:pPr>
    <w:r w:rsidRPr="005A3F21">
      <w:rPr>
        <w:b/>
        <w:bCs/>
        <w:noProof/>
        <w:color w:val="FF0000"/>
      </w:rPr>
      <w:t xml:space="preserve">DRAFT </w:t>
    </w:r>
    <w:r w:rsidRPr="002C5A7D">
      <w:rPr>
        <w:b/>
        <w:bCs/>
        <w:noProof/>
      </w:rPr>
      <w:t>&lt;&lt;</w:t>
    </w:r>
    <w:r>
      <w:rPr>
        <w:b/>
        <w:bCs/>
        <w:noProof/>
      </w:rPr>
      <w:t>Use Case Title&gt;&gt;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BDF"/>
    <w:multiLevelType w:val="hybridMultilevel"/>
    <w:tmpl w:val="55B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D6582"/>
    <w:multiLevelType w:val="hybridMultilevel"/>
    <w:tmpl w:val="DF22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C64F9"/>
    <w:multiLevelType w:val="hybridMultilevel"/>
    <w:tmpl w:val="79C87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B12B80"/>
    <w:multiLevelType w:val="hybridMultilevel"/>
    <w:tmpl w:val="1A4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04930"/>
    <w:multiLevelType w:val="hybridMultilevel"/>
    <w:tmpl w:val="F444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14B4"/>
    <w:multiLevelType w:val="hybridMultilevel"/>
    <w:tmpl w:val="EE467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23323"/>
    <w:multiLevelType w:val="hybridMultilevel"/>
    <w:tmpl w:val="1186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310E0"/>
    <w:multiLevelType w:val="hybridMultilevel"/>
    <w:tmpl w:val="767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E73B5"/>
    <w:multiLevelType w:val="hybridMultilevel"/>
    <w:tmpl w:val="114C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A2181"/>
    <w:multiLevelType w:val="hybridMultilevel"/>
    <w:tmpl w:val="EFDA3852"/>
    <w:lvl w:ilvl="0" w:tplc="56E89CD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53475FB"/>
    <w:multiLevelType w:val="hybridMultilevel"/>
    <w:tmpl w:val="C10A56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26513179"/>
    <w:multiLevelType w:val="hybridMultilevel"/>
    <w:tmpl w:val="5E122E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20A84"/>
    <w:multiLevelType w:val="hybridMultilevel"/>
    <w:tmpl w:val="3454C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823E99"/>
    <w:multiLevelType w:val="hybridMultilevel"/>
    <w:tmpl w:val="639823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86AC9"/>
    <w:multiLevelType w:val="hybridMultilevel"/>
    <w:tmpl w:val="002C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06636"/>
    <w:multiLevelType w:val="hybridMultilevel"/>
    <w:tmpl w:val="9456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180EE7"/>
    <w:multiLevelType w:val="hybridMultilevel"/>
    <w:tmpl w:val="CA9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2F07A3"/>
    <w:multiLevelType w:val="hybridMultilevel"/>
    <w:tmpl w:val="4288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707F65"/>
    <w:multiLevelType w:val="hybridMultilevel"/>
    <w:tmpl w:val="139A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352FE3"/>
    <w:multiLevelType w:val="hybridMultilevel"/>
    <w:tmpl w:val="930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3D77C1"/>
    <w:multiLevelType w:val="hybridMultilevel"/>
    <w:tmpl w:val="C00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590388"/>
    <w:multiLevelType w:val="hybridMultilevel"/>
    <w:tmpl w:val="323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448E4"/>
    <w:multiLevelType w:val="hybridMultilevel"/>
    <w:tmpl w:val="1D78F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693EDA"/>
    <w:multiLevelType w:val="hybridMultilevel"/>
    <w:tmpl w:val="F88EE1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8"/>
  </w:num>
  <w:num w:numId="3">
    <w:abstractNumId w:val="16"/>
  </w:num>
  <w:num w:numId="4">
    <w:abstractNumId w:val="17"/>
  </w:num>
  <w:num w:numId="5">
    <w:abstractNumId w:val="12"/>
  </w:num>
  <w:num w:numId="6">
    <w:abstractNumId w:val="6"/>
  </w:num>
  <w:num w:numId="7">
    <w:abstractNumId w:val="1"/>
  </w:num>
  <w:num w:numId="8">
    <w:abstractNumId w:val="0"/>
  </w:num>
  <w:num w:numId="9">
    <w:abstractNumId w:val="19"/>
  </w:num>
  <w:num w:numId="10">
    <w:abstractNumId w:val="4"/>
  </w:num>
  <w:num w:numId="11">
    <w:abstractNumId w:val="11"/>
  </w:num>
  <w:num w:numId="12">
    <w:abstractNumId w:val="5"/>
  </w:num>
  <w:num w:numId="13">
    <w:abstractNumId w:val="18"/>
  </w:num>
  <w:num w:numId="14">
    <w:abstractNumId w:val="13"/>
  </w:num>
  <w:num w:numId="15">
    <w:abstractNumId w:val="2"/>
  </w:num>
  <w:num w:numId="16">
    <w:abstractNumId w:val="7"/>
  </w:num>
  <w:num w:numId="17">
    <w:abstractNumId w:val="24"/>
  </w:num>
  <w:num w:numId="18">
    <w:abstractNumId w:val="23"/>
  </w:num>
  <w:num w:numId="19">
    <w:abstractNumId w:val="9"/>
  </w:num>
  <w:num w:numId="20">
    <w:abstractNumId w:val="25"/>
  </w:num>
  <w:num w:numId="21">
    <w:abstractNumId w:val="3"/>
  </w:num>
  <w:num w:numId="22">
    <w:abstractNumId w:val="15"/>
  </w:num>
  <w:num w:numId="23">
    <w:abstractNumId w:val="10"/>
  </w:num>
  <w:num w:numId="24">
    <w:abstractNumId w:val="20"/>
  </w:num>
  <w:num w:numId="25">
    <w:abstractNumId w:val="26"/>
  </w:num>
  <w:num w:numId="26">
    <w:abstractNumId w:val="22"/>
  </w:num>
  <w:num w:numId="2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60"/>
    <w:rsid w:val="000012A9"/>
    <w:rsid w:val="00013D31"/>
    <w:rsid w:val="00021FF1"/>
    <w:rsid w:val="00022CE0"/>
    <w:rsid w:val="00034835"/>
    <w:rsid w:val="00034843"/>
    <w:rsid w:val="000350D4"/>
    <w:rsid w:val="00036EAF"/>
    <w:rsid w:val="00040900"/>
    <w:rsid w:val="000419FB"/>
    <w:rsid w:val="00041C0C"/>
    <w:rsid w:val="00046D50"/>
    <w:rsid w:val="00047070"/>
    <w:rsid w:val="0005093B"/>
    <w:rsid w:val="00051246"/>
    <w:rsid w:val="00052483"/>
    <w:rsid w:val="00054F54"/>
    <w:rsid w:val="00066ACD"/>
    <w:rsid w:val="00067CF6"/>
    <w:rsid w:val="00070AAD"/>
    <w:rsid w:val="0007475E"/>
    <w:rsid w:val="000749C2"/>
    <w:rsid w:val="00076617"/>
    <w:rsid w:val="00077337"/>
    <w:rsid w:val="0009404E"/>
    <w:rsid w:val="00094302"/>
    <w:rsid w:val="0009452C"/>
    <w:rsid w:val="0009767D"/>
    <w:rsid w:val="000A0FF2"/>
    <w:rsid w:val="000A1DD8"/>
    <w:rsid w:val="000B1930"/>
    <w:rsid w:val="000B374E"/>
    <w:rsid w:val="000B3BFB"/>
    <w:rsid w:val="000B5E38"/>
    <w:rsid w:val="000B66CE"/>
    <w:rsid w:val="000C1EAD"/>
    <w:rsid w:val="000C6B73"/>
    <w:rsid w:val="000C7704"/>
    <w:rsid w:val="000D5896"/>
    <w:rsid w:val="000D7F09"/>
    <w:rsid w:val="000E2293"/>
    <w:rsid w:val="000E2C0B"/>
    <w:rsid w:val="000E3A34"/>
    <w:rsid w:val="000E4E39"/>
    <w:rsid w:val="000F18A8"/>
    <w:rsid w:val="000F2ED0"/>
    <w:rsid w:val="000F421B"/>
    <w:rsid w:val="000F5A0B"/>
    <w:rsid w:val="000F696E"/>
    <w:rsid w:val="00103F30"/>
    <w:rsid w:val="00105534"/>
    <w:rsid w:val="00110C72"/>
    <w:rsid w:val="0011111A"/>
    <w:rsid w:val="001173D9"/>
    <w:rsid w:val="00121387"/>
    <w:rsid w:val="00123594"/>
    <w:rsid w:val="001259D7"/>
    <w:rsid w:val="00127739"/>
    <w:rsid w:val="001328A4"/>
    <w:rsid w:val="00134999"/>
    <w:rsid w:val="00143D58"/>
    <w:rsid w:val="00154A68"/>
    <w:rsid w:val="00160A57"/>
    <w:rsid w:val="00160D51"/>
    <w:rsid w:val="00162405"/>
    <w:rsid w:val="00164E43"/>
    <w:rsid w:val="0016738F"/>
    <w:rsid w:val="00177DB8"/>
    <w:rsid w:val="00180A34"/>
    <w:rsid w:val="0018284D"/>
    <w:rsid w:val="00184E32"/>
    <w:rsid w:val="00186737"/>
    <w:rsid w:val="001940DF"/>
    <w:rsid w:val="0019487B"/>
    <w:rsid w:val="001960CE"/>
    <w:rsid w:val="00197E9F"/>
    <w:rsid w:val="001A5FE9"/>
    <w:rsid w:val="001A6C45"/>
    <w:rsid w:val="001B6370"/>
    <w:rsid w:val="001B6385"/>
    <w:rsid w:val="001C0558"/>
    <w:rsid w:val="001C446F"/>
    <w:rsid w:val="001C6F29"/>
    <w:rsid w:val="001C7CF7"/>
    <w:rsid w:val="001D455E"/>
    <w:rsid w:val="001D5E63"/>
    <w:rsid w:val="001D6A91"/>
    <w:rsid w:val="001E0487"/>
    <w:rsid w:val="001E18F8"/>
    <w:rsid w:val="001E45CA"/>
    <w:rsid w:val="001F2E31"/>
    <w:rsid w:val="00201299"/>
    <w:rsid w:val="00202418"/>
    <w:rsid w:val="00203D34"/>
    <w:rsid w:val="002044EC"/>
    <w:rsid w:val="002046FD"/>
    <w:rsid w:val="00210840"/>
    <w:rsid w:val="002116CE"/>
    <w:rsid w:val="0021673C"/>
    <w:rsid w:val="002212CC"/>
    <w:rsid w:val="0022256C"/>
    <w:rsid w:val="0022417A"/>
    <w:rsid w:val="002242BD"/>
    <w:rsid w:val="00233F1F"/>
    <w:rsid w:val="0023696A"/>
    <w:rsid w:val="00243EA7"/>
    <w:rsid w:val="00246B07"/>
    <w:rsid w:val="002519FF"/>
    <w:rsid w:val="00256EAE"/>
    <w:rsid w:val="002570CD"/>
    <w:rsid w:val="00257D6B"/>
    <w:rsid w:val="002643A6"/>
    <w:rsid w:val="0026489F"/>
    <w:rsid w:val="00265E4C"/>
    <w:rsid w:val="002667D7"/>
    <w:rsid w:val="002748E2"/>
    <w:rsid w:val="00275217"/>
    <w:rsid w:val="002758E0"/>
    <w:rsid w:val="0028375B"/>
    <w:rsid w:val="00290E5E"/>
    <w:rsid w:val="00292EBA"/>
    <w:rsid w:val="0029409B"/>
    <w:rsid w:val="00296A3B"/>
    <w:rsid w:val="00296F35"/>
    <w:rsid w:val="002972E4"/>
    <w:rsid w:val="00297B5E"/>
    <w:rsid w:val="002A3CEA"/>
    <w:rsid w:val="002A7124"/>
    <w:rsid w:val="002B2A1C"/>
    <w:rsid w:val="002B63C8"/>
    <w:rsid w:val="002C10C1"/>
    <w:rsid w:val="002C2557"/>
    <w:rsid w:val="002C5A7D"/>
    <w:rsid w:val="002D0D1E"/>
    <w:rsid w:val="002D322C"/>
    <w:rsid w:val="002D46D0"/>
    <w:rsid w:val="002D520E"/>
    <w:rsid w:val="002D7660"/>
    <w:rsid w:val="002E0D71"/>
    <w:rsid w:val="002E0E95"/>
    <w:rsid w:val="002E135D"/>
    <w:rsid w:val="002E3081"/>
    <w:rsid w:val="002E3945"/>
    <w:rsid w:val="002E4923"/>
    <w:rsid w:val="002E66F5"/>
    <w:rsid w:val="002E7197"/>
    <w:rsid w:val="002F0B32"/>
    <w:rsid w:val="002F21A4"/>
    <w:rsid w:val="002F3DBC"/>
    <w:rsid w:val="002F4F3F"/>
    <w:rsid w:val="002F660A"/>
    <w:rsid w:val="002F7917"/>
    <w:rsid w:val="003005A0"/>
    <w:rsid w:val="003011D7"/>
    <w:rsid w:val="00301C4C"/>
    <w:rsid w:val="003041BA"/>
    <w:rsid w:val="003119AA"/>
    <w:rsid w:val="00312949"/>
    <w:rsid w:val="0031325D"/>
    <w:rsid w:val="00320368"/>
    <w:rsid w:val="00323146"/>
    <w:rsid w:val="00323985"/>
    <w:rsid w:val="00324685"/>
    <w:rsid w:val="003251D3"/>
    <w:rsid w:val="00325B9A"/>
    <w:rsid w:val="00325C6D"/>
    <w:rsid w:val="003276A9"/>
    <w:rsid w:val="00327E08"/>
    <w:rsid w:val="00330B90"/>
    <w:rsid w:val="00332506"/>
    <w:rsid w:val="00332B5B"/>
    <w:rsid w:val="00335EF5"/>
    <w:rsid w:val="00341519"/>
    <w:rsid w:val="00344916"/>
    <w:rsid w:val="00350E80"/>
    <w:rsid w:val="003552E3"/>
    <w:rsid w:val="003575E8"/>
    <w:rsid w:val="00360359"/>
    <w:rsid w:val="003647C6"/>
    <w:rsid w:val="00365D8A"/>
    <w:rsid w:val="0036702A"/>
    <w:rsid w:val="003670F0"/>
    <w:rsid w:val="00367E91"/>
    <w:rsid w:val="00371C63"/>
    <w:rsid w:val="00373490"/>
    <w:rsid w:val="00373900"/>
    <w:rsid w:val="00377F3F"/>
    <w:rsid w:val="00380A2A"/>
    <w:rsid w:val="003820C3"/>
    <w:rsid w:val="00385FC3"/>
    <w:rsid w:val="00387984"/>
    <w:rsid w:val="00387D20"/>
    <w:rsid w:val="003923C7"/>
    <w:rsid w:val="00393B1C"/>
    <w:rsid w:val="003952AD"/>
    <w:rsid w:val="00397473"/>
    <w:rsid w:val="003A0627"/>
    <w:rsid w:val="003A1ED8"/>
    <w:rsid w:val="003A2C76"/>
    <w:rsid w:val="003A2D56"/>
    <w:rsid w:val="003A34A0"/>
    <w:rsid w:val="003A6AC2"/>
    <w:rsid w:val="003B1728"/>
    <w:rsid w:val="003B2144"/>
    <w:rsid w:val="003B6759"/>
    <w:rsid w:val="003B70F1"/>
    <w:rsid w:val="003B7C31"/>
    <w:rsid w:val="003C327B"/>
    <w:rsid w:val="003C45F2"/>
    <w:rsid w:val="003D0AE3"/>
    <w:rsid w:val="003D0C15"/>
    <w:rsid w:val="003D1CDB"/>
    <w:rsid w:val="003D3C45"/>
    <w:rsid w:val="003D63BD"/>
    <w:rsid w:val="003D656F"/>
    <w:rsid w:val="003E1059"/>
    <w:rsid w:val="003E2A1B"/>
    <w:rsid w:val="003E5BFE"/>
    <w:rsid w:val="003F389E"/>
    <w:rsid w:val="0040192B"/>
    <w:rsid w:val="00405EBF"/>
    <w:rsid w:val="004068CA"/>
    <w:rsid w:val="0040780A"/>
    <w:rsid w:val="00407946"/>
    <w:rsid w:val="0041072A"/>
    <w:rsid w:val="00410949"/>
    <w:rsid w:val="00410978"/>
    <w:rsid w:val="00414875"/>
    <w:rsid w:val="00414A89"/>
    <w:rsid w:val="0041696D"/>
    <w:rsid w:val="00425085"/>
    <w:rsid w:val="00425DD3"/>
    <w:rsid w:val="004349ED"/>
    <w:rsid w:val="00437EBD"/>
    <w:rsid w:val="0044054A"/>
    <w:rsid w:val="0044411E"/>
    <w:rsid w:val="004506CB"/>
    <w:rsid w:val="00455905"/>
    <w:rsid w:val="00460531"/>
    <w:rsid w:val="004615BD"/>
    <w:rsid w:val="00461B54"/>
    <w:rsid w:val="004621DB"/>
    <w:rsid w:val="00465416"/>
    <w:rsid w:val="00471178"/>
    <w:rsid w:val="00480CB3"/>
    <w:rsid w:val="004863E8"/>
    <w:rsid w:val="00495BCC"/>
    <w:rsid w:val="0049617C"/>
    <w:rsid w:val="004A388E"/>
    <w:rsid w:val="004A569F"/>
    <w:rsid w:val="004A606E"/>
    <w:rsid w:val="004B22B7"/>
    <w:rsid w:val="004B355D"/>
    <w:rsid w:val="004B7A50"/>
    <w:rsid w:val="004C0B21"/>
    <w:rsid w:val="004C2182"/>
    <w:rsid w:val="004C2A75"/>
    <w:rsid w:val="004C45AD"/>
    <w:rsid w:val="004C4F87"/>
    <w:rsid w:val="004D1AC1"/>
    <w:rsid w:val="004F36DF"/>
    <w:rsid w:val="004F3773"/>
    <w:rsid w:val="00501EA0"/>
    <w:rsid w:val="00503175"/>
    <w:rsid w:val="005051C4"/>
    <w:rsid w:val="005067BC"/>
    <w:rsid w:val="005134C7"/>
    <w:rsid w:val="00513DEF"/>
    <w:rsid w:val="005149EB"/>
    <w:rsid w:val="00520138"/>
    <w:rsid w:val="00520C99"/>
    <w:rsid w:val="0052134E"/>
    <w:rsid w:val="00522536"/>
    <w:rsid w:val="005265C6"/>
    <w:rsid w:val="00526826"/>
    <w:rsid w:val="00530592"/>
    <w:rsid w:val="0053140A"/>
    <w:rsid w:val="005358A8"/>
    <w:rsid w:val="00543E6B"/>
    <w:rsid w:val="00544A77"/>
    <w:rsid w:val="005477AA"/>
    <w:rsid w:val="00547A49"/>
    <w:rsid w:val="00550EE9"/>
    <w:rsid w:val="0055235F"/>
    <w:rsid w:val="00552763"/>
    <w:rsid w:val="005528FF"/>
    <w:rsid w:val="00557FAC"/>
    <w:rsid w:val="0056515A"/>
    <w:rsid w:val="00565236"/>
    <w:rsid w:val="00565659"/>
    <w:rsid w:val="0056664A"/>
    <w:rsid w:val="00576628"/>
    <w:rsid w:val="0058347F"/>
    <w:rsid w:val="00591A57"/>
    <w:rsid w:val="00593813"/>
    <w:rsid w:val="005971B9"/>
    <w:rsid w:val="00597620"/>
    <w:rsid w:val="0059764C"/>
    <w:rsid w:val="005A0B9E"/>
    <w:rsid w:val="005A0C6C"/>
    <w:rsid w:val="005A3F21"/>
    <w:rsid w:val="005A53E5"/>
    <w:rsid w:val="005A546D"/>
    <w:rsid w:val="005A6F69"/>
    <w:rsid w:val="005A78E4"/>
    <w:rsid w:val="005B05AA"/>
    <w:rsid w:val="005B0CD2"/>
    <w:rsid w:val="005B15FB"/>
    <w:rsid w:val="005B59CE"/>
    <w:rsid w:val="005B5D36"/>
    <w:rsid w:val="005C04FD"/>
    <w:rsid w:val="005C3862"/>
    <w:rsid w:val="005C5317"/>
    <w:rsid w:val="005C59A3"/>
    <w:rsid w:val="005D0A5D"/>
    <w:rsid w:val="005D1AA5"/>
    <w:rsid w:val="005D2032"/>
    <w:rsid w:val="005D21DD"/>
    <w:rsid w:val="005D22DA"/>
    <w:rsid w:val="005D4EEF"/>
    <w:rsid w:val="005D4F90"/>
    <w:rsid w:val="005D6710"/>
    <w:rsid w:val="005D7012"/>
    <w:rsid w:val="005D7BC5"/>
    <w:rsid w:val="005E0EF1"/>
    <w:rsid w:val="005E716D"/>
    <w:rsid w:val="005F33D8"/>
    <w:rsid w:val="005F5430"/>
    <w:rsid w:val="00603A50"/>
    <w:rsid w:val="00604713"/>
    <w:rsid w:val="00610848"/>
    <w:rsid w:val="00611718"/>
    <w:rsid w:val="00612392"/>
    <w:rsid w:val="006150B5"/>
    <w:rsid w:val="00616570"/>
    <w:rsid w:val="00630991"/>
    <w:rsid w:val="006320E4"/>
    <w:rsid w:val="00633104"/>
    <w:rsid w:val="006370FF"/>
    <w:rsid w:val="00637C8B"/>
    <w:rsid w:val="00641E47"/>
    <w:rsid w:val="00643472"/>
    <w:rsid w:val="00645CF1"/>
    <w:rsid w:val="00646E8E"/>
    <w:rsid w:val="006501E2"/>
    <w:rsid w:val="006525FF"/>
    <w:rsid w:val="00652EA4"/>
    <w:rsid w:val="006538F6"/>
    <w:rsid w:val="0065531F"/>
    <w:rsid w:val="00656FAA"/>
    <w:rsid w:val="006612D3"/>
    <w:rsid w:val="00664E96"/>
    <w:rsid w:val="006650AD"/>
    <w:rsid w:val="006663F3"/>
    <w:rsid w:val="006676CB"/>
    <w:rsid w:val="006703C9"/>
    <w:rsid w:val="006713D7"/>
    <w:rsid w:val="00675B3C"/>
    <w:rsid w:val="00676B04"/>
    <w:rsid w:val="00681E90"/>
    <w:rsid w:val="006827A6"/>
    <w:rsid w:val="0068754A"/>
    <w:rsid w:val="00687FAB"/>
    <w:rsid w:val="0069039E"/>
    <w:rsid w:val="00690873"/>
    <w:rsid w:val="006908F8"/>
    <w:rsid w:val="00690D26"/>
    <w:rsid w:val="006B09FC"/>
    <w:rsid w:val="006B0A1B"/>
    <w:rsid w:val="006B1A17"/>
    <w:rsid w:val="006B4B32"/>
    <w:rsid w:val="006C0136"/>
    <w:rsid w:val="006C35C0"/>
    <w:rsid w:val="006C6501"/>
    <w:rsid w:val="006C6D26"/>
    <w:rsid w:val="006E0102"/>
    <w:rsid w:val="006E4521"/>
    <w:rsid w:val="006E6CCF"/>
    <w:rsid w:val="006E79F5"/>
    <w:rsid w:val="006F22F9"/>
    <w:rsid w:val="006F270E"/>
    <w:rsid w:val="006F27C4"/>
    <w:rsid w:val="006F5D47"/>
    <w:rsid w:val="0070014E"/>
    <w:rsid w:val="00701D17"/>
    <w:rsid w:val="00704F13"/>
    <w:rsid w:val="00705183"/>
    <w:rsid w:val="007110E3"/>
    <w:rsid w:val="0071133D"/>
    <w:rsid w:val="00711BF1"/>
    <w:rsid w:val="007137A9"/>
    <w:rsid w:val="00714943"/>
    <w:rsid w:val="00714C0C"/>
    <w:rsid w:val="00720FD9"/>
    <w:rsid w:val="00721386"/>
    <w:rsid w:val="00721E27"/>
    <w:rsid w:val="0073282D"/>
    <w:rsid w:val="0073338D"/>
    <w:rsid w:val="0073519E"/>
    <w:rsid w:val="0076215B"/>
    <w:rsid w:val="007677DA"/>
    <w:rsid w:val="00767E47"/>
    <w:rsid w:val="00771D5F"/>
    <w:rsid w:val="007722BD"/>
    <w:rsid w:val="0077508B"/>
    <w:rsid w:val="00780A3F"/>
    <w:rsid w:val="007839C8"/>
    <w:rsid w:val="00783AC7"/>
    <w:rsid w:val="00785E34"/>
    <w:rsid w:val="00792931"/>
    <w:rsid w:val="00793157"/>
    <w:rsid w:val="0079589E"/>
    <w:rsid w:val="00796792"/>
    <w:rsid w:val="007A2F6A"/>
    <w:rsid w:val="007A3AB6"/>
    <w:rsid w:val="007A6942"/>
    <w:rsid w:val="007A76BC"/>
    <w:rsid w:val="007B00F8"/>
    <w:rsid w:val="007B66E6"/>
    <w:rsid w:val="007C21D0"/>
    <w:rsid w:val="007C322C"/>
    <w:rsid w:val="007C3B58"/>
    <w:rsid w:val="007D187F"/>
    <w:rsid w:val="007D30E3"/>
    <w:rsid w:val="007D3922"/>
    <w:rsid w:val="007D4D53"/>
    <w:rsid w:val="007E50A2"/>
    <w:rsid w:val="007E54CC"/>
    <w:rsid w:val="007E66A6"/>
    <w:rsid w:val="007F046A"/>
    <w:rsid w:val="007F0970"/>
    <w:rsid w:val="0080276C"/>
    <w:rsid w:val="00802F72"/>
    <w:rsid w:val="0081064B"/>
    <w:rsid w:val="00812137"/>
    <w:rsid w:val="00813499"/>
    <w:rsid w:val="00814BB5"/>
    <w:rsid w:val="00817EE9"/>
    <w:rsid w:val="0082010D"/>
    <w:rsid w:val="00820CC2"/>
    <w:rsid w:val="00823004"/>
    <w:rsid w:val="00825AAE"/>
    <w:rsid w:val="00830394"/>
    <w:rsid w:val="00830863"/>
    <w:rsid w:val="00835454"/>
    <w:rsid w:val="00841E45"/>
    <w:rsid w:val="0085052D"/>
    <w:rsid w:val="0085346B"/>
    <w:rsid w:val="00857779"/>
    <w:rsid w:val="00860BEE"/>
    <w:rsid w:val="00860C20"/>
    <w:rsid w:val="00870F6A"/>
    <w:rsid w:val="0087450C"/>
    <w:rsid w:val="00876572"/>
    <w:rsid w:val="008808D5"/>
    <w:rsid w:val="0088296F"/>
    <w:rsid w:val="00883C7B"/>
    <w:rsid w:val="00885157"/>
    <w:rsid w:val="00886075"/>
    <w:rsid w:val="008866BC"/>
    <w:rsid w:val="00892756"/>
    <w:rsid w:val="008955FB"/>
    <w:rsid w:val="00897373"/>
    <w:rsid w:val="008A0CBB"/>
    <w:rsid w:val="008A2457"/>
    <w:rsid w:val="008A2FF7"/>
    <w:rsid w:val="008A3CEF"/>
    <w:rsid w:val="008B1D27"/>
    <w:rsid w:val="008B1F76"/>
    <w:rsid w:val="008B3465"/>
    <w:rsid w:val="008B3977"/>
    <w:rsid w:val="008B3ACD"/>
    <w:rsid w:val="008B3BF2"/>
    <w:rsid w:val="008B3CDA"/>
    <w:rsid w:val="008B3D03"/>
    <w:rsid w:val="008B64CF"/>
    <w:rsid w:val="008C0452"/>
    <w:rsid w:val="008C3884"/>
    <w:rsid w:val="008C3DF8"/>
    <w:rsid w:val="008C5247"/>
    <w:rsid w:val="008D3A61"/>
    <w:rsid w:val="008D47C2"/>
    <w:rsid w:val="008E0F34"/>
    <w:rsid w:val="008E41B9"/>
    <w:rsid w:val="008E6832"/>
    <w:rsid w:val="008F0DC5"/>
    <w:rsid w:val="008F179F"/>
    <w:rsid w:val="008F2738"/>
    <w:rsid w:val="008F3CE9"/>
    <w:rsid w:val="008F72CD"/>
    <w:rsid w:val="00900DE5"/>
    <w:rsid w:val="0090261C"/>
    <w:rsid w:val="00903308"/>
    <w:rsid w:val="00906ED6"/>
    <w:rsid w:val="00910562"/>
    <w:rsid w:val="00911D36"/>
    <w:rsid w:val="00920CE5"/>
    <w:rsid w:val="00924773"/>
    <w:rsid w:val="009250A9"/>
    <w:rsid w:val="00925853"/>
    <w:rsid w:val="00925BA6"/>
    <w:rsid w:val="0093063A"/>
    <w:rsid w:val="0093180E"/>
    <w:rsid w:val="009343BB"/>
    <w:rsid w:val="00934F61"/>
    <w:rsid w:val="009359B4"/>
    <w:rsid w:val="0095434D"/>
    <w:rsid w:val="0095494D"/>
    <w:rsid w:val="00960C83"/>
    <w:rsid w:val="00964F06"/>
    <w:rsid w:val="0097110E"/>
    <w:rsid w:val="0097479A"/>
    <w:rsid w:val="00974A6B"/>
    <w:rsid w:val="00981E88"/>
    <w:rsid w:val="00982A5A"/>
    <w:rsid w:val="00985F14"/>
    <w:rsid w:val="009863C9"/>
    <w:rsid w:val="00990D98"/>
    <w:rsid w:val="00991282"/>
    <w:rsid w:val="00991295"/>
    <w:rsid w:val="009924B0"/>
    <w:rsid w:val="0099384B"/>
    <w:rsid w:val="00996A04"/>
    <w:rsid w:val="009A0C42"/>
    <w:rsid w:val="009A2D67"/>
    <w:rsid w:val="009A60AD"/>
    <w:rsid w:val="009B3526"/>
    <w:rsid w:val="009B3B39"/>
    <w:rsid w:val="009C3B32"/>
    <w:rsid w:val="009C3BF7"/>
    <w:rsid w:val="009C78F2"/>
    <w:rsid w:val="009D0E1B"/>
    <w:rsid w:val="009D4B68"/>
    <w:rsid w:val="009E1E70"/>
    <w:rsid w:val="009E402E"/>
    <w:rsid w:val="009F3DE8"/>
    <w:rsid w:val="009F6D06"/>
    <w:rsid w:val="009F7C1B"/>
    <w:rsid w:val="00A00F35"/>
    <w:rsid w:val="00A01581"/>
    <w:rsid w:val="00A030E5"/>
    <w:rsid w:val="00A0445D"/>
    <w:rsid w:val="00A06388"/>
    <w:rsid w:val="00A11CBF"/>
    <w:rsid w:val="00A12C7A"/>
    <w:rsid w:val="00A137CA"/>
    <w:rsid w:val="00A14831"/>
    <w:rsid w:val="00A162E3"/>
    <w:rsid w:val="00A220E8"/>
    <w:rsid w:val="00A22809"/>
    <w:rsid w:val="00A228F7"/>
    <w:rsid w:val="00A262C6"/>
    <w:rsid w:val="00A367C6"/>
    <w:rsid w:val="00A41C71"/>
    <w:rsid w:val="00A432CF"/>
    <w:rsid w:val="00A4346A"/>
    <w:rsid w:val="00A46EA1"/>
    <w:rsid w:val="00A52834"/>
    <w:rsid w:val="00A5294A"/>
    <w:rsid w:val="00A5404D"/>
    <w:rsid w:val="00A54D65"/>
    <w:rsid w:val="00A55C87"/>
    <w:rsid w:val="00A60141"/>
    <w:rsid w:val="00A73712"/>
    <w:rsid w:val="00A73937"/>
    <w:rsid w:val="00A74A6F"/>
    <w:rsid w:val="00A92290"/>
    <w:rsid w:val="00A931B0"/>
    <w:rsid w:val="00A95B7B"/>
    <w:rsid w:val="00AA1EBC"/>
    <w:rsid w:val="00AA3454"/>
    <w:rsid w:val="00AB06CD"/>
    <w:rsid w:val="00AB2712"/>
    <w:rsid w:val="00AB2A00"/>
    <w:rsid w:val="00AB3E96"/>
    <w:rsid w:val="00AB3F5F"/>
    <w:rsid w:val="00AB445B"/>
    <w:rsid w:val="00AB4ED2"/>
    <w:rsid w:val="00AC01DC"/>
    <w:rsid w:val="00AC5B36"/>
    <w:rsid w:val="00AC766B"/>
    <w:rsid w:val="00AD1AC4"/>
    <w:rsid w:val="00AD201B"/>
    <w:rsid w:val="00AD270D"/>
    <w:rsid w:val="00AD307E"/>
    <w:rsid w:val="00AD3B21"/>
    <w:rsid w:val="00AD6DA8"/>
    <w:rsid w:val="00AE108D"/>
    <w:rsid w:val="00AE6A5D"/>
    <w:rsid w:val="00AF05D3"/>
    <w:rsid w:val="00B002F9"/>
    <w:rsid w:val="00B02AEF"/>
    <w:rsid w:val="00B03930"/>
    <w:rsid w:val="00B067D5"/>
    <w:rsid w:val="00B1209F"/>
    <w:rsid w:val="00B13037"/>
    <w:rsid w:val="00B27B22"/>
    <w:rsid w:val="00B303C7"/>
    <w:rsid w:val="00B3294A"/>
    <w:rsid w:val="00B33893"/>
    <w:rsid w:val="00B35327"/>
    <w:rsid w:val="00B40CB3"/>
    <w:rsid w:val="00B46F85"/>
    <w:rsid w:val="00B548F7"/>
    <w:rsid w:val="00B55AC8"/>
    <w:rsid w:val="00B579E4"/>
    <w:rsid w:val="00B60FCB"/>
    <w:rsid w:val="00B633CA"/>
    <w:rsid w:val="00B63759"/>
    <w:rsid w:val="00B65AD9"/>
    <w:rsid w:val="00B667B9"/>
    <w:rsid w:val="00B70E9E"/>
    <w:rsid w:val="00B7243B"/>
    <w:rsid w:val="00B7283B"/>
    <w:rsid w:val="00B77195"/>
    <w:rsid w:val="00B81546"/>
    <w:rsid w:val="00B82E0E"/>
    <w:rsid w:val="00B85AFF"/>
    <w:rsid w:val="00B87AD8"/>
    <w:rsid w:val="00B91743"/>
    <w:rsid w:val="00B926ED"/>
    <w:rsid w:val="00B932A3"/>
    <w:rsid w:val="00B9590A"/>
    <w:rsid w:val="00B973C6"/>
    <w:rsid w:val="00BA0332"/>
    <w:rsid w:val="00BA2D13"/>
    <w:rsid w:val="00BA39C6"/>
    <w:rsid w:val="00BA3A65"/>
    <w:rsid w:val="00BB233D"/>
    <w:rsid w:val="00BB238F"/>
    <w:rsid w:val="00BB5AA5"/>
    <w:rsid w:val="00BC1A79"/>
    <w:rsid w:val="00BC1C6A"/>
    <w:rsid w:val="00BC34A1"/>
    <w:rsid w:val="00BC463E"/>
    <w:rsid w:val="00BC7A60"/>
    <w:rsid w:val="00BD3261"/>
    <w:rsid w:val="00BD485D"/>
    <w:rsid w:val="00BE1EA1"/>
    <w:rsid w:val="00BE20F2"/>
    <w:rsid w:val="00BE650C"/>
    <w:rsid w:val="00BF121D"/>
    <w:rsid w:val="00BF5A80"/>
    <w:rsid w:val="00C001B2"/>
    <w:rsid w:val="00C00F78"/>
    <w:rsid w:val="00C12FEA"/>
    <w:rsid w:val="00C221AB"/>
    <w:rsid w:val="00C23E66"/>
    <w:rsid w:val="00C25286"/>
    <w:rsid w:val="00C343F3"/>
    <w:rsid w:val="00C347AE"/>
    <w:rsid w:val="00C3768F"/>
    <w:rsid w:val="00C42525"/>
    <w:rsid w:val="00C47AC0"/>
    <w:rsid w:val="00C56106"/>
    <w:rsid w:val="00C60397"/>
    <w:rsid w:val="00C61344"/>
    <w:rsid w:val="00C642EF"/>
    <w:rsid w:val="00C64AED"/>
    <w:rsid w:val="00C74E04"/>
    <w:rsid w:val="00C77936"/>
    <w:rsid w:val="00C84156"/>
    <w:rsid w:val="00C85B30"/>
    <w:rsid w:val="00C87552"/>
    <w:rsid w:val="00C912B6"/>
    <w:rsid w:val="00C93977"/>
    <w:rsid w:val="00C95AE3"/>
    <w:rsid w:val="00C96176"/>
    <w:rsid w:val="00C96B81"/>
    <w:rsid w:val="00C97A9B"/>
    <w:rsid w:val="00CA164C"/>
    <w:rsid w:val="00CA4191"/>
    <w:rsid w:val="00CA7AE6"/>
    <w:rsid w:val="00CC31DD"/>
    <w:rsid w:val="00CC4DDC"/>
    <w:rsid w:val="00CD1384"/>
    <w:rsid w:val="00CD4404"/>
    <w:rsid w:val="00CD6064"/>
    <w:rsid w:val="00CD6DD4"/>
    <w:rsid w:val="00CD70F2"/>
    <w:rsid w:val="00CD74BC"/>
    <w:rsid w:val="00CE0BF5"/>
    <w:rsid w:val="00CE28AC"/>
    <w:rsid w:val="00CE5616"/>
    <w:rsid w:val="00CF3F25"/>
    <w:rsid w:val="00CF5D4F"/>
    <w:rsid w:val="00CF63B1"/>
    <w:rsid w:val="00CF7A1D"/>
    <w:rsid w:val="00D0426C"/>
    <w:rsid w:val="00D05521"/>
    <w:rsid w:val="00D05ADC"/>
    <w:rsid w:val="00D13CBF"/>
    <w:rsid w:val="00D1700C"/>
    <w:rsid w:val="00D23FA3"/>
    <w:rsid w:val="00D24527"/>
    <w:rsid w:val="00D261FC"/>
    <w:rsid w:val="00D2666E"/>
    <w:rsid w:val="00D31E14"/>
    <w:rsid w:val="00D325A0"/>
    <w:rsid w:val="00D330F5"/>
    <w:rsid w:val="00D3474F"/>
    <w:rsid w:val="00D36702"/>
    <w:rsid w:val="00D37692"/>
    <w:rsid w:val="00D41ECA"/>
    <w:rsid w:val="00D43D83"/>
    <w:rsid w:val="00D4712E"/>
    <w:rsid w:val="00D50B0B"/>
    <w:rsid w:val="00D50B93"/>
    <w:rsid w:val="00D50F3C"/>
    <w:rsid w:val="00D512A5"/>
    <w:rsid w:val="00D520C3"/>
    <w:rsid w:val="00D52A5D"/>
    <w:rsid w:val="00D56D02"/>
    <w:rsid w:val="00D660A5"/>
    <w:rsid w:val="00D674A8"/>
    <w:rsid w:val="00D6793D"/>
    <w:rsid w:val="00D71FE4"/>
    <w:rsid w:val="00D72361"/>
    <w:rsid w:val="00D74B44"/>
    <w:rsid w:val="00D74D6D"/>
    <w:rsid w:val="00D75284"/>
    <w:rsid w:val="00D77A82"/>
    <w:rsid w:val="00D9018C"/>
    <w:rsid w:val="00D92CF7"/>
    <w:rsid w:val="00D96CED"/>
    <w:rsid w:val="00D979DB"/>
    <w:rsid w:val="00DA083E"/>
    <w:rsid w:val="00DA6AF1"/>
    <w:rsid w:val="00DB1B46"/>
    <w:rsid w:val="00DB7B50"/>
    <w:rsid w:val="00DD0334"/>
    <w:rsid w:val="00DD0CF5"/>
    <w:rsid w:val="00DD18AC"/>
    <w:rsid w:val="00DD314E"/>
    <w:rsid w:val="00DD621C"/>
    <w:rsid w:val="00DD67DA"/>
    <w:rsid w:val="00DE0860"/>
    <w:rsid w:val="00DE1056"/>
    <w:rsid w:val="00DF0655"/>
    <w:rsid w:val="00DF0AB0"/>
    <w:rsid w:val="00DF10C7"/>
    <w:rsid w:val="00DF281C"/>
    <w:rsid w:val="00DF2EB1"/>
    <w:rsid w:val="00DF3CF1"/>
    <w:rsid w:val="00E052FE"/>
    <w:rsid w:val="00E07F0E"/>
    <w:rsid w:val="00E1100E"/>
    <w:rsid w:val="00E128B3"/>
    <w:rsid w:val="00E17870"/>
    <w:rsid w:val="00E20440"/>
    <w:rsid w:val="00E20BED"/>
    <w:rsid w:val="00E21024"/>
    <w:rsid w:val="00E21056"/>
    <w:rsid w:val="00E262D5"/>
    <w:rsid w:val="00E309AA"/>
    <w:rsid w:val="00E330E4"/>
    <w:rsid w:val="00E3435E"/>
    <w:rsid w:val="00E35AF6"/>
    <w:rsid w:val="00E40BE0"/>
    <w:rsid w:val="00E42401"/>
    <w:rsid w:val="00E42677"/>
    <w:rsid w:val="00E434C8"/>
    <w:rsid w:val="00E43B38"/>
    <w:rsid w:val="00E4494A"/>
    <w:rsid w:val="00E458D3"/>
    <w:rsid w:val="00E463A3"/>
    <w:rsid w:val="00E57A63"/>
    <w:rsid w:val="00E6117D"/>
    <w:rsid w:val="00E64862"/>
    <w:rsid w:val="00E6746F"/>
    <w:rsid w:val="00E70342"/>
    <w:rsid w:val="00E70CDD"/>
    <w:rsid w:val="00E71D25"/>
    <w:rsid w:val="00E7241B"/>
    <w:rsid w:val="00E752D0"/>
    <w:rsid w:val="00E7737D"/>
    <w:rsid w:val="00E816AA"/>
    <w:rsid w:val="00E81B60"/>
    <w:rsid w:val="00E8625A"/>
    <w:rsid w:val="00E8765C"/>
    <w:rsid w:val="00E90C66"/>
    <w:rsid w:val="00E91440"/>
    <w:rsid w:val="00E96562"/>
    <w:rsid w:val="00EA2059"/>
    <w:rsid w:val="00EA232C"/>
    <w:rsid w:val="00EA2355"/>
    <w:rsid w:val="00EA4198"/>
    <w:rsid w:val="00EA5231"/>
    <w:rsid w:val="00EA68F5"/>
    <w:rsid w:val="00EB2F1E"/>
    <w:rsid w:val="00EB3F28"/>
    <w:rsid w:val="00EB6681"/>
    <w:rsid w:val="00EC19C6"/>
    <w:rsid w:val="00EC4A61"/>
    <w:rsid w:val="00EC5993"/>
    <w:rsid w:val="00EC680E"/>
    <w:rsid w:val="00EC7527"/>
    <w:rsid w:val="00EE5912"/>
    <w:rsid w:val="00EF3196"/>
    <w:rsid w:val="00EF4777"/>
    <w:rsid w:val="00F01776"/>
    <w:rsid w:val="00F04C0A"/>
    <w:rsid w:val="00F067C8"/>
    <w:rsid w:val="00F12E2B"/>
    <w:rsid w:val="00F16477"/>
    <w:rsid w:val="00F2121F"/>
    <w:rsid w:val="00F22218"/>
    <w:rsid w:val="00F254E5"/>
    <w:rsid w:val="00F25B02"/>
    <w:rsid w:val="00F26BC3"/>
    <w:rsid w:val="00F31588"/>
    <w:rsid w:val="00F31B67"/>
    <w:rsid w:val="00F3314F"/>
    <w:rsid w:val="00F35003"/>
    <w:rsid w:val="00F40161"/>
    <w:rsid w:val="00F426D1"/>
    <w:rsid w:val="00F42759"/>
    <w:rsid w:val="00F528E0"/>
    <w:rsid w:val="00F52B36"/>
    <w:rsid w:val="00F5683E"/>
    <w:rsid w:val="00F60C94"/>
    <w:rsid w:val="00F617C1"/>
    <w:rsid w:val="00F62EAE"/>
    <w:rsid w:val="00F630B6"/>
    <w:rsid w:val="00F65657"/>
    <w:rsid w:val="00F65A33"/>
    <w:rsid w:val="00F67162"/>
    <w:rsid w:val="00F673A2"/>
    <w:rsid w:val="00F70F89"/>
    <w:rsid w:val="00F7675C"/>
    <w:rsid w:val="00F77267"/>
    <w:rsid w:val="00F819BB"/>
    <w:rsid w:val="00F81DC6"/>
    <w:rsid w:val="00F82A8C"/>
    <w:rsid w:val="00F8403F"/>
    <w:rsid w:val="00F876F7"/>
    <w:rsid w:val="00F913CD"/>
    <w:rsid w:val="00F92734"/>
    <w:rsid w:val="00F92C03"/>
    <w:rsid w:val="00F92F48"/>
    <w:rsid w:val="00F94ADB"/>
    <w:rsid w:val="00FA2609"/>
    <w:rsid w:val="00FA48A6"/>
    <w:rsid w:val="00FA51BF"/>
    <w:rsid w:val="00FA5516"/>
    <w:rsid w:val="00FA75DA"/>
    <w:rsid w:val="00FB01F0"/>
    <w:rsid w:val="00FB5B01"/>
    <w:rsid w:val="00FD5C58"/>
    <w:rsid w:val="00FE10BA"/>
    <w:rsid w:val="00FE111A"/>
    <w:rsid w:val="00FE4486"/>
    <w:rsid w:val="00FE5545"/>
    <w:rsid w:val="00FF3C90"/>
    <w:rsid w:val="00FF5C5D"/>
    <w:rsid w:val="00FF6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E"/>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E343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5E"/>
    <w:rPr>
      <w:rFonts w:ascii="Tahoma" w:hAnsi="Tahoma" w:cs="Tahoma"/>
      <w:sz w:val="16"/>
      <w:szCs w:val="16"/>
    </w:rPr>
  </w:style>
  <w:style w:type="character" w:styleId="SubtleEmphasis">
    <w:name w:val="Subtle Emphasis"/>
    <w:basedOn w:val="DefaultParagraphFont"/>
    <w:uiPriority w:val="19"/>
    <w:qFormat/>
    <w:rsid w:val="00E20BED"/>
    <w:rPr>
      <w:i/>
      <w:iCs/>
      <w:color w:val="808080" w:themeColor="text1" w:themeTint="7F"/>
    </w:rPr>
  </w:style>
  <w:style w:type="table" w:customStyle="1" w:styleId="TableGrid3">
    <w:name w:val="Table Grid3"/>
    <w:basedOn w:val="TableNormal"/>
    <w:next w:val="TableGrid"/>
    <w:uiPriority w:val="59"/>
    <w:rsid w:val="00CD606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E79F5"/>
    <w:pPr>
      <w:spacing w:after="0"/>
    </w:pPr>
  </w:style>
  <w:style w:type="character" w:styleId="FollowedHyperlink">
    <w:name w:val="FollowedHyperlink"/>
    <w:basedOn w:val="DefaultParagraphFont"/>
    <w:uiPriority w:val="99"/>
    <w:semiHidden/>
    <w:unhideWhenUsed/>
    <w:rsid w:val="00B303C7"/>
    <w:rPr>
      <w:color w:val="800080" w:themeColor="followedHyperlink"/>
      <w:u w:val="single"/>
    </w:rPr>
  </w:style>
  <w:style w:type="character" w:styleId="PlaceholderText">
    <w:name w:val="Placeholder Text"/>
    <w:basedOn w:val="DefaultParagraphFont"/>
    <w:uiPriority w:val="99"/>
    <w:semiHidden/>
    <w:rsid w:val="001A6C45"/>
    <w:rPr>
      <w:color w:val="808080"/>
    </w:rPr>
  </w:style>
  <w:style w:type="character" w:styleId="LineNumber">
    <w:name w:val="line number"/>
    <w:basedOn w:val="DefaultParagraphFont"/>
    <w:uiPriority w:val="99"/>
    <w:semiHidden/>
    <w:unhideWhenUsed/>
    <w:rsid w:val="00BB5AA5"/>
  </w:style>
  <w:style w:type="paragraph" w:styleId="PlainText">
    <w:name w:val="Plain Text"/>
    <w:basedOn w:val="Normal"/>
    <w:link w:val="PlainTextChar"/>
    <w:uiPriority w:val="99"/>
    <w:semiHidden/>
    <w:unhideWhenUsed/>
    <w:rsid w:val="002570CD"/>
    <w:pPr>
      <w:spacing w:after="0" w:line="240" w:lineRule="auto"/>
    </w:pPr>
    <w:rPr>
      <w:rFonts w:ascii="Calibri" w:eastAsiaTheme="minorHAnsi" w:hAnsi="Calibri" w:cs="Calibri"/>
    </w:rPr>
  </w:style>
  <w:style w:type="character" w:customStyle="1" w:styleId="PlainTextChar">
    <w:name w:val="Plain Text Char"/>
    <w:basedOn w:val="DefaultParagraphFont"/>
    <w:link w:val="PlainText"/>
    <w:uiPriority w:val="99"/>
    <w:semiHidden/>
    <w:rsid w:val="002570CD"/>
    <w:rPr>
      <w:rFonts w:ascii="Calibri" w:eastAsiaTheme="minorHAnsi" w:hAnsi="Calibri" w:cs="Calibri"/>
    </w:rPr>
  </w:style>
  <w:style w:type="paragraph" w:styleId="NormalWeb">
    <w:name w:val="Normal (Web)"/>
    <w:basedOn w:val="Normal"/>
    <w:uiPriority w:val="99"/>
    <w:unhideWhenUsed/>
    <w:rsid w:val="002D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3CA"/>
  </w:style>
  <w:style w:type="character" w:styleId="Emphasis">
    <w:name w:val="Emphasis"/>
    <w:basedOn w:val="DefaultParagraphFont"/>
    <w:uiPriority w:val="20"/>
    <w:qFormat/>
    <w:rsid w:val="00B633CA"/>
    <w:rPr>
      <w:i/>
      <w:iCs/>
    </w:rPr>
  </w:style>
  <w:style w:type="paragraph" w:styleId="FootnoteText">
    <w:name w:val="footnote text"/>
    <w:basedOn w:val="Normal"/>
    <w:link w:val="FootnoteTextChar"/>
    <w:uiPriority w:val="99"/>
    <w:semiHidden/>
    <w:unhideWhenUsed/>
    <w:rsid w:val="00311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9AA"/>
    <w:rPr>
      <w:sz w:val="20"/>
      <w:szCs w:val="20"/>
    </w:rPr>
  </w:style>
  <w:style w:type="character" w:styleId="FootnoteReference">
    <w:name w:val="footnote reference"/>
    <w:basedOn w:val="DefaultParagraphFont"/>
    <w:uiPriority w:val="99"/>
    <w:semiHidden/>
    <w:unhideWhenUsed/>
    <w:rsid w:val="003119AA"/>
    <w:rPr>
      <w:vertAlign w:val="superscript"/>
    </w:rPr>
  </w:style>
  <w:style w:type="paragraph" w:styleId="Bibliography">
    <w:name w:val="Bibliography"/>
    <w:basedOn w:val="Normal"/>
    <w:next w:val="Normal"/>
    <w:uiPriority w:val="37"/>
    <w:unhideWhenUsed/>
    <w:rsid w:val="00DE1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E"/>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E343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5E"/>
    <w:rPr>
      <w:rFonts w:ascii="Tahoma" w:hAnsi="Tahoma" w:cs="Tahoma"/>
      <w:sz w:val="16"/>
      <w:szCs w:val="16"/>
    </w:rPr>
  </w:style>
  <w:style w:type="character" w:styleId="SubtleEmphasis">
    <w:name w:val="Subtle Emphasis"/>
    <w:basedOn w:val="DefaultParagraphFont"/>
    <w:uiPriority w:val="19"/>
    <w:qFormat/>
    <w:rsid w:val="00E20BED"/>
    <w:rPr>
      <w:i/>
      <w:iCs/>
      <w:color w:val="808080" w:themeColor="text1" w:themeTint="7F"/>
    </w:rPr>
  </w:style>
  <w:style w:type="table" w:customStyle="1" w:styleId="TableGrid3">
    <w:name w:val="Table Grid3"/>
    <w:basedOn w:val="TableNormal"/>
    <w:next w:val="TableGrid"/>
    <w:uiPriority w:val="59"/>
    <w:rsid w:val="00CD606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E79F5"/>
    <w:pPr>
      <w:spacing w:after="0"/>
    </w:pPr>
  </w:style>
  <w:style w:type="character" w:styleId="FollowedHyperlink">
    <w:name w:val="FollowedHyperlink"/>
    <w:basedOn w:val="DefaultParagraphFont"/>
    <w:uiPriority w:val="99"/>
    <w:semiHidden/>
    <w:unhideWhenUsed/>
    <w:rsid w:val="00B303C7"/>
    <w:rPr>
      <w:color w:val="800080" w:themeColor="followedHyperlink"/>
      <w:u w:val="single"/>
    </w:rPr>
  </w:style>
  <w:style w:type="character" w:styleId="PlaceholderText">
    <w:name w:val="Placeholder Text"/>
    <w:basedOn w:val="DefaultParagraphFont"/>
    <w:uiPriority w:val="99"/>
    <w:semiHidden/>
    <w:rsid w:val="001A6C45"/>
    <w:rPr>
      <w:color w:val="808080"/>
    </w:rPr>
  </w:style>
  <w:style w:type="character" w:styleId="LineNumber">
    <w:name w:val="line number"/>
    <w:basedOn w:val="DefaultParagraphFont"/>
    <w:uiPriority w:val="99"/>
    <w:semiHidden/>
    <w:unhideWhenUsed/>
    <w:rsid w:val="00BB5AA5"/>
  </w:style>
  <w:style w:type="paragraph" w:styleId="PlainText">
    <w:name w:val="Plain Text"/>
    <w:basedOn w:val="Normal"/>
    <w:link w:val="PlainTextChar"/>
    <w:uiPriority w:val="99"/>
    <w:semiHidden/>
    <w:unhideWhenUsed/>
    <w:rsid w:val="002570CD"/>
    <w:pPr>
      <w:spacing w:after="0" w:line="240" w:lineRule="auto"/>
    </w:pPr>
    <w:rPr>
      <w:rFonts w:ascii="Calibri" w:eastAsiaTheme="minorHAnsi" w:hAnsi="Calibri" w:cs="Calibri"/>
    </w:rPr>
  </w:style>
  <w:style w:type="character" w:customStyle="1" w:styleId="PlainTextChar">
    <w:name w:val="Plain Text Char"/>
    <w:basedOn w:val="DefaultParagraphFont"/>
    <w:link w:val="PlainText"/>
    <w:uiPriority w:val="99"/>
    <w:semiHidden/>
    <w:rsid w:val="002570CD"/>
    <w:rPr>
      <w:rFonts w:ascii="Calibri" w:eastAsiaTheme="minorHAnsi" w:hAnsi="Calibri" w:cs="Calibri"/>
    </w:rPr>
  </w:style>
  <w:style w:type="paragraph" w:styleId="NormalWeb">
    <w:name w:val="Normal (Web)"/>
    <w:basedOn w:val="Normal"/>
    <w:uiPriority w:val="99"/>
    <w:unhideWhenUsed/>
    <w:rsid w:val="002D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3CA"/>
  </w:style>
  <w:style w:type="character" w:styleId="Emphasis">
    <w:name w:val="Emphasis"/>
    <w:basedOn w:val="DefaultParagraphFont"/>
    <w:uiPriority w:val="20"/>
    <w:qFormat/>
    <w:rsid w:val="00B633CA"/>
    <w:rPr>
      <w:i/>
      <w:iCs/>
    </w:rPr>
  </w:style>
  <w:style w:type="paragraph" w:styleId="FootnoteText">
    <w:name w:val="footnote text"/>
    <w:basedOn w:val="Normal"/>
    <w:link w:val="FootnoteTextChar"/>
    <w:uiPriority w:val="99"/>
    <w:semiHidden/>
    <w:unhideWhenUsed/>
    <w:rsid w:val="00311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9AA"/>
    <w:rPr>
      <w:sz w:val="20"/>
      <w:szCs w:val="20"/>
    </w:rPr>
  </w:style>
  <w:style w:type="character" w:styleId="FootnoteReference">
    <w:name w:val="footnote reference"/>
    <w:basedOn w:val="DefaultParagraphFont"/>
    <w:uiPriority w:val="99"/>
    <w:semiHidden/>
    <w:unhideWhenUsed/>
    <w:rsid w:val="003119AA"/>
    <w:rPr>
      <w:vertAlign w:val="superscript"/>
    </w:rPr>
  </w:style>
  <w:style w:type="paragraph" w:styleId="Bibliography">
    <w:name w:val="Bibliography"/>
    <w:basedOn w:val="Normal"/>
    <w:next w:val="Normal"/>
    <w:uiPriority w:val="37"/>
    <w:unhideWhenUsed/>
    <w:rsid w:val="00DE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807">
      <w:bodyDiv w:val="1"/>
      <w:marLeft w:val="0"/>
      <w:marRight w:val="0"/>
      <w:marTop w:val="0"/>
      <w:marBottom w:val="0"/>
      <w:divBdr>
        <w:top w:val="none" w:sz="0" w:space="0" w:color="auto"/>
        <w:left w:val="none" w:sz="0" w:space="0" w:color="auto"/>
        <w:bottom w:val="none" w:sz="0" w:space="0" w:color="auto"/>
        <w:right w:val="none" w:sz="0" w:space="0" w:color="auto"/>
      </w:divBdr>
    </w:div>
    <w:div w:id="74594812">
      <w:bodyDiv w:val="1"/>
      <w:marLeft w:val="0"/>
      <w:marRight w:val="0"/>
      <w:marTop w:val="0"/>
      <w:marBottom w:val="0"/>
      <w:divBdr>
        <w:top w:val="none" w:sz="0" w:space="0" w:color="auto"/>
        <w:left w:val="none" w:sz="0" w:space="0" w:color="auto"/>
        <w:bottom w:val="none" w:sz="0" w:space="0" w:color="auto"/>
        <w:right w:val="none" w:sz="0" w:space="0" w:color="auto"/>
      </w:divBdr>
    </w:div>
    <w:div w:id="142283426">
      <w:bodyDiv w:val="1"/>
      <w:marLeft w:val="0"/>
      <w:marRight w:val="0"/>
      <w:marTop w:val="0"/>
      <w:marBottom w:val="0"/>
      <w:divBdr>
        <w:top w:val="none" w:sz="0" w:space="0" w:color="auto"/>
        <w:left w:val="none" w:sz="0" w:space="0" w:color="auto"/>
        <w:bottom w:val="none" w:sz="0" w:space="0" w:color="auto"/>
        <w:right w:val="none" w:sz="0" w:space="0" w:color="auto"/>
      </w:divBdr>
    </w:div>
    <w:div w:id="145245205">
      <w:bodyDiv w:val="1"/>
      <w:marLeft w:val="0"/>
      <w:marRight w:val="0"/>
      <w:marTop w:val="0"/>
      <w:marBottom w:val="0"/>
      <w:divBdr>
        <w:top w:val="none" w:sz="0" w:space="0" w:color="auto"/>
        <w:left w:val="none" w:sz="0" w:space="0" w:color="auto"/>
        <w:bottom w:val="none" w:sz="0" w:space="0" w:color="auto"/>
        <w:right w:val="none" w:sz="0" w:space="0" w:color="auto"/>
      </w:divBdr>
    </w:div>
    <w:div w:id="224683825">
      <w:bodyDiv w:val="1"/>
      <w:marLeft w:val="0"/>
      <w:marRight w:val="0"/>
      <w:marTop w:val="0"/>
      <w:marBottom w:val="0"/>
      <w:divBdr>
        <w:top w:val="none" w:sz="0" w:space="0" w:color="auto"/>
        <w:left w:val="none" w:sz="0" w:space="0" w:color="auto"/>
        <w:bottom w:val="none" w:sz="0" w:space="0" w:color="auto"/>
        <w:right w:val="none" w:sz="0" w:space="0" w:color="auto"/>
      </w:divBdr>
    </w:div>
    <w:div w:id="250311217">
      <w:bodyDiv w:val="1"/>
      <w:marLeft w:val="0"/>
      <w:marRight w:val="0"/>
      <w:marTop w:val="0"/>
      <w:marBottom w:val="0"/>
      <w:divBdr>
        <w:top w:val="none" w:sz="0" w:space="0" w:color="auto"/>
        <w:left w:val="none" w:sz="0" w:space="0" w:color="auto"/>
        <w:bottom w:val="none" w:sz="0" w:space="0" w:color="auto"/>
        <w:right w:val="none" w:sz="0" w:space="0" w:color="auto"/>
      </w:divBdr>
    </w:div>
    <w:div w:id="254168862">
      <w:bodyDiv w:val="1"/>
      <w:marLeft w:val="0"/>
      <w:marRight w:val="0"/>
      <w:marTop w:val="0"/>
      <w:marBottom w:val="0"/>
      <w:divBdr>
        <w:top w:val="none" w:sz="0" w:space="0" w:color="auto"/>
        <w:left w:val="none" w:sz="0" w:space="0" w:color="auto"/>
        <w:bottom w:val="none" w:sz="0" w:space="0" w:color="auto"/>
        <w:right w:val="none" w:sz="0" w:space="0" w:color="auto"/>
      </w:divBdr>
    </w:div>
    <w:div w:id="291642217">
      <w:bodyDiv w:val="1"/>
      <w:marLeft w:val="0"/>
      <w:marRight w:val="0"/>
      <w:marTop w:val="0"/>
      <w:marBottom w:val="0"/>
      <w:divBdr>
        <w:top w:val="none" w:sz="0" w:space="0" w:color="auto"/>
        <w:left w:val="none" w:sz="0" w:space="0" w:color="auto"/>
        <w:bottom w:val="none" w:sz="0" w:space="0" w:color="auto"/>
        <w:right w:val="none" w:sz="0" w:space="0" w:color="auto"/>
      </w:divBdr>
    </w:div>
    <w:div w:id="296495558">
      <w:bodyDiv w:val="1"/>
      <w:marLeft w:val="45"/>
      <w:marRight w:val="45"/>
      <w:marTop w:val="0"/>
      <w:marBottom w:val="0"/>
      <w:divBdr>
        <w:top w:val="none" w:sz="0" w:space="0" w:color="auto"/>
        <w:left w:val="none" w:sz="0" w:space="0" w:color="auto"/>
        <w:bottom w:val="none" w:sz="0" w:space="0" w:color="auto"/>
        <w:right w:val="none" w:sz="0" w:space="0" w:color="auto"/>
      </w:divBdr>
    </w:div>
    <w:div w:id="312563992">
      <w:bodyDiv w:val="1"/>
      <w:marLeft w:val="0"/>
      <w:marRight w:val="0"/>
      <w:marTop w:val="0"/>
      <w:marBottom w:val="0"/>
      <w:divBdr>
        <w:top w:val="none" w:sz="0" w:space="0" w:color="auto"/>
        <w:left w:val="none" w:sz="0" w:space="0" w:color="auto"/>
        <w:bottom w:val="none" w:sz="0" w:space="0" w:color="auto"/>
        <w:right w:val="none" w:sz="0" w:space="0" w:color="auto"/>
      </w:divBdr>
    </w:div>
    <w:div w:id="352924463">
      <w:bodyDiv w:val="1"/>
      <w:marLeft w:val="0"/>
      <w:marRight w:val="0"/>
      <w:marTop w:val="0"/>
      <w:marBottom w:val="0"/>
      <w:divBdr>
        <w:top w:val="none" w:sz="0" w:space="0" w:color="auto"/>
        <w:left w:val="none" w:sz="0" w:space="0" w:color="auto"/>
        <w:bottom w:val="none" w:sz="0" w:space="0" w:color="auto"/>
        <w:right w:val="none" w:sz="0" w:space="0" w:color="auto"/>
      </w:divBdr>
    </w:div>
    <w:div w:id="361394444">
      <w:bodyDiv w:val="1"/>
      <w:marLeft w:val="0"/>
      <w:marRight w:val="0"/>
      <w:marTop w:val="0"/>
      <w:marBottom w:val="0"/>
      <w:divBdr>
        <w:top w:val="none" w:sz="0" w:space="0" w:color="auto"/>
        <w:left w:val="none" w:sz="0" w:space="0" w:color="auto"/>
        <w:bottom w:val="none" w:sz="0" w:space="0" w:color="auto"/>
        <w:right w:val="none" w:sz="0" w:space="0" w:color="auto"/>
      </w:divBdr>
      <w:divsChild>
        <w:div w:id="845746461">
          <w:marLeft w:val="0"/>
          <w:marRight w:val="0"/>
          <w:marTop w:val="0"/>
          <w:marBottom w:val="0"/>
          <w:divBdr>
            <w:top w:val="none" w:sz="0" w:space="0" w:color="auto"/>
            <w:left w:val="none" w:sz="0" w:space="0" w:color="auto"/>
            <w:bottom w:val="none" w:sz="0" w:space="0" w:color="auto"/>
            <w:right w:val="none" w:sz="0" w:space="0" w:color="auto"/>
          </w:divBdr>
          <w:divsChild>
            <w:div w:id="306934710">
              <w:marLeft w:val="0"/>
              <w:marRight w:val="3260"/>
              <w:marTop w:val="0"/>
              <w:marBottom w:val="543"/>
              <w:divBdr>
                <w:top w:val="none" w:sz="0" w:space="0" w:color="auto"/>
                <w:left w:val="none" w:sz="0" w:space="0" w:color="auto"/>
                <w:bottom w:val="none" w:sz="0" w:space="0" w:color="auto"/>
                <w:right w:val="none" w:sz="0" w:space="0" w:color="auto"/>
              </w:divBdr>
              <w:divsChild>
                <w:div w:id="1501853421">
                  <w:marLeft w:val="0"/>
                  <w:marRight w:val="0"/>
                  <w:marTop w:val="0"/>
                  <w:marBottom w:val="0"/>
                  <w:divBdr>
                    <w:top w:val="none" w:sz="0" w:space="0" w:color="auto"/>
                    <w:left w:val="none" w:sz="0" w:space="0" w:color="auto"/>
                    <w:bottom w:val="none" w:sz="0" w:space="0" w:color="auto"/>
                    <w:right w:val="none" w:sz="0" w:space="0" w:color="auto"/>
                  </w:divBdr>
                  <w:divsChild>
                    <w:div w:id="1162814565">
                      <w:marLeft w:val="0"/>
                      <w:marRight w:val="0"/>
                      <w:marTop w:val="0"/>
                      <w:marBottom w:val="0"/>
                      <w:divBdr>
                        <w:top w:val="none" w:sz="0" w:space="0" w:color="auto"/>
                        <w:left w:val="none" w:sz="0" w:space="0" w:color="auto"/>
                        <w:bottom w:val="none" w:sz="0" w:space="0" w:color="auto"/>
                        <w:right w:val="none" w:sz="0" w:space="0" w:color="auto"/>
                      </w:divBdr>
                      <w:divsChild>
                        <w:div w:id="1568416108">
                          <w:marLeft w:val="0"/>
                          <w:marRight w:val="0"/>
                          <w:marTop w:val="0"/>
                          <w:marBottom w:val="136"/>
                          <w:divBdr>
                            <w:top w:val="none" w:sz="0" w:space="0" w:color="auto"/>
                            <w:left w:val="none" w:sz="0" w:space="0" w:color="auto"/>
                            <w:bottom w:val="single" w:sz="6" w:space="0" w:color="E9EFF3"/>
                            <w:right w:val="none" w:sz="0" w:space="0" w:color="auto"/>
                          </w:divBdr>
                          <w:divsChild>
                            <w:div w:id="678235800">
                              <w:marLeft w:val="0"/>
                              <w:marRight w:val="0"/>
                              <w:marTop w:val="0"/>
                              <w:marBottom w:val="136"/>
                              <w:divBdr>
                                <w:top w:val="none" w:sz="0" w:space="0" w:color="auto"/>
                                <w:left w:val="none" w:sz="0" w:space="0" w:color="auto"/>
                                <w:bottom w:val="none" w:sz="0" w:space="0" w:color="auto"/>
                                <w:right w:val="none" w:sz="0" w:space="0" w:color="auto"/>
                              </w:divBdr>
                              <w:divsChild>
                                <w:div w:id="1243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6538">
      <w:bodyDiv w:val="1"/>
      <w:marLeft w:val="0"/>
      <w:marRight w:val="0"/>
      <w:marTop w:val="0"/>
      <w:marBottom w:val="0"/>
      <w:divBdr>
        <w:top w:val="none" w:sz="0" w:space="0" w:color="auto"/>
        <w:left w:val="none" w:sz="0" w:space="0" w:color="auto"/>
        <w:bottom w:val="none" w:sz="0" w:space="0" w:color="auto"/>
        <w:right w:val="none" w:sz="0" w:space="0" w:color="auto"/>
      </w:divBdr>
    </w:div>
    <w:div w:id="410202353">
      <w:bodyDiv w:val="1"/>
      <w:marLeft w:val="0"/>
      <w:marRight w:val="0"/>
      <w:marTop w:val="0"/>
      <w:marBottom w:val="0"/>
      <w:divBdr>
        <w:top w:val="none" w:sz="0" w:space="0" w:color="auto"/>
        <w:left w:val="none" w:sz="0" w:space="0" w:color="auto"/>
        <w:bottom w:val="none" w:sz="0" w:space="0" w:color="auto"/>
        <w:right w:val="none" w:sz="0" w:space="0" w:color="auto"/>
      </w:divBdr>
    </w:div>
    <w:div w:id="412510650">
      <w:bodyDiv w:val="1"/>
      <w:marLeft w:val="0"/>
      <w:marRight w:val="0"/>
      <w:marTop w:val="0"/>
      <w:marBottom w:val="0"/>
      <w:divBdr>
        <w:top w:val="none" w:sz="0" w:space="0" w:color="auto"/>
        <w:left w:val="none" w:sz="0" w:space="0" w:color="auto"/>
        <w:bottom w:val="none" w:sz="0" w:space="0" w:color="auto"/>
        <w:right w:val="none" w:sz="0" w:space="0" w:color="auto"/>
      </w:divBdr>
    </w:div>
    <w:div w:id="430324340">
      <w:bodyDiv w:val="1"/>
      <w:marLeft w:val="0"/>
      <w:marRight w:val="0"/>
      <w:marTop w:val="0"/>
      <w:marBottom w:val="0"/>
      <w:divBdr>
        <w:top w:val="none" w:sz="0" w:space="0" w:color="auto"/>
        <w:left w:val="none" w:sz="0" w:space="0" w:color="auto"/>
        <w:bottom w:val="none" w:sz="0" w:space="0" w:color="auto"/>
        <w:right w:val="none" w:sz="0" w:space="0" w:color="auto"/>
      </w:divBdr>
    </w:div>
    <w:div w:id="540896080">
      <w:bodyDiv w:val="1"/>
      <w:marLeft w:val="0"/>
      <w:marRight w:val="0"/>
      <w:marTop w:val="0"/>
      <w:marBottom w:val="0"/>
      <w:divBdr>
        <w:top w:val="none" w:sz="0" w:space="0" w:color="auto"/>
        <w:left w:val="none" w:sz="0" w:space="0" w:color="auto"/>
        <w:bottom w:val="none" w:sz="0" w:space="0" w:color="auto"/>
        <w:right w:val="none" w:sz="0" w:space="0" w:color="auto"/>
      </w:divBdr>
    </w:div>
    <w:div w:id="543761180">
      <w:bodyDiv w:val="1"/>
      <w:marLeft w:val="0"/>
      <w:marRight w:val="0"/>
      <w:marTop w:val="0"/>
      <w:marBottom w:val="0"/>
      <w:divBdr>
        <w:top w:val="none" w:sz="0" w:space="0" w:color="auto"/>
        <w:left w:val="none" w:sz="0" w:space="0" w:color="auto"/>
        <w:bottom w:val="none" w:sz="0" w:space="0" w:color="auto"/>
        <w:right w:val="none" w:sz="0" w:space="0" w:color="auto"/>
      </w:divBdr>
      <w:divsChild>
        <w:div w:id="12190603">
          <w:marLeft w:val="360"/>
          <w:marRight w:val="0"/>
          <w:marTop w:val="103"/>
          <w:marBottom w:val="120"/>
          <w:divBdr>
            <w:top w:val="none" w:sz="0" w:space="0" w:color="auto"/>
            <w:left w:val="none" w:sz="0" w:space="0" w:color="auto"/>
            <w:bottom w:val="none" w:sz="0" w:space="0" w:color="auto"/>
            <w:right w:val="none" w:sz="0" w:space="0" w:color="auto"/>
          </w:divBdr>
        </w:div>
        <w:div w:id="216090478">
          <w:marLeft w:val="360"/>
          <w:marRight w:val="0"/>
          <w:marTop w:val="103"/>
          <w:marBottom w:val="120"/>
          <w:divBdr>
            <w:top w:val="none" w:sz="0" w:space="0" w:color="auto"/>
            <w:left w:val="none" w:sz="0" w:space="0" w:color="auto"/>
            <w:bottom w:val="none" w:sz="0" w:space="0" w:color="auto"/>
            <w:right w:val="none" w:sz="0" w:space="0" w:color="auto"/>
          </w:divBdr>
        </w:div>
        <w:div w:id="299961931">
          <w:marLeft w:val="360"/>
          <w:marRight w:val="0"/>
          <w:marTop w:val="103"/>
          <w:marBottom w:val="120"/>
          <w:divBdr>
            <w:top w:val="none" w:sz="0" w:space="0" w:color="auto"/>
            <w:left w:val="none" w:sz="0" w:space="0" w:color="auto"/>
            <w:bottom w:val="none" w:sz="0" w:space="0" w:color="auto"/>
            <w:right w:val="none" w:sz="0" w:space="0" w:color="auto"/>
          </w:divBdr>
        </w:div>
        <w:div w:id="1119759437">
          <w:marLeft w:val="360"/>
          <w:marRight w:val="0"/>
          <w:marTop w:val="103"/>
          <w:marBottom w:val="120"/>
          <w:divBdr>
            <w:top w:val="none" w:sz="0" w:space="0" w:color="auto"/>
            <w:left w:val="none" w:sz="0" w:space="0" w:color="auto"/>
            <w:bottom w:val="none" w:sz="0" w:space="0" w:color="auto"/>
            <w:right w:val="none" w:sz="0" w:space="0" w:color="auto"/>
          </w:divBdr>
        </w:div>
        <w:div w:id="1898004482">
          <w:marLeft w:val="360"/>
          <w:marRight w:val="0"/>
          <w:marTop w:val="103"/>
          <w:marBottom w:val="120"/>
          <w:divBdr>
            <w:top w:val="none" w:sz="0" w:space="0" w:color="auto"/>
            <w:left w:val="none" w:sz="0" w:space="0" w:color="auto"/>
            <w:bottom w:val="none" w:sz="0" w:space="0" w:color="auto"/>
            <w:right w:val="none" w:sz="0" w:space="0" w:color="auto"/>
          </w:divBdr>
        </w:div>
        <w:div w:id="1941647210">
          <w:marLeft w:val="360"/>
          <w:marRight w:val="0"/>
          <w:marTop w:val="103"/>
          <w:marBottom w:val="120"/>
          <w:divBdr>
            <w:top w:val="none" w:sz="0" w:space="0" w:color="auto"/>
            <w:left w:val="none" w:sz="0" w:space="0" w:color="auto"/>
            <w:bottom w:val="none" w:sz="0" w:space="0" w:color="auto"/>
            <w:right w:val="none" w:sz="0" w:space="0" w:color="auto"/>
          </w:divBdr>
        </w:div>
        <w:div w:id="2001276554">
          <w:marLeft w:val="360"/>
          <w:marRight w:val="0"/>
          <w:marTop w:val="103"/>
          <w:marBottom w:val="120"/>
          <w:divBdr>
            <w:top w:val="none" w:sz="0" w:space="0" w:color="auto"/>
            <w:left w:val="none" w:sz="0" w:space="0" w:color="auto"/>
            <w:bottom w:val="none" w:sz="0" w:space="0" w:color="auto"/>
            <w:right w:val="none" w:sz="0" w:space="0" w:color="auto"/>
          </w:divBdr>
        </w:div>
      </w:divsChild>
    </w:div>
    <w:div w:id="568465193">
      <w:bodyDiv w:val="1"/>
      <w:marLeft w:val="0"/>
      <w:marRight w:val="0"/>
      <w:marTop w:val="0"/>
      <w:marBottom w:val="0"/>
      <w:divBdr>
        <w:top w:val="none" w:sz="0" w:space="0" w:color="auto"/>
        <w:left w:val="none" w:sz="0" w:space="0" w:color="auto"/>
        <w:bottom w:val="none" w:sz="0" w:space="0" w:color="auto"/>
        <w:right w:val="none" w:sz="0" w:space="0" w:color="auto"/>
      </w:divBdr>
    </w:div>
    <w:div w:id="640352867">
      <w:bodyDiv w:val="1"/>
      <w:marLeft w:val="0"/>
      <w:marRight w:val="0"/>
      <w:marTop w:val="0"/>
      <w:marBottom w:val="0"/>
      <w:divBdr>
        <w:top w:val="none" w:sz="0" w:space="0" w:color="auto"/>
        <w:left w:val="none" w:sz="0" w:space="0" w:color="auto"/>
        <w:bottom w:val="none" w:sz="0" w:space="0" w:color="auto"/>
        <w:right w:val="none" w:sz="0" w:space="0" w:color="auto"/>
      </w:divBdr>
    </w:div>
    <w:div w:id="654800729">
      <w:bodyDiv w:val="1"/>
      <w:marLeft w:val="0"/>
      <w:marRight w:val="0"/>
      <w:marTop w:val="0"/>
      <w:marBottom w:val="0"/>
      <w:divBdr>
        <w:top w:val="none" w:sz="0" w:space="0" w:color="auto"/>
        <w:left w:val="none" w:sz="0" w:space="0" w:color="auto"/>
        <w:bottom w:val="none" w:sz="0" w:space="0" w:color="auto"/>
        <w:right w:val="none" w:sz="0" w:space="0" w:color="auto"/>
      </w:divBdr>
      <w:divsChild>
        <w:div w:id="1211459688">
          <w:marLeft w:val="547"/>
          <w:marRight w:val="0"/>
          <w:marTop w:val="77"/>
          <w:marBottom w:val="0"/>
          <w:divBdr>
            <w:top w:val="none" w:sz="0" w:space="0" w:color="auto"/>
            <w:left w:val="none" w:sz="0" w:space="0" w:color="auto"/>
            <w:bottom w:val="none" w:sz="0" w:space="0" w:color="auto"/>
            <w:right w:val="none" w:sz="0" w:space="0" w:color="auto"/>
          </w:divBdr>
        </w:div>
        <w:div w:id="1551843257">
          <w:marLeft w:val="547"/>
          <w:marRight w:val="0"/>
          <w:marTop w:val="77"/>
          <w:marBottom w:val="0"/>
          <w:divBdr>
            <w:top w:val="none" w:sz="0" w:space="0" w:color="auto"/>
            <w:left w:val="none" w:sz="0" w:space="0" w:color="auto"/>
            <w:bottom w:val="none" w:sz="0" w:space="0" w:color="auto"/>
            <w:right w:val="none" w:sz="0" w:space="0" w:color="auto"/>
          </w:divBdr>
        </w:div>
        <w:div w:id="277413998">
          <w:marLeft w:val="547"/>
          <w:marRight w:val="0"/>
          <w:marTop w:val="77"/>
          <w:marBottom w:val="0"/>
          <w:divBdr>
            <w:top w:val="none" w:sz="0" w:space="0" w:color="auto"/>
            <w:left w:val="none" w:sz="0" w:space="0" w:color="auto"/>
            <w:bottom w:val="none" w:sz="0" w:space="0" w:color="auto"/>
            <w:right w:val="none" w:sz="0" w:space="0" w:color="auto"/>
          </w:divBdr>
        </w:div>
        <w:div w:id="196967272">
          <w:marLeft w:val="547"/>
          <w:marRight w:val="0"/>
          <w:marTop w:val="77"/>
          <w:marBottom w:val="0"/>
          <w:divBdr>
            <w:top w:val="none" w:sz="0" w:space="0" w:color="auto"/>
            <w:left w:val="none" w:sz="0" w:space="0" w:color="auto"/>
            <w:bottom w:val="none" w:sz="0" w:space="0" w:color="auto"/>
            <w:right w:val="none" w:sz="0" w:space="0" w:color="auto"/>
          </w:divBdr>
        </w:div>
        <w:div w:id="1739550951">
          <w:marLeft w:val="547"/>
          <w:marRight w:val="0"/>
          <w:marTop w:val="77"/>
          <w:marBottom w:val="0"/>
          <w:divBdr>
            <w:top w:val="none" w:sz="0" w:space="0" w:color="auto"/>
            <w:left w:val="none" w:sz="0" w:space="0" w:color="auto"/>
            <w:bottom w:val="none" w:sz="0" w:space="0" w:color="auto"/>
            <w:right w:val="none" w:sz="0" w:space="0" w:color="auto"/>
          </w:divBdr>
        </w:div>
        <w:div w:id="217518856">
          <w:marLeft w:val="547"/>
          <w:marRight w:val="0"/>
          <w:marTop w:val="77"/>
          <w:marBottom w:val="0"/>
          <w:divBdr>
            <w:top w:val="none" w:sz="0" w:space="0" w:color="auto"/>
            <w:left w:val="none" w:sz="0" w:space="0" w:color="auto"/>
            <w:bottom w:val="none" w:sz="0" w:space="0" w:color="auto"/>
            <w:right w:val="none" w:sz="0" w:space="0" w:color="auto"/>
          </w:divBdr>
        </w:div>
        <w:div w:id="1523401872">
          <w:marLeft w:val="1166"/>
          <w:marRight w:val="0"/>
          <w:marTop w:val="77"/>
          <w:marBottom w:val="0"/>
          <w:divBdr>
            <w:top w:val="none" w:sz="0" w:space="0" w:color="auto"/>
            <w:left w:val="none" w:sz="0" w:space="0" w:color="auto"/>
            <w:bottom w:val="none" w:sz="0" w:space="0" w:color="auto"/>
            <w:right w:val="none" w:sz="0" w:space="0" w:color="auto"/>
          </w:divBdr>
        </w:div>
        <w:div w:id="2086762502">
          <w:marLeft w:val="1166"/>
          <w:marRight w:val="0"/>
          <w:marTop w:val="77"/>
          <w:marBottom w:val="0"/>
          <w:divBdr>
            <w:top w:val="none" w:sz="0" w:space="0" w:color="auto"/>
            <w:left w:val="none" w:sz="0" w:space="0" w:color="auto"/>
            <w:bottom w:val="none" w:sz="0" w:space="0" w:color="auto"/>
            <w:right w:val="none" w:sz="0" w:space="0" w:color="auto"/>
          </w:divBdr>
        </w:div>
        <w:div w:id="104883841">
          <w:marLeft w:val="547"/>
          <w:marRight w:val="0"/>
          <w:marTop w:val="77"/>
          <w:marBottom w:val="0"/>
          <w:divBdr>
            <w:top w:val="none" w:sz="0" w:space="0" w:color="auto"/>
            <w:left w:val="none" w:sz="0" w:space="0" w:color="auto"/>
            <w:bottom w:val="none" w:sz="0" w:space="0" w:color="auto"/>
            <w:right w:val="none" w:sz="0" w:space="0" w:color="auto"/>
          </w:divBdr>
        </w:div>
        <w:div w:id="540745236">
          <w:marLeft w:val="547"/>
          <w:marRight w:val="0"/>
          <w:marTop w:val="77"/>
          <w:marBottom w:val="0"/>
          <w:divBdr>
            <w:top w:val="none" w:sz="0" w:space="0" w:color="auto"/>
            <w:left w:val="none" w:sz="0" w:space="0" w:color="auto"/>
            <w:bottom w:val="none" w:sz="0" w:space="0" w:color="auto"/>
            <w:right w:val="none" w:sz="0" w:space="0" w:color="auto"/>
          </w:divBdr>
        </w:div>
        <w:div w:id="102464378">
          <w:marLeft w:val="547"/>
          <w:marRight w:val="0"/>
          <w:marTop w:val="77"/>
          <w:marBottom w:val="0"/>
          <w:divBdr>
            <w:top w:val="none" w:sz="0" w:space="0" w:color="auto"/>
            <w:left w:val="none" w:sz="0" w:space="0" w:color="auto"/>
            <w:bottom w:val="none" w:sz="0" w:space="0" w:color="auto"/>
            <w:right w:val="none" w:sz="0" w:space="0" w:color="auto"/>
          </w:divBdr>
        </w:div>
        <w:div w:id="528758421">
          <w:marLeft w:val="547"/>
          <w:marRight w:val="0"/>
          <w:marTop w:val="77"/>
          <w:marBottom w:val="0"/>
          <w:divBdr>
            <w:top w:val="none" w:sz="0" w:space="0" w:color="auto"/>
            <w:left w:val="none" w:sz="0" w:space="0" w:color="auto"/>
            <w:bottom w:val="none" w:sz="0" w:space="0" w:color="auto"/>
            <w:right w:val="none" w:sz="0" w:space="0" w:color="auto"/>
          </w:divBdr>
        </w:div>
        <w:div w:id="621961023">
          <w:marLeft w:val="547"/>
          <w:marRight w:val="0"/>
          <w:marTop w:val="77"/>
          <w:marBottom w:val="0"/>
          <w:divBdr>
            <w:top w:val="none" w:sz="0" w:space="0" w:color="auto"/>
            <w:left w:val="none" w:sz="0" w:space="0" w:color="auto"/>
            <w:bottom w:val="none" w:sz="0" w:space="0" w:color="auto"/>
            <w:right w:val="none" w:sz="0" w:space="0" w:color="auto"/>
          </w:divBdr>
        </w:div>
      </w:divsChild>
    </w:div>
    <w:div w:id="708800603">
      <w:bodyDiv w:val="1"/>
      <w:marLeft w:val="0"/>
      <w:marRight w:val="0"/>
      <w:marTop w:val="0"/>
      <w:marBottom w:val="0"/>
      <w:divBdr>
        <w:top w:val="none" w:sz="0" w:space="0" w:color="auto"/>
        <w:left w:val="none" w:sz="0" w:space="0" w:color="auto"/>
        <w:bottom w:val="none" w:sz="0" w:space="0" w:color="auto"/>
        <w:right w:val="none" w:sz="0" w:space="0" w:color="auto"/>
      </w:divBdr>
    </w:div>
    <w:div w:id="715735624">
      <w:bodyDiv w:val="1"/>
      <w:marLeft w:val="0"/>
      <w:marRight w:val="0"/>
      <w:marTop w:val="0"/>
      <w:marBottom w:val="0"/>
      <w:divBdr>
        <w:top w:val="none" w:sz="0" w:space="0" w:color="auto"/>
        <w:left w:val="none" w:sz="0" w:space="0" w:color="auto"/>
        <w:bottom w:val="none" w:sz="0" w:space="0" w:color="auto"/>
        <w:right w:val="none" w:sz="0" w:space="0" w:color="auto"/>
      </w:divBdr>
    </w:div>
    <w:div w:id="767772297">
      <w:bodyDiv w:val="1"/>
      <w:marLeft w:val="27"/>
      <w:marRight w:val="27"/>
      <w:marTop w:val="0"/>
      <w:marBottom w:val="0"/>
      <w:divBdr>
        <w:top w:val="none" w:sz="0" w:space="0" w:color="auto"/>
        <w:left w:val="none" w:sz="0" w:space="0" w:color="auto"/>
        <w:bottom w:val="none" w:sz="0" w:space="0" w:color="auto"/>
        <w:right w:val="none" w:sz="0" w:space="0" w:color="auto"/>
      </w:divBdr>
      <w:divsChild>
        <w:div w:id="1882788259">
          <w:marLeft w:val="0"/>
          <w:marRight w:val="0"/>
          <w:marTop w:val="0"/>
          <w:marBottom w:val="0"/>
          <w:divBdr>
            <w:top w:val="none" w:sz="0" w:space="0" w:color="auto"/>
            <w:left w:val="none" w:sz="0" w:space="0" w:color="auto"/>
            <w:bottom w:val="none" w:sz="0" w:space="0" w:color="auto"/>
            <w:right w:val="none" w:sz="0" w:space="0" w:color="auto"/>
          </w:divBdr>
          <w:divsChild>
            <w:div w:id="2012247244">
              <w:marLeft w:val="0"/>
              <w:marRight w:val="0"/>
              <w:marTop w:val="0"/>
              <w:marBottom w:val="0"/>
              <w:divBdr>
                <w:top w:val="none" w:sz="0" w:space="0" w:color="auto"/>
                <w:left w:val="none" w:sz="0" w:space="0" w:color="auto"/>
                <w:bottom w:val="none" w:sz="0" w:space="0" w:color="auto"/>
                <w:right w:val="none" w:sz="0" w:space="0" w:color="auto"/>
              </w:divBdr>
              <w:divsChild>
                <w:div w:id="746418587">
                  <w:marLeft w:val="163"/>
                  <w:marRight w:val="0"/>
                  <w:marTop w:val="0"/>
                  <w:marBottom w:val="0"/>
                  <w:divBdr>
                    <w:top w:val="none" w:sz="0" w:space="0" w:color="auto"/>
                    <w:left w:val="none" w:sz="0" w:space="0" w:color="auto"/>
                    <w:bottom w:val="none" w:sz="0" w:space="0" w:color="auto"/>
                    <w:right w:val="none" w:sz="0" w:space="0" w:color="auto"/>
                  </w:divBdr>
                  <w:divsChild>
                    <w:div w:id="130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1442">
      <w:bodyDiv w:val="1"/>
      <w:marLeft w:val="0"/>
      <w:marRight w:val="0"/>
      <w:marTop w:val="0"/>
      <w:marBottom w:val="0"/>
      <w:divBdr>
        <w:top w:val="none" w:sz="0" w:space="0" w:color="auto"/>
        <w:left w:val="none" w:sz="0" w:space="0" w:color="auto"/>
        <w:bottom w:val="none" w:sz="0" w:space="0" w:color="auto"/>
        <w:right w:val="none" w:sz="0" w:space="0" w:color="auto"/>
      </w:divBdr>
    </w:div>
    <w:div w:id="840051220">
      <w:bodyDiv w:val="1"/>
      <w:marLeft w:val="0"/>
      <w:marRight w:val="0"/>
      <w:marTop w:val="0"/>
      <w:marBottom w:val="0"/>
      <w:divBdr>
        <w:top w:val="none" w:sz="0" w:space="0" w:color="auto"/>
        <w:left w:val="none" w:sz="0" w:space="0" w:color="auto"/>
        <w:bottom w:val="none" w:sz="0" w:space="0" w:color="auto"/>
        <w:right w:val="none" w:sz="0" w:space="0" w:color="auto"/>
      </w:divBdr>
    </w:div>
    <w:div w:id="898244866">
      <w:bodyDiv w:val="1"/>
      <w:marLeft w:val="0"/>
      <w:marRight w:val="0"/>
      <w:marTop w:val="0"/>
      <w:marBottom w:val="0"/>
      <w:divBdr>
        <w:top w:val="none" w:sz="0" w:space="0" w:color="auto"/>
        <w:left w:val="none" w:sz="0" w:space="0" w:color="auto"/>
        <w:bottom w:val="none" w:sz="0" w:space="0" w:color="auto"/>
        <w:right w:val="none" w:sz="0" w:space="0" w:color="auto"/>
      </w:divBdr>
    </w:div>
    <w:div w:id="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839349482">
          <w:marLeft w:val="0"/>
          <w:marRight w:val="0"/>
          <w:marTop w:val="0"/>
          <w:marBottom w:val="0"/>
          <w:divBdr>
            <w:top w:val="none" w:sz="0" w:space="0" w:color="auto"/>
            <w:left w:val="none" w:sz="0" w:space="0" w:color="auto"/>
            <w:bottom w:val="none" w:sz="0" w:space="0" w:color="auto"/>
            <w:right w:val="none" w:sz="0" w:space="0" w:color="auto"/>
          </w:divBdr>
          <w:divsChild>
            <w:div w:id="2142261033">
              <w:marLeft w:val="0"/>
              <w:marRight w:val="0"/>
              <w:marTop w:val="0"/>
              <w:marBottom w:val="0"/>
              <w:divBdr>
                <w:top w:val="none" w:sz="0" w:space="0" w:color="auto"/>
                <w:left w:val="none" w:sz="0" w:space="0" w:color="auto"/>
                <w:bottom w:val="none" w:sz="0" w:space="0" w:color="auto"/>
                <w:right w:val="none" w:sz="0" w:space="0" w:color="auto"/>
              </w:divBdr>
              <w:divsChild>
                <w:div w:id="222762416">
                  <w:marLeft w:val="0"/>
                  <w:marRight w:val="0"/>
                  <w:marTop w:val="0"/>
                  <w:marBottom w:val="0"/>
                  <w:divBdr>
                    <w:top w:val="none" w:sz="0" w:space="0" w:color="auto"/>
                    <w:left w:val="none" w:sz="0" w:space="0" w:color="auto"/>
                    <w:bottom w:val="none" w:sz="0" w:space="0" w:color="auto"/>
                    <w:right w:val="none" w:sz="0" w:space="0" w:color="auto"/>
                  </w:divBdr>
                  <w:divsChild>
                    <w:div w:id="188876577">
                      <w:marLeft w:val="0"/>
                      <w:marRight w:val="0"/>
                      <w:marTop w:val="0"/>
                      <w:marBottom w:val="0"/>
                      <w:divBdr>
                        <w:top w:val="none" w:sz="0" w:space="0" w:color="auto"/>
                        <w:left w:val="none" w:sz="0" w:space="0" w:color="auto"/>
                        <w:bottom w:val="none" w:sz="0" w:space="0" w:color="auto"/>
                        <w:right w:val="none" w:sz="0" w:space="0" w:color="auto"/>
                      </w:divBdr>
                      <w:divsChild>
                        <w:div w:id="218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7711">
      <w:bodyDiv w:val="1"/>
      <w:marLeft w:val="0"/>
      <w:marRight w:val="0"/>
      <w:marTop w:val="0"/>
      <w:marBottom w:val="0"/>
      <w:divBdr>
        <w:top w:val="none" w:sz="0" w:space="0" w:color="auto"/>
        <w:left w:val="none" w:sz="0" w:space="0" w:color="auto"/>
        <w:bottom w:val="none" w:sz="0" w:space="0" w:color="auto"/>
        <w:right w:val="none" w:sz="0" w:space="0" w:color="auto"/>
      </w:divBdr>
    </w:div>
    <w:div w:id="973414837">
      <w:bodyDiv w:val="1"/>
      <w:marLeft w:val="0"/>
      <w:marRight w:val="0"/>
      <w:marTop w:val="0"/>
      <w:marBottom w:val="0"/>
      <w:divBdr>
        <w:top w:val="none" w:sz="0" w:space="0" w:color="auto"/>
        <w:left w:val="none" w:sz="0" w:space="0" w:color="auto"/>
        <w:bottom w:val="none" w:sz="0" w:space="0" w:color="auto"/>
        <w:right w:val="none" w:sz="0" w:space="0" w:color="auto"/>
      </w:divBdr>
    </w:div>
    <w:div w:id="984507836">
      <w:bodyDiv w:val="1"/>
      <w:marLeft w:val="0"/>
      <w:marRight w:val="0"/>
      <w:marTop w:val="0"/>
      <w:marBottom w:val="0"/>
      <w:divBdr>
        <w:top w:val="none" w:sz="0" w:space="0" w:color="auto"/>
        <w:left w:val="none" w:sz="0" w:space="0" w:color="auto"/>
        <w:bottom w:val="none" w:sz="0" w:space="0" w:color="auto"/>
        <w:right w:val="none" w:sz="0" w:space="0" w:color="auto"/>
      </w:divBdr>
    </w:div>
    <w:div w:id="994800577">
      <w:bodyDiv w:val="1"/>
      <w:marLeft w:val="0"/>
      <w:marRight w:val="0"/>
      <w:marTop w:val="0"/>
      <w:marBottom w:val="0"/>
      <w:divBdr>
        <w:top w:val="none" w:sz="0" w:space="0" w:color="auto"/>
        <w:left w:val="none" w:sz="0" w:space="0" w:color="auto"/>
        <w:bottom w:val="none" w:sz="0" w:space="0" w:color="auto"/>
        <w:right w:val="none" w:sz="0" w:space="0" w:color="auto"/>
      </w:divBdr>
    </w:div>
    <w:div w:id="994912824">
      <w:bodyDiv w:val="1"/>
      <w:marLeft w:val="0"/>
      <w:marRight w:val="0"/>
      <w:marTop w:val="0"/>
      <w:marBottom w:val="0"/>
      <w:divBdr>
        <w:top w:val="none" w:sz="0" w:space="0" w:color="auto"/>
        <w:left w:val="none" w:sz="0" w:space="0" w:color="auto"/>
        <w:bottom w:val="none" w:sz="0" w:space="0" w:color="auto"/>
        <w:right w:val="none" w:sz="0" w:space="0" w:color="auto"/>
      </w:divBdr>
    </w:div>
    <w:div w:id="996419581">
      <w:bodyDiv w:val="1"/>
      <w:marLeft w:val="0"/>
      <w:marRight w:val="0"/>
      <w:marTop w:val="0"/>
      <w:marBottom w:val="0"/>
      <w:divBdr>
        <w:top w:val="none" w:sz="0" w:space="0" w:color="auto"/>
        <w:left w:val="none" w:sz="0" w:space="0" w:color="auto"/>
        <w:bottom w:val="none" w:sz="0" w:space="0" w:color="auto"/>
        <w:right w:val="none" w:sz="0" w:space="0" w:color="auto"/>
      </w:divBdr>
    </w:div>
    <w:div w:id="1006859960">
      <w:bodyDiv w:val="1"/>
      <w:marLeft w:val="0"/>
      <w:marRight w:val="0"/>
      <w:marTop w:val="0"/>
      <w:marBottom w:val="0"/>
      <w:divBdr>
        <w:top w:val="none" w:sz="0" w:space="0" w:color="auto"/>
        <w:left w:val="none" w:sz="0" w:space="0" w:color="auto"/>
        <w:bottom w:val="none" w:sz="0" w:space="0" w:color="auto"/>
        <w:right w:val="none" w:sz="0" w:space="0" w:color="auto"/>
      </w:divBdr>
    </w:div>
    <w:div w:id="1015377423">
      <w:bodyDiv w:val="1"/>
      <w:marLeft w:val="0"/>
      <w:marRight w:val="0"/>
      <w:marTop w:val="0"/>
      <w:marBottom w:val="0"/>
      <w:divBdr>
        <w:top w:val="none" w:sz="0" w:space="0" w:color="auto"/>
        <w:left w:val="none" w:sz="0" w:space="0" w:color="auto"/>
        <w:bottom w:val="none" w:sz="0" w:space="0" w:color="auto"/>
        <w:right w:val="none" w:sz="0" w:space="0" w:color="auto"/>
      </w:divBdr>
    </w:div>
    <w:div w:id="1020161321">
      <w:bodyDiv w:val="1"/>
      <w:marLeft w:val="0"/>
      <w:marRight w:val="0"/>
      <w:marTop w:val="0"/>
      <w:marBottom w:val="0"/>
      <w:divBdr>
        <w:top w:val="none" w:sz="0" w:space="0" w:color="auto"/>
        <w:left w:val="none" w:sz="0" w:space="0" w:color="auto"/>
        <w:bottom w:val="none" w:sz="0" w:space="0" w:color="auto"/>
        <w:right w:val="none" w:sz="0" w:space="0" w:color="auto"/>
      </w:divBdr>
    </w:div>
    <w:div w:id="1042175604">
      <w:bodyDiv w:val="1"/>
      <w:marLeft w:val="0"/>
      <w:marRight w:val="0"/>
      <w:marTop w:val="0"/>
      <w:marBottom w:val="0"/>
      <w:divBdr>
        <w:top w:val="none" w:sz="0" w:space="0" w:color="auto"/>
        <w:left w:val="none" w:sz="0" w:space="0" w:color="auto"/>
        <w:bottom w:val="none" w:sz="0" w:space="0" w:color="auto"/>
        <w:right w:val="none" w:sz="0" w:space="0" w:color="auto"/>
      </w:divBdr>
    </w:div>
    <w:div w:id="1068723634">
      <w:bodyDiv w:val="1"/>
      <w:marLeft w:val="0"/>
      <w:marRight w:val="0"/>
      <w:marTop w:val="0"/>
      <w:marBottom w:val="0"/>
      <w:divBdr>
        <w:top w:val="none" w:sz="0" w:space="0" w:color="auto"/>
        <w:left w:val="none" w:sz="0" w:space="0" w:color="auto"/>
        <w:bottom w:val="none" w:sz="0" w:space="0" w:color="auto"/>
        <w:right w:val="none" w:sz="0" w:space="0" w:color="auto"/>
      </w:divBdr>
    </w:div>
    <w:div w:id="1089697605">
      <w:bodyDiv w:val="1"/>
      <w:marLeft w:val="0"/>
      <w:marRight w:val="0"/>
      <w:marTop w:val="0"/>
      <w:marBottom w:val="0"/>
      <w:divBdr>
        <w:top w:val="none" w:sz="0" w:space="0" w:color="auto"/>
        <w:left w:val="none" w:sz="0" w:space="0" w:color="auto"/>
        <w:bottom w:val="none" w:sz="0" w:space="0" w:color="auto"/>
        <w:right w:val="none" w:sz="0" w:space="0" w:color="auto"/>
      </w:divBdr>
    </w:div>
    <w:div w:id="1206915598">
      <w:bodyDiv w:val="1"/>
      <w:marLeft w:val="0"/>
      <w:marRight w:val="0"/>
      <w:marTop w:val="0"/>
      <w:marBottom w:val="0"/>
      <w:divBdr>
        <w:top w:val="none" w:sz="0" w:space="0" w:color="auto"/>
        <w:left w:val="none" w:sz="0" w:space="0" w:color="auto"/>
        <w:bottom w:val="none" w:sz="0" w:space="0" w:color="auto"/>
        <w:right w:val="none" w:sz="0" w:space="0" w:color="auto"/>
      </w:divBdr>
    </w:div>
    <w:div w:id="1257976183">
      <w:bodyDiv w:val="1"/>
      <w:marLeft w:val="0"/>
      <w:marRight w:val="0"/>
      <w:marTop w:val="0"/>
      <w:marBottom w:val="0"/>
      <w:divBdr>
        <w:top w:val="none" w:sz="0" w:space="0" w:color="auto"/>
        <w:left w:val="none" w:sz="0" w:space="0" w:color="auto"/>
        <w:bottom w:val="none" w:sz="0" w:space="0" w:color="auto"/>
        <w:right w:val="none" w:sz="0" w:space="0" w:color="auto"/>
      </w:divBdr>
      <w:divsChild>
        <w:div w:id="74522117">
          <w:marLeft w:val="360"/>
          <w:marRight w:val="0"/>
          <w:marTop w:val="103"/>
          <w:marBottom w:val="120"/>
          <w:divBdr>
            <w:top w:val="none" w:sz="0" w:space="0" w:color="auto"/>
            <w:left w:val="none" w:sz="0" w:space="0" w:color="auto"/>
            <w:bottom w:val="none" w:sz="0" w:space="0" w:color="auto"/>
            <w:right w:val="none" w:sz="0" w:space="0" w:color="auto"/>
          </w:divBdr>
        </w:div>
        <w:div w:id="486435244">
          <w:marLeft w:val="360"/>
          <w:marRight w:val="0"/>
          <w:marTop w:val="103"/>
          <w:marBottom w:val="120"/>
          <w:divBdr>
            <w:top w:val="none" w:sz="0" w:space="0" w:color="auto"/>
            <w:left w:val="none" w:sz="0" w:space="0" w:color="auto"/>
            <w:bottom w:val="none" w:sz="0" w:space="0" w:color="auto"/>
            <w:right w:val="none" w:sz="0" w:space="0" w:color="auto"/>
          </w:divBdr>
        </w:div>
        <w:div w:id="515077313">
          <w:marLeft w:val="360"/>
          <w:marRight w:val="0"/>
          <w:marTop w:val="103"/>
          <w:marBottom w:val="120"/>
          <w:divBdr>
            <w:top w:val="none" w:sz="0" w:space="0" w:color="auto"/>
            <w:left w:val="none" w:sz="0" w:space="0" w:color="auto"/>
            <w:bottom w:val="none" w:sz="0" w:space="0" w:color="auto"/>
            <w:right w:val="none" w:sz="0" w:space="0" w:color="auto"/>
          </w:divBdr>
        </w:div>
        <w:div w:id="805320382">
          <w:marLeft w:val="360"/>
          <w:marRight w:val="0"/>
          <w:marTop w:val="103"/>
          <w:marBottom w:val="120"/>
          <w:divBdr>
            <w:top w:val="none" w:sz="0" w:space="0" w:color="auto"/>
            <w:left w:val="none" w:sz="0" w:space="0" w:color="auto"/>
            <w:bottom w:val="none" w:sz="0" w:space="0" w:color="auto"/>
            <w:right w:val="none" w:sz="0" w:space="0" w:color="auto"/>
          </w:divBdr>
        </w:div>
      </w:divsChild>
    </w:div>
    <w:div w:id="1278877808">
      <w:bodyDiv w:val="1"/>
      <w:marLeft w:val="0"/>
      <w:marRight w:val="0"/>
      <w:marTop w:val="0"/>
      <w:marBottom w:val="0"/>
      <w:divBdr>
        <w:top w:val="none" w:sz="0" w:space="0" w:color="auto"/>
        <w:left w:val="none" w:sz="0" w:space="0" w:color="auto"/>
        <w:bottom w:val="none" w:sz="0" w:space="0" w:color="auto"/>
        <w:right w:val="none" w:sz="0" w:space="0" w:color="auto"/>
      </w:divBdr>
    </w:div>
    <w:div w:id="1287154821">
      <w:bodyDiv w:val="1"/>
      <w:marLeft w:val="0"/>
      <w:marRight w:val="0"/>
      <w:marTop w:val="0"/>
      <w:marBottom w:val="0"/>
      <w:divBdr>
        <w:top w:val="none" w:sz="0" w:space="0" w:color="auto"/>
        <w:left w:val="none" w:sz="0" w:space="0" w:color="auto"/>
        <w:bottom w:val="none" w:sz="0" w:space="0" w:color="auto"/>
        <w:right w:val="none" w:sz="0" w:space="0" w:color="auto"/>
      </w:divBdr>
    </w:div>
    <w:div w:id="1288898927">
      <w:bodyDiv w:val="1"/>
      <w:marLeft w:val="0"/>
      <w:marRight w:val="0"/>
      <w:marTop w:val="0"/>
      <w:marBottom w:val="0"/>
      <w:divBdr>
        <w:top w:val="none" w:sz="0" w:space="0" w:color="auto"/>
        <w:left w:val="none" w:sz="0" w:space="0" w:color="auto"/>
        <w:bottom w:val="none" w:sz="0" w:space="0" w:color="auto"/>
        <w:right w:val="none" w:sz="0" w:space="0" w:color="auto"/>
      </w:divBdr>
    </w:div>
    <w:div w:id="1307783908">
      <w:bodyDiv w:val="1"/>
      <w:marLeft w:val="0"/>
      <w:marRight w:val="0"/>
      <w:marTop w:val="0"/>
      <w:marBottom w:val="0"/>
      <w:divBdr>
        <w:top w:val="none" w:sz="0" w:space="0" w:color="auto"/>
        <w:left w:val="none" w:sz="0" w:space="0" w:color="auto"/>
        <w:bottom w:val="none" w:sz="0" w:space="0" w:color="auto"/>
        <w:right w:val="none" w:sz="0" w:space="0" w:color="auto"/>
      </w:divBdr>
    </w:div>
    <w:div w:id="1316304155">
      <w:bodyDiv w:val="1"/>
      <w:marLeft w:val="0"/>
      <w:marRight w:val="0"/>
      <w:marTop w:val="0"/>
      <w:marBottom w:val="0"/>
      <w:divBdr>
        <w:top w:val="none" w:sz="0" w:space="0" w:color="auto"/>
        <w:left w:val="none" w:sz="0" w:space="0" w:color="auto"/>
        <w:bottom w:val="none" w:sz="0" w:space="0" w:color="auto"/>
        <w:right w:val="none" w:sz="0" w:space="0" w:color="auto"/>
      </w:divBdr>
    </w:div>
    <w:div w:id="1331786771">
      <w:bodyDiv w:val="1"/>
      <w:marLeft w:val="0"/>
      <w:marRight w:val="0"/>
      <w:marTop w:val="0"/>
      <w:marBottom w:val="0"/>
      <w:divBdr>
        <w:top w:val="none" w:sz="0" w:space="0" w:color="auto"/>
        <w:left w:val="none" w:sz="0" w:space="0" w:color="auto"/>
        <w:bottom w:val="none" w:sz="0" w:space="0" w:color="auto"/>
        <w:right w:val="none" w:sz="0" w:space="0" w:color="auto"/>
      </w:divBdr>
    </w:div>
    <w:div w:id="1362632399">
      <w:bodyDiv w:val="1"/>
      <w:marLeft w:val="0"/>
      <w:marRight w:val="0"/>
      <w:marTop w:val="0"/>
      <w:marBottom w:val="0"/>
      <w:divBdr>
        <w:top w:val="none" w:sz="0" w:space="0" w:color="auto"/>
        <w:left w:val="none" w:sz="0" w:space="0" w:color="auto"/>
        <w:bottom w:val="none" w:sz="0" w:space="0" w:color="auto"/>
        <w:right w:val="none" w:sz="0" w:space="0" w:color="auto"/>
      </w:divBdr>
      <w:divsChild>
        <w:div w:id="1651011100">
          <w:marLeft w:val="0"/>
          <w:marRight w:val="0"/>
          <w:marTop w:val="0"/>
          <w:marBottom w:val="720"/>
          <w:divBdr>
            <w:top w:val="none" w:sz="0" w:space="0" w:color="auto"/>
            <w:left w:val="none" w:sz="0" w:space="0" w:color="auto"/>
            <w:bottom w:val="none" w:sz="0" w:space="0" w:color="auto"/>
            <w:right w:val="none" w:sz="0" w:space="0" w:color="auto"/>
          </w:divBdr>
          <w:divsChild>
            <w:div w:id="1687093464">
              <w:marLeft w:val="0"/>
              <w:marRight w:val="0"/>
              <w:marTop w:val="0"/>
              <w:marBottom w:val="0"/>
              <w:divBdr>
                <w:top w:val="none" w:sz="0" w:space="0" w:color="auto"/>
                <w:left w:val="none" w:sz="0" w:space="0" w:color="auto"/>
                <w:bottom w:val="none" w:sz="0" w:space="0" w:color="auto"/>
                <w:right w:val="none" w:sz="0" w:space="0" w:color="auto"/>
              </w:divBdr>
              <w:divsChild>
                <w:div w:id="1132557616">
                  <w:marLeft w:val="0"/>
                  <w:marRight w:val="0"/>
                  <w:marTop w:val="0"/>
                  <w:marBottom w:val="0"/>
                  <w:divBdr>
                    <w:top w:val="none" w:sz="0" w:space="0" w:color="auto"/>
                    <w:left w:val="none" w:sz="0" w:space="0" w:color="auto"/>
                    <w:bottom w:val="none" w:sz="0" w:space="0" w:color="auto"/>
                    <w:right w:val="none" w:sz="0" w:space="0" w:color="auto"/>
                  </w:divBdr>
                  <w:divsChild>
                    <w:div w:id="1414862564">
                      <w:marLeft w:val="0"/>
                      <w:marRight w:val="0"/>
                      <w:marTop w:val="0"/>
                      <w:marBottom w:val="0"/>
                      <w:divBdr>
                        <w:top w:val="none" w:sz="0" w:space="0" w:color="auto"/>
                        <w:left w:val="none" w:sz="0" w:space="0" w:color="auto"/>
                        <w:bottom w:val="none" w:sz="0" w:space="0" w:color="auto"/>
                        <w:right w:val="none" w:sz="0" w:space="0" w:color="auto"/>
                      </w:divBdr>
                      <w:divsChild>
                        <w:div w:id="900945775">
                          <w:marLeft w:val="0"/>
                          <w:marRight w:val="0"/>
                          <w:marTop w:val="0"/>
                          <w:marBottom w:val="0"/>
                          <w:divBdr>
                            <w:top w:val="none" w:sz="0" w:space="0" w:color="auto"/>
                            <w:left w:val="none" w:sz="0" w:space="0" w:color="auto"/>
                            <w:bottom w:val="none" w:sz="0" w:space="0" w:color="auto"/>
                            <w:right w:val="none" w:sz="0" w:space="0" w:color="auto"/>
                          </w:divBdr>
                          <w:divsChild>
                            <w:div w:id="1806268916">
                              <w:marLeft w:val="0"/>
                              <w:marRight w:val="0"/>
                              <w:marTop w:val="0"/>
                              <w:marBottom w:val="0"/>
                              <w:divBdr>
                                <w:top w:val="none" w:sz="0" w:space="0" w:color="auto"/>
                                <w:left w:val="none" w:sz="0" w:space="0" w:color="auto"/>
                                <w:bottom w:val="none" w:sz="0" w:space="0" w:color="auto"/>
                                <w:right w:val="none" w:sz="0" w:space="0" w:color="auto"/>
                              </w:divBdr>
                              <w:divsChild>
                                <w:div w:id="1599294168">
                                  <w:marLeft w:val="0"/>
                                  <w:marRight w:val="2257"/>
                                  <w:marTop w:val="0"/>
                                  <w:marBottom w:val="0"/>
                                  <w:divBdr>
                                    <w:top w:val="none" w:sz="0" w:space="0" w:color="auto"/>
                                    <w:left w:val="none" w:sz="0" w:space="0" w:color="auto"/>
                                    <w:bottom w:val="none" w:sz="0" w:space="0" w:color="auto"/>
                                    <w:right w:val="none" w:sz="0" w:space="0" w:color="auto"/>
                                  </w:divBdr>
                                  <w:divsChild>
                                    <w:div w:id="1929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395354">
      <w:bodyDiv w:val="1"/>
      <w:marLeft w:val="0"/>
      <w:marRight w:val="0"/>
      <w:marTop w:val="0"/>
      <w:marBottom w:val="0"/>
      <w:divBdr>
        <w:top w:val="none" w:sz="0" w:space="0" w:color="auto"/>
        <w:left w:val="none" w:sz="0" w:space="0" w:color="auto"/>
        <w:bottom w:val="none" w:sz="0" w:space="0" w:color="auto"/>
        <w:right w:val="none" w:sz="0" w:space="0" w:color="auto"/>
      </w:divBdr>
    </w:div>
    <w:div w:id="1405949804">
      <w:bodyDiv w:val="1"/>
      <w:marLeft w:val="0"/>
      <w:marRight w:val="0"/>
      <w:marTop w:val="0"/>
      <w:marBottom w:val="0"/>
      <w:divBdr>
        <w:top w:val="none" w:sz="0" w:space="0" w:color="auto"/>
        <w:left w:val="none" w:sz="0" w:space="0" w:color="auto"/>
        <w:bottom w:val="none" w:sz="0" w:space="0" w:color="auto"/>
        <w:right w:val="none" w:sz="0" w:space="0" w:color="auto"/>
      </w:divBdr>
    </w:div>
    <w:div w:id="1408530714">
      <w:bodyDiv w:val="1"/>
      <w:marLeft w:val="0"/>
      <w:marRight w:val="0"/>
      <w:marTop w:val="0"/>
      <w:marBottom w:val="0"/>
      <w:divBdr>
        <w:top w:val="none" w:sz="0" w:space="0" w:color="auto"/>
        <w:left w:val="none" w:sz="0" w:space="0" w:color="auto"/>
        <w:bottom w:val="none" w:sz="0" w:space="0" w:color="auto"/>
        <w:right w:val="none" w:sz="0" w:space="0" w:color="auto"/>
      </w:divBdr>
    </w:div>
    <w:div w:id="1415973821">
      <w:bodyDiv w:val="1"/>
      <w:marLeft w:val="0"/>
      <w:marRight w:val="0"/>
      <w:marTop w:val="0"/>
      <w:marBottom w:val="0"/>
      <w:divBdr>
        <w:top w:val="none" w:sz="0" w:space="0" w:color="auto"/>
        <w:left w:val="none" w:sz="0" w:space="0" w:color="auto"/>
        <w:bottom w:val="none" w:sz="0" w:space="0" w:color="auto"/>
        <w:right w:val="none" w:sz="0" w:space="0" w:color="auto"/>
      </w:divBdr>
    </w:div>
    <w:div w:id="1418864355">
      <w:bodyDiv w:val="1"/>
      <w:marLeft w:val="0"/>
      <w:marRight w:val="0"/>
      <w:marTop w:val="0"/>
      <w:marBottom w:val="0"/>
      <w:divBdr>
        <w:top w:val="none" w:sz="0" w:space="0" w:color="auto"/>
        <w:left w:val="none" w:sz="0" w:space="0" w:color="auto"/>
        <w:bottom w:val="none" w:sz="0" w:space="0" w:color="auto"/>
        <w:right w:val="none" w:sz="0" w:space="0" w:color="auto"/>
      </w:divBdr>
      <w:divsChild>
        <w:div w:id="1766144300">
          <w:marLeft w:val="1166"/>
          <w:marRight w:val="0"/>
          <w:marTop w:val="86"/>
          <w:marBottom w:val="0"/>
          <w:divBdr>
            <w:top w:val="none" w:sz="0" w:space="0" w:color="auto"/>
            <w:left w:val="none" w:sz="0" w:space="0" w:color="auto"/>
            <w:bottom w:val="none" w:sz="0" w:space="0" w:color="auto"/>
            <w:right w:val="none" w:sz="0" w:space="0" w:color="auto"/>
          </w:divBdr>
        </w:div>
      </w:divsChild>
    </w:div>
    <w:div w:id="1424495049">
      <w:bodyDiv w:val="1"/>
      <w:marLeft w:val="0"/>
      <w:marRight w:val="0"/>
      <w:marTop w:val="0"/>
      <w:marBottom w:val="0"/>
      <w:divBdr>
        <w:top w:val="none" w:sz="0" w:space="0" w:color="auto"/>
        <w:left w:val="none" w:sz="0" w:space="0" w:color="auto"/>
        <w:bottom w:val="none" w:sz="0" w:space="0" w:color="auto"/>
        <w:right w:val="none" w:sz="0" w:space="0" w:color="auto"/>
      </w:divBdr>
    </w:div>
    <w:div w:id="1442920194">
      <w:bodyDiv w:val="1"/>
      <w:marLeft w:val="0"/>
      <w:marRight w:val="0"/>
      <w:marTop w:val="0"/>
      <w:marBottom w:val="0"/>
      <w:divBdr>
        <w:top w:val="none" w:sz="0" w:space="0" w:color="auto"/>
        <w:left w:val="none" w:sz="0" w:space="0" w:color="auto"/>
        <w:bottom w:val="none" w:sz="0" w:space="0" w:color="auto"/>
        <w:right w:val="none" w:sz="0" w:space="0" w:color="auto"/>
      </w:divBdr>
    </w:div>
    <w:div w:id="1457019752">
      <w:bodyDiv w:val="1"/>
      <w:marLeft w:val="0"/>
      <w:marRight w:val="0"/>
      <w:marTop w:val="0"/>
      <w:marBottom w:val="0"/>
      <w:divBdr>
        <w:top w:val="none" w:sz="0" w:space="0" w:color="auto"/>
        <w:left w:val="none" w:sz="0" w:space="0" w:color="auto"/>
        <w:bottom w:val="none" w:sz="0" w:space="0" w:color="auto"/>
        <w:right w:val="none" w:sz="0" w:space="0" w:color="auto"/>
      </w:divBdr>
    </w:div>
    <w:div w:id="1468814593">
      <w:bodyDiv w:val="1"/>
      <w:marLeft w:val="0"/>
      <w:marRight w:val="0"/>
      <w:marTop w:val="0"/>
      <w:marBottom w:val="0"/>
      <w:divBdr>
        <w:top w:val="none" w:sz="0" w:space="0" w:color="auto"/>
        <w:left w:val="none" w:sz="0" w:space="0" w:color="auto"/>
        <w:bottom w:val="none" w:sz="0" w:space="0" w:color="auto"/>
        <w:right w:val="none" w:sz="0" w:space="0" w:color="auto"/>
      </w:divBdr>
    </w:div>
    <w:div w:id="1489635570">
      <w:bodyDiv w:val="1"/>
      <w:marLeft w:val="0"/>
      <w:marRight w:val="0"/>
      <w:marTop w:val="0"/>
      <w:marBottom w:val="0"/>
      <w:divBdr>
        <w:top w:val="none" w:sz="0" w:space="0" w:color="auto"/>
        <w:left w:val="none" w:sz="0" w:space="0" w:color="auto"/>
        <w:bottom w:val="none" w:sz="0" w:space="0" w:color="auto"/>
        <w:right w:val="none" w:sz="0" w:space="0" w:color="auto"/>
      </w:divBdr>
    </w:div>
    <w:div w:id="1512524470">
      <w:bodyDiv w:val="1"/>
      <w:marLeft w:val="0"/>
      <w:marRight w:val="0"/>
      <w:marTop w:val="0"/>
      <w:marBottom w:val="0"/>
      <w:divBdr>
        <w:top w:val="none" w:sz="0" w:space="0" w:color="auto"/>
        <w:left w:val="none" w:sz="0" w:space="0" w:color="auto"/>
        <w:bottom w:val="none" w:sz="0" w:space="0" w:color="auto"/>
        <w:right w:val="none" w:sz="0" w:space="0" w:color="auto"/>
      </w:divBdr>
      <w:divsChild>
        <w:div w:id="1492214473">
          <w:marLeft w:val="0"/>
          <w:marRight w:val="0"/>
          <w:marTop w:val="0"/>
          <w:marBottom w:val="720"/>
          <w:divBdr>
            <w:top w:val="none" w:sz="0" w:space="0" w:color="auto"/>
            <w:left w:val="none" w:sz="0" w:space="0" w:color="auto"/>
            <w:bottom w:val="none" w:sz="0" w:space="0" w:color="auto"/>
            <w:right w:val="none" w:sz="0" w:space="0" w:color="auto"/>
          </w:divBdr>
          <w:divsChild>
            <w:div w:id="2048753235">
              <w:marLeft w:val="0"/>
              <w:marRight w:val="0"/>
              <w:marTop w:val="0"/>
              <w:marBottom w:val="0"/>
              <w:divBdr>
                <w:top w:val="none" w:sz="0" w:space="0" w:color="auto"/>
                <w:left w:val="none" w:sz="0" w:space="0" w:color="auto"/>
                <w:bottom w:val="none" w:sz="0" w:space="0" w:color="auto"/>
                <w:right w:val="none" w:sz="0" w:space="0" w:color="auto"/>
              </w:divBdr>
              <w:divsChild>
                <w:div w:id="1728989996">
                  <w:marLeft w:val="0"/>
                  <w:marRight w:val="0"/>
                  <w:marTop w:val="0"/>
                  <w:marBottom w:val="0"/>
                  <w:divBdr>
                    <w:top w:val="none" w:sz="0" w:space="0" w:color="auto"/>
                    <w:left w:val="none" w:sz="0" w:space="0" w:color="auto"/>
                    <w:bottom w:val="none" w:sz="0" w:space="0" w:color="auto"/>
                    <w:right w:val="none" w:sz="0" w:space="0" w:color="auto"/>
                  </w:divBdr>
                  <w:divsChild>
                    <w:div w:id="286860560">
                      <w:marLeft w:val="0"/>
                      <w:marRight w:val="0"/>
                      <w:marTop w:val="0"/>
                      <w:marBottom w:val="0"/>
                      <w:divBdr>
                        <w:top w:val="none" w:sz="0" w:space="0" w:color="auto"/>
                        <w:left w:val="none" w:sz="0" w:space="0" w:color="auto"/>
                        <w:bottom w:val="none" w:sz="0" w:space="0" w:color="auto"/>
                        <w:right w:val="none" w:sz="0" w:space="0" w:color="auto"/>
                      </w:divBdr>
                      <w:divsChild>
                        <w:div w:id="1163398102">
                          <w:marLeft w:val="0"/>
                          <w:marRight w:val="0"/>
                          <w:marTop w:val="0"/>
                          <w:marBottom w:val="0"/>
                          <w:divBdr>
                            <w:top w:val="none" w:sz="0" w:space="0" w:color="auto"/>
                            <w:left w:val="none" w:sz="0" w:space="0" w:color="auto"/>
                            <w:bottom w:val="none" w:sz="0" w:space="0" w:color="auto"/>
                            <w:right w:val="none" w:sz="0" w:space="0" w:color="auto"/>
                          </w:divBdr>
                          <w:divsChild>
                            <w:div w:id="797186812">
                              <w:marLeft w:val="0"/>
                              <w:marRight w:val="0"/>
                              <w:marTop w:val="0"/>
                              <w:marBottom w:val="0"/>
                              <w:divBdr>
                                <w:top w:val="none" w:sz="0" w:space="0" w:color="auto"/>
                                <w:left w:val="none" w:sz="0" w:space="0" w:color="auto"/>
                                <w:bottom w:val="none" w:sz="0" w:space="0" w:color="auto"/>
                                <w:right w:val="none" w:sz="0" w:space="0" w:color="auto"/>
                              </w:divBdr>
                              <w:divsChild>
                                <w:div w:id="1251431027">
                                  <w:marLeft w:val="0"/>
                                  <w:marRight w:val="2257"/>
                                  <w:marTop w:val="0"/>
                                  <w:marBottom w:val="0"/>
                                  <w:divBdr>
                                    <w:top w:val="none" w:sz="0" w:space="0" w:color="auto"/>
                                    <w:left w:val="none" w:sz="0" w:space="0" w:color="auto"/>
                                    <w:bottom w:val="none" w:sz="0" w:space="0" w:color="auto"/>
                                    <w:right w:val="none" w:sz="0" w:space="0" w:color="auto"/>
                                  </w:divBdr>
                                  <w:divsChild>
                                    <w:div w:id="1540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195898">
      <w:bodyDiv w:val="1"/>
      <w:marLeft w:val="0"/>
      <w:marRight w:val="0"/>
      <w:marTop w:val="0"/>
      <w:marBottom w:val="0"/>
      <w:divBdr>
        <w:top w:val="none" w:sz="0" w:space="0" w:color="auto"/>
        <w:left w:val="none" w:sz="0" w:space="0" w:color="auto"/>
        <w:bottom w:val="none" w:sz="0" w:space="0" w:color="auto"/>
        <w:right w:val="none" w:sz="0" w:space="0" w:color="auto"/>
      </w:divBdr>
      <w:divsChild>
        <w:div w:id="2048870334">
          <w:marLeft w:val="1166"/>
          <w:marRight w:val="0"/>
          <w:marTop w:val="72"/>
          <w:marBottom w:val="0"/>
          <w:divBdr>
            <w:top w:val="none" w:sz="0" w:space="0" w:color="auto"/>
            <w:left w:val="none" w:sz="0" w:space="0" w:color="auto"/>
            <w:bottom w:val="none" w:sz="0" w:space="0" w:color="auto"/>
            <w:right w:val="none" w:sz="0" w:space="0" w:color="auto"/>
          </w:divBdr>
        </w:div>
        <w:div w:id="1686785580">
          <w:marLeft w:val="1166"/>
          <w:marRight w:val="0"/>
          <w:marTop w:val="72"/>
          <w:marBottom w:val="0"/>
          <w:divBdr>
            <w:top w:val="none" w:sz="0" w:space="0" w:color="auto"/>
            <w:left w:val="none" w:sz="0" w:space="0" w:color="auto"/>
            <w:bottom w:val="none" w:sz="0" w:space="0" w:color="auto"/>
            <w:right w:val="none" w:sz="0" w:space="0" w:color="auto"/>
          </w:divBdr>
        </w:div>
        <w:div w:id="1899048271">
          <w:marLeft w:val="1166"/>
          <w:marRight w:val="0"/>
          <w:marTop w:val="72"/>
          <w:marBottom w:val="0"/>
          <w:divBdr>
            <w:top w:val="none" w:sz="0" w:space="0" w:color="auto"/>
            <w:left w:val="none" w:sz="0" w:space="0" w:color="auto"/>
            <w:bottom w:val="none" w:sz="0" w:space="0" w:color="auto"/>
            <w:right w:val="none" w:sz="0" w:space="0" w:color="auto"/>
          </w:divBdr>
        </w:div>
        <w:div w:id="1304390637">
          <w:marLeft w:val="1166"/>
          <w:marRight w:val="0"/>
          <w:marTop w:val="72"/>
          <w:marBottom w:val="0"/>
          <w:divBdr>
            <w:top w:val="none" w:sz="0" w:space="0" w:color="auto"/>
            <w:left w:val="none" w:sz="0" w:space="0" w:color="auto"/>
            <w:bottom w:val="none" w:sz="0" w:space="0" w:color="auto"/>
            <w:right w:val="none" w:sz="0" w:space="0" w:color="auto"/>
          </w:divBdr>
        </w:div>
        <w:div w:id="161597">
          <w:marLeft w:val="1166"/>
          <w:marRight w:val="0"/>
          <w:marTop w:val="72"/>
          <w:marBottom w:val="0"/>
          <w:divBdr>
            <w:top w:val="none" w:sz="0" w:space="0" w:color="auto"/>
            <w:left w:val="none" w:sz="0" w:space="0" w:color="auto"/>
            <w:bottom w:val="none" w:sz="0" w:space="0" w:color="auto"/>
            <w:right w:val="none" w:sz="0" w:space="0" w:color="auto"/>
          </w:divBdr>
        </w:div>
        <w:div w:id="587736243">
          <w:marLeft w:val="1166"/>
          <w:marRight w:val="0"/>
          <w:marTop w:val="72"/>
          <w:marBottom w:val="0"/>
          <w:divBdr>
            <w:top w:val="none" w:sz="0" w:space="0" w:color="auto"/>
            <w:left w:val="none" w:sz="0" w:space="0" w:color="auto"/>
            <w:bottom w:val="none" w:sz="0" w:space="0" w:color="auto"/>
            <w:right w:val="none" w:sz="0" w:space="0" w:color="auto"/>
          </w:divBdr>
        </w:div>
        <w:div w:id="2082555603">
          <w:marLeft w:val="1166"/>
          <w:marRight w:val="0"/>
          <w:marTop w:val="72"/>
          <w:marBottom w:val="0"/>
          <w:divBdr>
            <w:top w:val="none" w:sz="0" w:space="0" w:color="auto"/>
            <w:left w:val="none" w:sz="0" w:space="0" w:color="auto"/>
            <w:bottom w:val="none" w:sz="0" w:space="0" w:color="auto"/>
            <w:right w:val="none" w:sz="0" w:space="0" w:color="auto"/>
          </w:divBdr>
        </w:div>
        <w:div w:id="459423664">
          <w:marLeft w:val="1166"/>
          <w:marRight w:val="0"/>
          <w:marTop w:val="72"/>
          <w:marBottom w:val="0"/>
          <w:divBdr>
            <w:top w:val="none" w:sz="0" w:space="0" w:color="auto"/>
            <w:left w:val="none" w:sz="0" w:space="0" w:color="auto"/>
            <w:bottom w:val="none" w:sz="0" w:space="0" w:color="auto"/>
            <w:right w:val="none" w:sz="0" w:space="0" w:color="auto"/>
          </w:divBdr>
        </w:div>
        <w:div w:id="1048727214">
          <w:marLeft w:val="1166"/>
          <w:marRight w:val="0"/>
          <w:marTop w:val="72"/>
          <w:marBottom w:val="0"/>
          <w:divBdr>
            <w:top w:val="none" w:sz="0" w:space="0" w:color="auto"/>
            <w:left w:val="none" w:sz="0" w:space="0" w:color="auto"/>
            <w:bottom w:val="none" w:sz="0" w:space="0" w:color="auto"/>
            <w:right w:val="none" w:sz="0" w:space="0" w:color="auto"/>
          </w:divBdr>
        </w:div>
        <w:div w:id="1888760601">
          <w:marLeft w:val="1166"/>
          <w:marRight w:val="0"/>
          <w:marTop w:val="72"/>
          <w:marBottom w:val="0"/>
          <w:divBdr>
            <w:top w:val="none" w:sz="0" w:space="0" w:color="auto"/>
            <w:left w:val="none" w:sz="0" w:space="0" w:color="auto"/>
            <w:bottom w:val="none" w:sz="0" w:space="0" w:color="auto"/>
            <w:right w:val="none" w:sz="0" w:space="0" w:color="auto"/>
          </w:divBdr>
        </w:div>
      </w:divsChild>
    </w:div>
    <w:div w:id="1554347887">
      <w:bodyDiv w:val="1"/>
      <w:marLeft w:val="0"/>
      <w:marRight w:val="0"/>
      <w:marTop w:val="0"/>
      <w:marBottom w:val="0"/>
      <w:divBdr>
        <w:top w:val="none" w:sz="0" w:space="0" w:color="auto"/>
        <w:left w:val="none" w:sz="0" w:space="0" w:color="auto"/>
        <w:bottom w:val="none" w:sz="0" w:space="0" w:color="auto"/>
        <w:right w:val="none" w:sz="0" w:space="0" w:color="auto"/>
      </w:divBdr>
    </w:div>
    <w:div w:id="1618831682">
      <w:bodyDiv w:val="1"/>
      <w:marLeft w:val="0"/>
      <w:marRight w:val="0"/>
      <w:marTop w:val="0"/>
      <w:marBottom w:val="0"/>
      <w:divBdr>
        <w:top w:val="none" w:sz="0" w:space="0" w:color="auto"/>
        <w:left w:val="none" w:sz="0" w:space="0" w:color="auto"/>
        <w:bottom w:val="none" w:sz="0" w:space="0" w:color="auto"/>
        <w:right w:val="none" w:sz="0" w:space="0" w:color="auto"/>
      </w:divBdr>
    </w:div>
    <w:div w:id="1638491447">
      <w:bodyDiv w:val="1"/>
      <w:marLeft w:val="0"/>
      <w:marRight w:val="0"/>
      <w:marTop w:val="0"/>
      <w:marBottom w:val="0"/>
      <w:divBdr>
        <w:top w:val="none" w:sz="0" w:space="0" w:color="auto"/>
        <w:left w:val="none" w:sz="0" w:space="0" w:color="auto"/>
        <w:bottom w:val="none" w:sz="0" w:space="0" w:color="auto"/>
        <w:right w:val="none" w:sz="0" w:space="0" w:color="auto"/>
      </w:divBdr>
      <w:divsChild>
        <w:div w:id="1147360575">
          <w:marLeft w:val="0"/>
          <w:marRight w:val="0"/>
          <w:marTop w:val="0"/>
          <w:marBottom w:val="0"/>
          <w:divBdr>
            <w:top w:val="none" w:sz="0" w:space="0" w:color="auto"/>
            <w:left w:val="none" w:sz="0" w:space="0" w:color="auto"/>
            <w:bottom w:val="none" w:sz="0" w:space="0" w:color="auto"/>
            <w:right w:val="none" w:sz="0" w:space="0" w:color="auto"/>
          </w:divBdr>
          <w:divsChild>
            <w:div w:id="1366367506">
              <w:marLeft w:val="0"/>
              <w:marRight w:val="0"/>
              <w:marTop w:val="0"/>
              <w:marBottom w:val="0"/>
              <w:divBdr>
                <w:top w:val="none" w:sz="0" w:space="0" w:color="auto"/>
                <w:left w:val="none" w:sz="0" w:space="0" w:color="auto"/>
                <w:bottom w:val="none" w:sz="0" w:space="0" w:color="auto"/>
                <w:right w:val="none" w:sz="0" w:space="0" w:color="auto"/>
              </w:divBdr>
              <w:divsChild>
                <w:div w:id="1751924162">
                  <w:marLeft w:val="0"/>
                  <w:marRight w:val="0"/>
                  <w:marTop w:val="0"/>
                  <w:marBottom w:val="0"/>
                  <w:divBdr>
                    <w:top w:val="none" w:sz="0" w:space="0" w:color="auto"/>
                    <w:left w:val="none" w:sz="0" w:space="0" w:color="auto"/>
                    <w:bottom w:val="none" w:sz="0" w:space="0" w:color="auto"/>
                    <w:right w:val="none" w:sz="0" w:space="0" w:color="auto"/>
                  </w:divBdr>
                  <w:divsChild>
                    <w:div w:id="849566936">
                      <w:marLeft w:val="0"/>
                      <w:marRight w:val="0"/>
                      <w:marTop w:val="0"/>
                      <w:marBottom w:val="0"/>
                      <w:divBdr>
                        <w:top w:val="none" w:sz="0" w:space="0" w:color="auto"/>
                        <w:left w:val="none" w:sz="0" w:space="0" w:color="auto"/>
                        <w:bottom w:val="none" w:sz="0" w:space="0" w:color="auto"/>
                        <w:right w:val="none" w:sz="0" w:space="0" w:color="auto"/>
                      </w:divBdr>
                      <w:divsChild>
                        <w:div w:id="489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43661">
      <w:bodyDiv w:val="1"/>
      <w:marLeft w:val="0"/>
      <w:marRight w:val="0"/>
      <w:marTop w:val="0"/>
      <w:marBottom w:val="0"/>
      <w:divBdr>
        <w:top w:val="none" w:sz="0" w:space="0" w:color="auto"/>
        <w:left w:val="none" w:sz="0" w:space="0" w:color="auto"/>
        <w:bottom w:val="none" w:sz="0" w:space="0" w:color="auto"/>
        <w:right w:val="none" w:sz="0" w:space="0" w:color="auto"/>
      </w:divBdr>
    </w:div>
    <w:div w:id="1765297694">
      <w:bodyDiv w:val="1"/>
      <w:marLeft w:val="0"/>
      <w:marRight w:val="0"/>
      <w:marTop w:val="0"/>
      <w:marBottom w:val="0"/>
      <w:divBdr>
        <w:top w:val="none" w:sz="0" w:space="0" w:color="auto"/>
        <w:left w:val="none" w:sz="0" w:space="0" w:color="auto"/>
        <w:bottom w:val="none" w:sz="0" w:space="0" w:color="auto"/>
        <w:right w:val="none" w:sz="0" w:space="0" w:color="auto"/>
      </w:divBdr>
    </w:div>
    <w:div w:id="1901554578">
      <w:bodyDiv w:val="1"/>
      <w:marLeft w:val="0"/>
      <w:marRight w:val="0"/>
      <w:marTop w:val="0"/>
      <w:marBottom w:val="0"/>
      <w:divBdr>
        <w:top w:val="none" w:sz="0" w:space="0" w:color="auto"/>
        <w:left w:val="none" w:sz="0" w:space="0" w:color="auto"/>
        <w:bottom w:val="none" w:sz="0" w:space="0" w:color="auto"/>
        <w:right w:val="none" w:sz="0" w:space="0" w:color="auto"/>
      </w:divBdr>
    </w:div>
    <w:div w:id="1933777395">
      <w:bodyDiv w:val="1"/>
      <w:marLeft w:val="0"/>
      <w:marRight w:val="0"/>
      <w:marTop w:val="0"/>
      <w:marBottom w:val="0"/>
      <w:divBdr>
        <w:top w:val="none" w:sz="0" w:space="0" w:color="auto"/>
        <w:left w:val="none" w:sz="0" w:space="0" w:color="auto"/>
        <w:bottom w:val="none" w:sz="0" w:space="0" w:color="auto"/>
        <w:right w:val="none" w:sz="0" w:space="0" w:color="auto"/>
      </w:divBdr>
    </w:div>
    <w:div w:id="1964187494">
      <w:bodyDiv w:val="1"/>
      <w:marLeft w:val="0"/>
      <w:marRight w:val="0"/>
      <w:marTop w:val="0"/>
      <w:marBottom w:val="0"/>
      <w:divBdr>
        <w:top w:val="none" w:sz="0" w:space="0" w:color="auto"/>
        <w:left w:val="none" w:sz="0" w:space="0" w:color="auto"/>
        <w:bottom w:val="none" w:sz="0" w:space="0" w:color="auto"/>
        <w:right w:val="none" w:sz="0" w:space="0" w:color="auto"/>
      </w:divBdr>
    </w:div>
    <w:div w:id="1977907919">
      <w:bodyDiv w:val="1"/>
      <w:marLeft w:val="0"/>
      <w:marRight w:val="0"/>
      <w:marTop w:val="0"/>
      <w:marBottom w:val="0"/>
      <w:divBdr>
        <w:top w:val="none" w:sz="0" w:space="0" w:color="auto"/>
        <w:left w:val="none" w:sz="0" w:space="0" w:color="auto"/>
        <w:bottom w:val="none" w:sz="0" w:space="0" w:color="auto"/>
        <w:right w:val="none" w:sz="0" w:space="0" w:color="auto"/>
      </w:divBdr>
      <w:divsChild>
        <w:div w:id="670910979">
          <w:marLeft w:val="547"/>
          <w:marRight w:val="0"/>
          <w:marTop w:val="91"/>
          <w:marBottom w:val="0"/>
          <w:divBdr>
            <w:top w:val="none" w:sz="0" w:space="0" w:color="auto"/>
            <w:left w:val="none" w:sz="0" w:space="0" w:color="auto"/>
            <w:bottom w:val="none" w:sz="0" w:space="0" w:color="auto"/>
            <w:right w:val="none" w:sz="0" w:space="0" w:color="auto"/>
          </w:divBdr>
        </w:div>
        <w:div w:id="2112622137">
          <w:marLeft w:val="1166"/>
          <w:marRight w:val="0"/>
          <w:marTop w:val="91"/>
          <w:marBottom w:val="0"/>
          <w:divBdr>
            <w:top w:val="none" w:sz="0" w:space="0" w:color="auto"/>
            <w:left w:val="none" w:sz="0" w:space="0" w:color="auto"/>
            <w:bottom w:val="none" w:sz="0" w:space="0" w:color="auto"/>
            <w:right w:val="none" w:sz="0" w:space="0" w:color="auto"/>
          </w:divBdr>
        </w:div>
        <w:div w:id="1336614810">
          <w:marLeft w:val="1166"/>
          <w:marRight w:val="0"/>
          <w:marTop w:val="91"/>
          <w:marBottom w:val="0"/>
          <w:divBdr>
            <w:top w:val="none" w:sz="0" w:space="0" w:color="auto"/>
            <w:left w:val="none" w:sz="0" w:space="0" w:color="auto"/>
            <w:bottom w:val="none" w:sz="0" w:space="0" w:color="auto"/>
            <w:right w:val="none" w:sz="0" w:space="0" w:color="auto"/>
          </w:divBdr>
        </w:div>
        <w:div w:id="1228808081">
          <w:marLeft w:val="547"/>
          <w:marRight w:val="0"/>
          <w:marTop w:val="91"/>
          <w:marBottom w:val="0"/>
          <w:divBdr>
            <w:top w:val="none" w:sz="0" w:space="0" w:color="auto"/>
            <w:left w:val="none" w:sz="0" w:space="0" w:color="auto"/>
            <w:bottom w:val="none" w:sz="0" w:space="0" w:color="auto"/>
            <w:right w:val="none" w:sz="0" w:space="0" w:color="auto"/>
          </w:divBdr>
        </w:div>
        <w:div w:id="152381932">
          <w:marLeft w:val="547"/>
          <w:marRight w:val="0"/>
          <w:marTop w:val="91"/>
          <w:marBottom w:val="0"/>
          <w:divBdr>
            <w:top w:val="none" w:sz="0" w:space="0" w:color="auto"/>
            <w:left w:val="none" w:sz="0" w:space="0" w:color="auto"/>
            <w:bottom w:val="none" w:sz="0" w:space="0" w:color="auto"/>
            <w:right w:val="none" w:sz="0" w:space="0" w:color="auto"/>
          </w:divBdr>
        </w:div>
        <w:div w:id="423571131">
          <w:marLeft w:val="547"/>
          <w:marRight w:val="0"/>
          <w:marTop w:val="91"/>
          <w:marBottom w:val="0"/>
          <w:divBdr>
            <w:top w:val="none" w:sz="0" w:space="0" w:color="auto"/>
            <w:left w:val="none" w:sz="0" w:space="0" w:color="auto"/>
            <w:bottom w:val="none" w:sz="0" w:space="0" w:color="auto"/>
            <w:right w:val="none" w:sz="0" w:space="0" w:color="auto"/>
          </w:divBdr>
        </w:div>
        <w:div w:id="1320041792">
          <w:marLeft w:val="1166"/>
          <w:marRight w:val="0"/>
          <w:marTop w:val="91"/>
          <w:marBottom w:val="0"/>
          <w:divBdr>
            <w:top w:val="none" w:sz="0" w:space="0" w:color="auto"/>
            <w:left w:val="none" w:sz="0" w:space="0" w:color="auto"/>
            <w:bottom w:val="none" w:sz="0" w:space="0" w:color="auto"/>
            <w:right w:val="none" w:sz="0" w:space="0" w:color="auto"/>
          </w:divBdr>
        </w:div>
        <w:div w:id="1059283658">
          <w:marLeft w:val="547"/>
          <w:marRight w:val="0"/>
          <w:marTop w:val="91"/>
          <w:marBottom w:val="0"/>
          <w:divBdr>
            <w:top w:val="none" w:sz="0" w:space="0" w:color="auto"/>
            <w:left w:val="none" w:sz="0" w:space="0" w:color="auto"/>
            <w:bottom w:val="none" w:sz="0" w:space="0" w:color="auto"/>
            <w:right w:val="none" w:sz="0" w:space="0" w:color="auto"/>
          </w:divBdr>
        </w:div>
      </w:divsChild>
    </w:div>
    <w:div w:id="2001497792">
      <w:bodyDiv w:val="1"/>
      <w:marLeft w:val="0"/>
      <w:marRight w:val="0"/>
      <w:marTop w:val="0"/>
      <w:marBottom w:val="0"/>
      <w:divBdr>
        <w:top w:val="none" w:sz="0" w:space="0" w:color="auto"/>
        <w:left w:val="none" w:sz="0" w:space="0" w:color="auto"/>
        <w:bottom w:val="none" w:sz="0" w:space="0" w:color="auto"/>
        <w:right w:val="none" w:sz="0" w:space="0" w:color="auto"/>
      </w:divBdr>
    </w:div>
    <w:div w:id="2065791528">
      <w:bodyDiv w:val="1"/>
      <w:marLeft w:val="0"/>
      <w:marRight w:val="0"/>
      <w:marTop w:val="0"/>
      <w:marBottom w:val="0"/>
      <w:divBdr>
        <w:top w:val="none" w:sz="0" w:space="0" w:color="auto"/>
        <w:left w:val="none" w:sz="0" w:space="0" w:color="auto"/>
        <w:bottom w:val="none" w:sz="0" w:space="0" w:color="auto"/>
        <w:right w:val="none" w:sz="0" w:space="0" w:color="auto"/>
      </w:divBdr>
      <w:divsChild>
        <w:div w:id="36197962">
          <w:marLeft w:val="360"/>
          <w:marRight w:val="0"/>
          <w:marTop w:val="0"/>
          <w:marBottom w:val="120"/>
          <w:divBdr>
            <w:top w:val="none" w:sz="0" w:space="0" w:color="auto"/>
            <w:left w:val="none" w:sz="0" w:space="0" w:color="auto"/>
            <w:bottom w:val="none" w:sz="0" w:space="0" w:color="auto"/>
            <w:right w:val="none" w:sz="0" w:space="0" w:color="auto"/>
          </w:divBdr>
        </w:div>
        <w:div w:id="87041807">
          <w:marLeft w:val="360"/>
          <w:marRight w:val="0"/>
          <w:marTop w:val="0"/>
          <w:marBottom w:val="120"/>
          <w:divBdr>
            <w:top w:val="none" w:sz="0" w:space="0" w:color="auto"/>
            <w:left w:val="none" w:sz="0" w:space="0" w:color="auto"/>
            <w:bottom w:val="none" w:sz="0" w:space="0" w:color="auto"/>
            <w:right w:val="none" w:sz="0" w:space="0" w:color="auto"/>
          </w:divBdr>
        </w:div>
        <w:div w:id="255208606">
          <w:marLeft w:val="360"/>
          <w:marRight w:val="0"/>
          <w:marTop w:val="0"/>
          <w:marBottom w:val="120"/>
          <w:divBdr>
            <w:top w:val="none" w:sz="0" w:space="0" w:color="auto"/>
            <w:left w:val="none" w:sz="0" w:space="0" w:color="auto"/>
            <w:bottom w:val="none" w:sz="0" w:space="0" w:color="auto"/>
            <w:right w:val="none" w:sz="0" w:space="0" w:color="auto"/>
          </w:divBdr>
        </w:div>
        <w:div w:id="863057363">
          <w:marLeft w:val="360"/>
          <w:marRight w:val="0"/>
          <w:marTop w:val="0"/>
          <w:marBottom w:val="120"/>
          <w:divBdr>
            <w:top w:val="none" w:sz="0" w:space="0" w:color="auto"/>
            <w:left w:val="none" w:sz="0" w:space="0" w:color="auto"/>
            <w:bottom w:val="none" w:sz="0" w:space="0" w:color="auto"/>
            <w:right w:val="none" w:sz="0" w:space="0" w:color="auto"/>
          </w:divBdr>
        </w:div>
        <w:div w:id="985668743">
          <w:marLeft w:val="360"/>
          <w:marRight w:val="0"/>
          <w:marTop w:val="0"/>
          <w:marBottom w:val="120"/>
          <w:divBdr>
            <w:top w:val="none" w:sz="0" w:space="0" w:color="auto"/>
            <w:left w:val="none" w:sz="0" w:space="0" w:color="auto"/>
            <w:bottom w:val="none" w:sz="0" w:space="0" w:color="auto"/>
            <w:right w:val="none" w:sz="0" w:space="0" w:color="auto"/>
          </w:divBdr>
        </w:div>
        <w:div w:id="1801413569">
          <w:marLeft w:val="360"/>
          <w:marRight w:val="0"/>
          <w:marTop w:val="0"/>
          <w:marBottom w:val="120"/>
          <w:divBdr>
            <w:top w:val="none" w:sz="0" w:space="0" w:color="auto"/>
            <w:left w:val="none" w:sz="0" w:space="0" w:color="auto"/>
            <w:bottom w:val="none" w:sz="0" w:space="0" w:color="auto"/>
            <w:right w:val="none" w:sz="0" w:space="0" w:color="auto"/>
          </w:divBdr>
        </w:div>
        <w:div w:id="1897161836">
          <w:marLeft w:val="360"/>
          <w:marRight w:val="0"/>
          <w:marTop w:val="0"/>
          <w:marBottom w:val="120"/>
          <w:divBdr>
            <w:top w:val="none" w:sz="0" w:space="0" w:color="auto"/>
            <w:left w:val="none" w:sz="0" w:space="0" w:color="auto"/>
            <w:bottom w:val="none" w:sz="0" w:space="0" w:color="auto"/>
            <w:right w:val="none" w:sz="0" w:space="0" w:color="auto"/>
          </w:divBdr>
        </w:div>
      </w:divsChild>
    </w:div>
    <w:div w:id="2082406948">
      <w:bodyDiv w:val="1"/>
      <w:marLeft w:val="0"/>
      <w:marRight w:val="0"/>
      <w:marTop w:val="0"/>
      <w:marBottom w:val="0"/>
      <w:divBdr>
        <w:top w:val="none" w:sz="0" w:space="0" w:color="auto"/>
        <w:left w:val="none" w:sz="0" w:space="0" w:color="auto"/>
        <w:bottom w:val="none" w:sz="0" w:space="0" w:color="auto"/>
        <w:right w:val="none" w:sz="0" w:space="0" w:color="auto"/>
      </w:divBdr>
    </w:div>
    <w:div w:id="21301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E111C12D7F0E4BA3F006FA5526C7F5" ma:contentTypeVersion="0" ma:contentTypeDescription="Create a new document." ma:contentTypeScope="" ma:versionID="7b873f29b15fa01add59cad2d31b17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b:Source>
    <b:Tag>Sco12</b:Tag>
    <b:SourceType>Report</b:SourceType>
    <b:Guid>{65464ABC-447C-4A8A-8F34-ACFD4B2D1843}</b:Guid>
    <b:Title>Improving Outcomes with Clinical Decision Support:An Implementer's Guide, Second Edition</b:Title>
    <b:Year>2012</b:Year>
    <b:Author>
      <b:Author>
        <b:NameList>
          <b:Person>
            <b:Last>Jerome A. Osheroff</b:Last>
            <b:First>MD,</b:First>
            <b:Middle>FACP, FACMI</b:Middle>
          </b:Person>
          <b:Person>
            <b:Last>Jonathan M. Teich</b:Last>
            <b:First>MD,</b:First>
            <b:Middle>PhD, FACMI, FHIMSS</b:Middle>
          </b:Person>
          <b:Person>
            <b:Last>Donald Levick</b:Last>
            <b:First>MD,</b:First>
            <b:Middle>MBA, FHIMSS</b:Middle>
          </b:Person>
          <b:Person>
            <b:Last>Luis Saldana</b:Last>
            <b:First>MD,</b:First>
            <b:Middle>MBA, FACEP</b:Middle>
          </b:Person>
          <b:Person>
            <b:Last>Ferdinand T. Velasco</b:Last>
            <b:First>MD</b:First>
          </b:Person>
          <b:Person>
            <b:Last>Dean F. Sittig</b:Last>
            <b:First>PhD,</b:First>
          </b:Person>
        </b:NameList>
      </b:Author>
    </b:Author>
    <b:InternetSiteTitle>HIMSS</b:InternetSiteTitle>
    <b:YearAccessed>2012</b:YearAccessed>
    <b:MonthAccessed>August</b:MonthAccessed>
    <b:DayAccessed>13</b:DayAccessed>
    <b:URL>http://www.himss.org/ASP/topics_cds_workbook.asp?faid=108&amp;tid=14</b:URL>
    <b:Publisher>Scottsdale Institute, AMIA, AMDIS and SHM</b:Publisher>
    <b:RefOrder>1</b:RefOrder>
  </b:Source>
  <b:Source>
    <b:Tag>Wik12</b:Tag>
    <b:SourceType>InternetSite</b:SourceType>
    <b:Guid>{2600757C-2291-4D20-B625-C33FAF5BAB82}</b:Guid>
    <b:Title>Wikipedia</b:Title>
    <b:InternetSiteTitle>Wikipedia</b:InternetSiteTitle>
    <b:YearAccessed>2012</b:YearAccessed>
    <b:MonthAccessed>08</b:MonthAccessed>
    <b:DayAccessed>13</b:DayAccessed>
    <b:URL>http://en.wikipedia.org/wiki/Event_condition_action</b:URL>
    <b:RefOrder>2</b:RefOrder>
  </b:Source>
  <b:Source>
    <b:Tag>Pis94</b:Tag>
    <b:SourceType>DocumentFromInternetSite</b:SourceType>
    <b:Guid>{7E067CB5-333E-4E97-A828-1E34840F3535}</b:Guid>
    <b:Title>Towards an Infrastructure for Temporal Databases: Report of an Invitational ARPA/NSF Workshop</b:Title>
    <b:Year>1994</b:Year>
    <b:Month>03</b:Month>
    <b:YearAccessed>2012</b:YearAccessed>
    <b:MonthAccessed>08</b:MonthAccessed>
    <b:DayAccessed>13</b:DayAccessed>
    <b:URL>http://www.cs.arizona.edu/~rts/pubs/SIGMODRecordMarch94p35.pdf</b:URL>
    <b:Author>
      <b:Author>
        <b:NameList>
          <b:Person>
            <b:Last>Pissinou</b:Last>
            <b:First>Niki</b:First>
          </b:Person>
          <b:Person>
            <b:Last>Snodgrass</b:Last>
            <b:First>Richard</b:First>
            <b:Middle>T.</b:Middle>
          </b:Person>
          <b:Person>
            <b:Last>Elmasri</b:Last>
            <b:First>Ramez</b:First>
          </b:Person>
          <b:Person>
            <b:Last>Mumick</b:Last>
            <b:First>Inderpal</b:First>
            <b:Middle>S.</b:Middle>
          </b:Person>
          <b:Person>
            <b:Last>Özsu</b:Last>
            <b:First>M.</b:First>
            <b:Middle>Tamer</b:Middle>
          </b:Person>
          <b:Person>
            <b:Last>Pernici</b:Last>
            <b:First>Barbara</b:First>
          </b:Person>
          <b:Person>
            <b:Last>Segev</b:Last>
            <b:First>Arie</b:First>
          </b:Person>
          <b:Person>
            <b:Last>Theodoulidis</b:Last>
            <b:First>and</b:First>
            <b:Middle>Babis</b:Middle>
          </b:Person>
        </b:NameList>
      </b:Author>
    </b:Author>
    <b:RefOrder>3</b:RefOrder>
  </b:Source>
  <b:Source>
    <b:Tag>Pap06</b:Tag>
    <b:SourceType>JournalArticle</b:SourceType>
    <b:Guid>{44F44A02-A26F-407B-9239-0941F97D0D5D}</b:Guid>
    <b:Author>
      <b:Author>
        <b:NameList>
          <b:Person>
            <b:Last>Papamarkos</b:Last>
            <b:First>George</b:First>
          </b:Person>
          <b:Person>
            <b:Last>Poulovassilis</b:Last>
            <b:First>Alexandra</b:First>
          </b:Person>
          <b:Person>
            <b:Last>Wood</b:Last>
            <b:First>Peter</b:First>
            <b:Middle>T.</b:Middle>
          </b:Person>
        </b:NameList>
      </b:Author>
    </b:Author>
    <b:Title>Event-condition-action rules on RDF metadata in P2P environments</b:Title>
    <b:Year>2006</b:Year>
    <b:JournalName>Computer Networks (http://www.sciencedirect.com/science/article/pii/S1389128605003683)</b:JournalName>
    <b:Pages>1513-1532</b:Pages>
    <b:RefOrder>4</b:RefOrder>
  </b:Source>
  <b:Source>
    <b:Tag>AHR10</b:Tag>
    <b:SourceType>Report</b:SourceType>
    <b:Guid>{7C9B2A8D-159A-413F-B7A0-7E6568DC6C23}</b:Guid>
    <b:Title>AHRQ report 10-0064-EF</b:Title>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80E98-CA63-45C6-89C6-EFC6CAE563D6}">
  <ds:schemaRefs>
    <ds:schemaRef ds:uri="http://schemas.microsoft.com/sharepoint/v3/contenttype/forms"/>
  </ds:schemaRefs>
</ds:datastoreItem>
</file>

<file path=customXml/itemProps3.xml><?xml version="1.0" encoding="utf-8"?>
<ds:datastoreItem xmlns:ds="http://schemas.openxmlformats.org/officeDocument/2006/customXml" ds:itemID="{5C81F550-568B-48E9-A1EA-352F8ADEE09C}">
  <ds:schemaRefs>
    <ds:schemaRef ds:uri="http://schemas.microsoft.com/office/2006/metadata/properties"/>
  </ds:schemaRefs>
</ds:datastoreItem>
</file>

<file path=customXml/itemProps4.xml><?xml version="1.0" encoding="utf-8"?>
<ds:datastoreItem xmlns:ds="http://schemas.openxmlformats.org/officeDocument/2006/customXml" ds:itemID="{B669CCF6-7FE0-4521-A089-5E17D6851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94B62C7-4369-4735-9061-32A8533A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15741</Words>
  <Characters>89726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Merideth Catherine Vida</dc:creator>
  <cp:lastModifiedBy>merideth.c.vida</cp:lastModifiedBy>
  <cp:revision>2</cp:revision>
  <cp:lastPrinted>2012-09-14T13:24:00Z</cp:lastPrinted>
  <dcterms:created xsi:type="dcterms:W3CDTF">2012-10-09T19:50:00Z</dcterms:created>
  <dcterms:modified xsi:type="dcterms:W3CDTF">2012-10-09T19:50:00Z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0x0101007DE111C12D7F0E4BA3F006FA5526C7F5</vt:lpwstr>
  </property>
</Properties>
</file>