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secure CI/CD pipelines using Jenkins, GitHub Actions, Ansible, and SonarQube.</w:t>
      </w:r>
    </w:p>
    <w:p>
      <w:r>
        <w:t>- Proficient in database technologies including Snowflake, MSSQL, and Oracle, with experience in security administration and compliance.</w:t>
      </w:r>
    </w:p>
    <w:p>
      <w:r>
        <w:t>- Hands-on experience with cloud infrastructure (Azure, AWS), Docker containerization, and scripting languages (Python), coupled with skills in data analysis and security monitoring.</w:t>
      </w:r>
    </w:p>
    <w:p/>
    <w:p>
      <w:r>
        <w:t>Skills</w:t>
      </w:r>
    </w:p>
    <w:p>
      <w:r>
        <w:t>Python, C, Java, Azure, Linux, AWS, MySQL, GitHub Actions,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here but security is, however none of the research assistant experience is relevant</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Increased logging visibility within Ansible and Jenkins for Flyway database migrations across Snowflake, MSSQL, and Oracle, improving troubleshooting and monitoring.</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