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database technologies including MySQL, Oracle, and Snowflake, with experience in SQL and database system structures.</w:t>
      </w:r>
    </w:p>
    <w:p>
      <w:r>
        <w:t>- Skilled in programming languages such as Python, C/C++, and Java, with expertise in developing automation test frameworks and tools.</w:t>
      </w:r>
    </w:p>
    <w:p>
      <w:r>
        <w:t>- Hands-on experience with cloud infrastructure, including Azure and AWS, and proficiency in Linux administration, Docker, and containerization.</w:t>
      </w:r>
    </w:p>
    <w:p/>
    <w:p>
      <w:r>
        <w:t>Skills</w:t>
      </w:r>
    </w:p>
    <w:p>
      <w:r>
        <w:t>Python, C/C++, Java, MySQL, Oracle, SQL, Azure, Linux, GitHub Actions, AWS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CLI-driven interface to facilitate easy usage and automation of the expense sheet combination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