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3C8">
      <w:pPr>
        <w:ind w:left="294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0" w:name="_Toc240034159"/>
      <w:bookmarkStart w:id="1" w:name="_Toc237591301"/>
      <w:bookmarkStart w:id="2" w:name="_Toc237588934"/>
      <w:bookmarkStart w:id="3" w:name="_Toc237619146"/>
      <w:bookmarkStart w:id="4" w:name="_Toc237590545"/>
      <w:bookmarkStart w:id="5" w:name="_Toc240039766"/>
      <w:bookmarkStart w:id="6" w:name="_Toc240040049"/>
      <w:bookmarkStart w:id="7" w:name="_Toc240034178"/>
      <w:bookmarkStart w:id="8" w:name="_Toc237588681"/>
      <w:bookmarkStart w:id="9" w:name="_Toc237589142"/>
      <w:bookmarkStart w:id="10" w:name="_Toc237592582"/>
      <w:bookmarkStart w:id="11" w:name="_Toc240039079"/>
      <w:bookmarkStart w:id="12" w:name="_Toc237589636"/>
      <w:bookmarkStart w:id="13" w:name="_Toc237591235"/>
      <w:bookmarkStart w:id="14" w:name="_Toc240001275"/>
      <w:bookmarkStart w:id="15" w:name="_Toc237589576"/>
    </w:p>
    <w:p w14:paraId="001003CA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CC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CE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0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2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4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6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8">
      <w:pPr>
        <w:ind w:left="294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1576070</wp:posOffset>
            </wp:positionH>
            <wp:positionV relativeFrom="paragraph">
              <wp:posOffset>43815</wp:posOffset>
            </wp:positionV>
            <wp:extent cx="2059305" cy="2037715"/>
            <wp:effectExtent l="0" t="0" r="17145" b="635"/>
            <wp:wrapNone/>
            <wp:docPr id="10" name="图片 10" descr="d:\我的文档\桌面\05 常用文件\北斗卫星图.jpg北斗卫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我的文档\桌面\05 常用文件\北斗卫星图.jpg北斗卫星图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9305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003DA">
      <w:pPr>
        <w:ind w:left="294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C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DE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0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2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4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6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8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A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C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EE">
      <w:pPr>
        <w:widowControl/>
        <w:ind w:firstLine="602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ascii="宋体" w:hAnsi="宋体" w:cs="宋体"/>
          <w:b/>
          <w:bCs/>
          <w:color w:val="000000"/>
          <w:sz w:val="30"/>
          <w:szCs w:val="24"/>
        </w:rPr>
        <w:t>天地卫通小程序</w:t>
      </w:r>
    </w:p>
    <w:p w14:paraId="001003F0">
      <w:pPr>
        <w:widowControl/>
        <w:ind w:firstLine="602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  <w:r>
        <w:rPr>
          <w:rFonts w:ascii="宋体" w:hAnsi="宋体" w:cs="宋体"/>
          <w:b/>
          <w:bCs/>
          <w:color w:val="000000"/>
          <w:sz w:val="30"/>
          <w:szCs w:val="24"/>
        </w:rPr>
        <w:t>使用说明书</w:t>
      </w:r>
    </w:p>
    <w:p w14:paraId="001003F2">
      <w:pPr>
        <w:widowControl/>
        <w:ind w:firstLine="482"/>
        <w:jc w:val="center"/>
        <w:rPr>
          <w:rFonts w:hint="eastAsia" w:asciiTheme="minorEastAsia" w:hAnsiTheme="minorEastAsia" w:eastAsiaTheme="minorEastAsia" w:cstheme="minorEastAsia"/>
          <w:b/>
          <w:bCs/>
          <w:color w:val="000000"/>
          <w:sz w:val="24"/>
          <w:szCs w:val="24"/>
        </w:rPr>
      </w:pPr>
    </w:p>
    <w:p w14:paraId="001003F4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F6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F8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FA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FC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3FE">
      <w:pPr>
        <w:ind w:firstLine="48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00100400">
      <w:pPr>
        <w:widowControl/>
        <w:ind w:firstLine="482"/>
        <w:jc w:val="center"/>
        <w:rPr>
          <w:rFonts w:hint="eastAsia" w:eastAsia="宋体" w:asciiTheme="minorEastAsia" w:hAnsiTheme="minorEastAsia" w:cstheme="minorEastAsia"/>
          <w:b/>
          <w:bCs/>
          <w:color w:val="000000"/>
          <w:sz w:val="24"/>
          <w:szCs w:val="24"/>
          <w:lang w:eastAsia="zh-CN"/>
        </w:rPr>
      </w:pPr>
      <w:r>
        <w:rPr>
          <w:b/>
          <w:bCs/>
          <w:color w:val="000000"/>
          <w:sz w:val="24"/>
          <w:szCs w:val="24"/>
        </w:rPr>
        <w:t>V1.2.</w:t>
      </w:r>
      <w:r>
        <w:rPr>
          <w:rFonts w:hint="eastAsia"/>
          <w:b/>
          <w:bCs/>
          <w:color w:val="000000"/>
          <w:sz w:val="24"/>
          <w:szCs w:val="24"/>
          <w:lang w:val="en-US" w:eastAsia="zh-CN"/>
        </w:rPr>
        <w:t>1</w:t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00100402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Revision Record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修订记录</w:t>
      </w:r>
    </w:p>
    <w:tbl>
      <w:tblPr>
        <w:tblStyle w:val="20"/>
        <w:tblpPr w:leftFromText="180" w:rightFromText="180" w:vertAnchor="text" w:horzAnchor="page" w:tblpX="1470" w:tblpY="302"/>
        <w:tblOverlap w:val="never"/>
        <w:tblW w:w="96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531"/>
        <w:gridCol w:w="1095"/>
        <w:gridCol w:w="3465"/>
        <w:gridCol w:w="1140"/>
        <w:gridCol w:w="1090"/>
      </w:tblGrid>
      <w:tr w14:paraId="792D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</w:trPr>
        <w:tc>
          <w:tcPr>
            <w:tcW w:w="1312" w:type="dxa"/>
            <w:shd w:val="clear" w:color="auto" w:fill="D7D7D7" w:themeFill="background1" w:themeFillShade="D8"/>
            <w:vAlign w:val="center"/>
          </w:tcPr>
          <w:p w14:paraId="00100404">
            <w:pPr>
              <w:ind w:left="0" w:leftChars="0" w:firstLine="0" w:firstLineChars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Date</w:t>
            </w:r>
          </w:p>
          <w:p w14:paraId="00100406"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修订日期</w:t>
            </w:r>
          </w:p>
        </w:tc>
        <w:tc>
          <w:tcPr>
            <w:tcW w:w="1531" w:type="dxa"/>
            <w:shd w:val="clear" w:color="auto" w:fill="D7D7D7" w:themeFill="background1" w:themeFillShade="D8"/>
            <w:vAlign w:val="center"/>
          </w:tcPr>
          <w:p w14:paraId="00100408">
            <w:pPr>
              <w:ind w:left="0" w:leftChars="0" w:firstLine="0" w:firstLineChars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Revision Version</w:t>
            </w:r>
          </w:p>
          <w:p w14:paraId="0010040A"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修订版本</w:t>
            </w:r>
          </w:p>
        </w:tc>
        <w:tc>
          <w:tcPr>
            <w:tcW w:w="1095" w:type="dxa"/>
            <w:shd w:val="clear" w:color="auto" w:fill="D7D7D7" w:themeFill="background1" w:themeFillShade="D8"/>
            <w:vAlign w:val="center"/>
          </w:tcPr>
          <w:p w14:paraId="0010040C">
            <w:pPr>
              <w:ind w:left="0" w:leftChars="0" w:firstLine="0" w:firstLineChars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Sec No.</w:t>
            </w:r>
          </w:p>
          <w:p w14:paraId="0010040E"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修改章节</w:t>
            </w:r>
          </w:p>
        </w:tc>
        <w:tc>
          <w:tcPr>
            <w:tcW w:w="3465" w:type="dxa"/>
            <w:shd w:val="clear" w:color="auto" w:fill="D7D7D7" w:themeFill="background1" w:themeFillShade="D8"/>
            <w:vAlign w:val="center"/>
          </w:tcPr>
          <w:p w14:paraId="00100410">
            <w:pPr>
              <w:ind w:left="0" w:leftChars="0" w:firstLine="0" w:firstLineChars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Change Description</w:t>
            </w:r>
          </w:p>
          <w:p w14:paraId="00100412"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修改描述</w:t>
            </w:r>
          </w:p>
        </w:tc>
        <w:tc>
          <w:tcPr>
            <w:tcW w:w="1140" w:type="dxa"/>
            <w:shd w:val="clear" w:color="auto" w:fill="D7D7D7" w:themeFill="background1" w:themeFillShade="D8"/>
            <w:vAlign w:val="center"/>
          </w:tcPr>
          <w:p w14:paraId="00100414">
            <w:pPr>
              <w:ind w:left="0" w:leftChars="0" w:firstLine="0" w:firstLineChars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Author</w:t>
            </w:r>
          </w:p>
          <w:p w14:paraId="00100416"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作者</w:t>
            </w:r>
          </w:p>
        </w:tc>
        <w:tc>
          <w:tcPr>
            <w:tcW w:w="1090" w:type="dxa"/>
            <w:shd w:val="clear" w:color="auto" w:fill="D7D7D7" w:themeFill="background1" w:themeFillShade="D8"/>
            <w:vAlign w:val="center"/>
          </w:tcPr>
          <w:p w14:paraId="00100418">
            <w:pPr>
              <w:ind w:left="0" w:leftChars="0" w:firstLine="0" w:firstLineChars="0"/>
              <w:jc w:val="center"/>
              <w:rPr>
                <w:rFonts w:eastAsia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Examine</w:t>
            </w:r>
          </w:p>
          <w:p w14:paraId="0010041A">
            <w:pPr>
              <w:ind w:left="0" w:lef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8"/>
                <w:szCs w:val="18"/>
              </w:rPr>
            </w:pPr>
            <w:r>
              <w:rPr>
                <w:rFonts w:eastAsiaTheme="minorEastAsia"/>
                <w:b/>
                <w:bCs/>
                <w:sz w:val="18"/>
                <w:szCs w:val="18"/>
              </w:rPr>
              <w:t>审核</w:t>
            </w:r>
          </w:p>
        </w:tc>
      </w:tr>
      <w:tr w14:paraId="22FBD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1312" w:type="dxa"/>
            <w:vAlign w:val="center"/>
          </w:tcPr>
          <w:p w14:paraId="0010041C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2023/08/07</w:t>
            </w:r>
          </w:p>
        </w:tc>
        <w:tc>
          <w:tcPr>
            <w:tcW w:w="1531" w:type="dxa"/>
            <w:vAlign w:val="center"/>
          </w:tcPr>
          <w:p w14:paraId="0010041E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V1.0.0</w:t>
            </w:r>
          </w:p>
        </w:tc>
        <w:tc>
          <w:tcPr>
            <w:tcW w:w="1095" w:type="dxa"/>
            <w:vAlign w:val="center"/>
          </w:tcPr>
          <w:p w14:paraId="00100420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/</w:t>
            </w:r>
          </w:p>
        </w:tc>
        <w:tc>
          <w:tcPr>
            <w:tcW w:w="3465" w:type="dxa"/>
            <w:vAlign w:val="center"/>
          </w:tcPr>
          <w:p w14:paraId="00100422">
            <w:p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创建文档</w:t>
            </w:r>
          </w:p>
        </w:tc>
        <w:tc>
          <w:tcPr>
            <w:tcW w:w="1140" w:type="dxa"/>
            <w:vAlign w:val="center"/>
          </w:tcPr>
          <w:p w14:paraId="00100424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TMN</w:t>
            </w:r>
          </w:p>
        </w:tc>
        <w:tc>
          <w:tcPr>
            <w:tcW w:w="1090" w:type="dxa"/>
            <w:vAlign w:val="center"/>
          </w:tcPr>
          <w:p w14:paraId="00100426">
            <w:p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04F6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12" w:type="dxa"/>
            <w:vAlign w:val="center"/>
          </w:tcPr>
          <w:p w14:paraId="00100428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2025/09/05</w:t>
            </w:r>
          </w:p>
        </w:tc>
        <w:tc>
          <w:tcPr>
            <w:tcW w:w="1531" w:type="dxa"/>
            <w:vAlign w:val="center"/>
          </w:tcPr>
          <w:p w14:paraId="0010042A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V1.1.0</w:t>
            </w:r>
          </w:p>
        </w:tc>
        <w:tc>
          <w:tcPr>
            <w:tcW w:w="1095" w:type="dxa"/>
            <w:vAlign w:val="center"/>
          </w:tcPr>
          <w:p w14:paraId="0010042C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/</w:t>
            </w:r>
          </w:p>
        </w:tc>
        <w:tc>
          <w:tcPr>
            <w:tcW w:w="3465" w:type="dxa"/>
            <w:vAlign w:val="center"/>
          </w:tcPr>
          <w:p w14:paraId="0010042E">
            <w:p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功能优化、新增功能补充</w:t>
            </w:r>
          </w:p>
        </w:tc>
        <w:tc>
          <w:tcPr>
            <w:tcW w:w="1140" w:type="dxa"/>
            <w:vAlign w:val="center"/>
          </w:tcPr>
          <w:p w14:paraId="00100430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TMN</w:t>
            </w:r>
          </w:p>
        </w:tc>
        <w:tc>
          <w:tcPr>
            <w:tcW w:w="1090" w:type="dxa"/>
            <w:vAlign w:val="center"/>
          </w:tcPr>
          <w:p w14:paraId="00100432">
            <w:pPr>
              <w:ind w:left="210" w:leftChars="100" w:firstLine="36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5291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12" w:type="dxa"/>
            <w:vAlign w:val="center"/>
          </w:tcPr>
          <w:p w14:paraId="00100434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202</w:t>
            </w:r>
            <w:r>
              <w:rPr>
                <w:rFonts w:hint="eastAsia" w:eastAsiaTheme="minorEastAsia"/>
                <w:sz w:val="18"/>
                <w:szCs w:val="18"/>
              </w:rPr>
              <w:t>6</w:t>
            </w:r>
            <w:r>
              <w:rPr>
                <w:rFonts w:eastAsiaTheme="minorEastAsia"/>
                <w:sz w:val="18"/>
                <w:szCs w:val="18"/>
              </w:rPr>
              <w:t>/</w:t>
            </w:r>
            <w:r>
              <w:rPr>
                <w:rFonts w:hint="eastAsia" w:eastAsiaTheme="minorEastAsia"/>
                <w:sz w:val="18"/>
                <w:szCs w:val="18"/>
              </w:rPr>
              <w:t>04</w:t>
            </w:r>
            <w:r>
              <w:rPr>
                <w:rFonts w:eastAsiaTheme="minorEastAsia"/>
                <w:sz w:val="18"/>
                <w:szCs w:val="18"/>
              </w:rPr>
              <w:t>/</w:t>
            </w:r>
            <w:r>
              <w:rPr>
                <w:rFonts w:hint="eastAsia" w:eastAsiaTheme="minorEastAsia"/>
                <w:sz w:val="18"/>
                <w:szCs w:val="18"/>
              </w:rPr>
              <w:t>21</w:t>
            </w:r>
          </w:p>
        </w:tc>
        <w:tc>
          <w:tcPr>
            <w:tcW w:w="1531" w:type="dxa"/>
            <w:vAlign w:val="center"/>
          </w:tcPr>
          <w:p w14:paraId="00100436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V1.1.</w:t>
            </w:r>
            <w:r>
              <w:rPr>
                <w:rFonts w:hint="eastAsia" w:eastAsiaTheme="minorEastAsia"/>
                <w:sz w:val="18"/>
                <w:szCs w:val="18"/>
              </w:rPr>
              <w:t>1</w:t>
            </w:r>
          </w:p>
        </w:tc>
        <w:tc>
          <w:tcPr>
            <w:tcW w:w="1095" w:type="dxa"/>
            <w:vAlign w:val="center"/>
          </w:tcPr>
          <w:p w14:paraId="00100438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/</w:t>
            </w:r>
          </w:p>
        </w:tc>
        <w:tc>
          <w:tcPr>
            <w:tcW w:w="3465" w:type="dxa"/>
            <w:vAlign w:val="center"/>
          </w:tcPr>
          <w:p w14:paraId="0010043A">
            <w:p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功能优化、新增功能补充</w:t>
            </w:r>
          </w:p>
        </w:tc>
        <w:tc>
          <w:tcPr>
            <w:tcW w:w="1140" w:type="dxa"/>
            <w:vAlign w:val="center"/>
          </w:tcPr>
          <w:p w14:paraId="0010043C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TMN</w:t>
            </w:r>
          </w:p>
        </w:tc>
        <w:tc>
          <w:tcPr>
            <w:tcW w:w="1090" w:type="dxa"/>
            <w:vAlign w:val="center"/>
          </w:tcPr>
          <w:p w14:paraId="0010043E">
            <w:pPr>
              <w:ind w:left="210" w:leftChars="100" w:firstLine="360"/>
              <w:jc w:val="center"/>
              <w:rPr>
                <w:rFonts w:hint="eastAsia" w:asciiTheme="minorEastAsia" w:hAnsiTheme="minorEastAsia" w:eastAsiaTheme="minorEastAsia" w:cstheme="minorEastAsia"/>
                <w:sz w:val="18"/>
                <w:szCs w:val="18"/>
              </w:rPr>
            </w:pPr>
          </w:p>
        </w:tc>
      </w:tr>
      <w:tr w14:paraId="101B6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12" w:type="dxa"/>
          </w:tcPr>
          <w:p w14:paraId="00100440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2026/07/28</w:t>
            </w:r>
          </w:p>
        </w:tc>
        <w:tc>
          <w:tcPr>
            <w:tcW w:w="1531" w:type="dxa"/>
          </w:tcPr>
          <w:p w14:paraId="00100442">
            <w:pPr>
              <w:ind w:left="0" w:leftChars="0" w:firstLine="0" w:firstLineChars="0"/>
              <w:jc w:val="center"/>
              <w:rPr>
                <w:rFonts w:hint="eastAsia" w:eastAsiaTheme="minorEastAsia"/>
                <w:sz w:val="18"/>
                <w:szCs w:val="18"/>
                <w:lang w:eastAsia="zh-CN"/>
              </w:rPr>
            </w:pPr>
            <w:r>
              <w:rPr>
                <w:rFonts w:eastAsiaTheme="minorEastAsia"/>
                <w:sz w:val="18"/>
                <w:szCs w:val="18"/>
              </w:rPr>
              <w:t>V1.2.</w:t>
            </w:r>
            <w:r>
              <w:rPr>
                <w:rFonts w:hint="eastAsia" w:eastAsiaTheme="minorEastAsia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095" w:type="dxa"/>
          </w:tcPr>
          <w:p w14:paraId="00100444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/</w:t>
            </w:r>
          </w:p>
        </w:tc>
        <w:tc>
          <w:tcPr>
            <w:tcW w:w="3465" w:type="dxa"/>
          </w:tcPr>
          <w:p w14:paraId="00100446">
            <w:pPr>
              <w:ind w:left="0" w:leftChars="0" w:firstLine="0" w:firstLineChars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功能优化、新增功能补充</w:t>
            </w:r>
          </w:p>
        </w:tc>
        <w:tc>
          <w:tcPr>
            <w:tcW w:w="1140" w:type="dxa"/>
          </w:tcPr>
          <w:p w14:paraId="00100448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TMN</w:t>
            </w:r>
          </w:p>
        </w:tc>
        <w:tc>
          <w:tcPr>
            <w:tcW w:w="1090" w:type="dxa"/>
          </w:tcPr>
          <w:p w14:paraId="0010044A">
            <w:pPr>
              <w:ind w:left="0" w:leftChars="0" w:firstLine="0" w:firstLineChars="0"/>
              <w:jc w:val="center"/>
              <w:rPr>
                <w:rFonts w:eastAsiaTheme="minorEastAsia"/>
                <w:sz w:val="18"/>
                <w:szCs w:val="18"/>
              </w:rPr>
            </w:pPr>
          </w:p>
        </w:tc>
      </w:tr>
    </w:tbl>
    <w:p w14:paraId="0010044C">
      <w:pPr>
        <w:ind w:firstLine="0" w:firstLineChars="0"/>
        <w:rPr>
          <w:rFonts w:hint="eastAsia" w:asciiTheme="minorEastAsia" w:hAnsiTheme="minorEastAsia" w:eastAsiaTheme="minorEastAsia" w:cstheme="minor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="Times New Roman"/>
          <w:kern w:val="2"/>
          <w:sz w:val="21"/>
          <w:szCs w:val="21"/>
          <w:lang w:val="en-US" w:eastAsia="zh-CN" w:bidi="ar-SA"/>
        </w:rPr>
        <w:id w:val="147472594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</w:sdtEndPr>
      <w:sdtContent>
        <w:p w14:paraId="731A130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9DB25D6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TOC \o "1-3" \h \u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_Toc7652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lang w:val="en-US"/>
            </w:rPr>
            <w:t xml:space="preserve">1. </w:t>
          </w:r>
          <w:r>
            <w:rPr>
              <w:rFonts w:hint="eastAsia" w:ascii="宋体" w:hAnsi="宋体" w:cs="宋体"/>
              <w:bCs/>
              <w:lang w:val="en-US"/>
            </w:rPr>
            <w:t>登录</w:t>
          </w:r>
          <w:r>
            <w:tab/>
          </w:r>
          <w:r>
            <w:fldChar w:fldCharType="begin"/>
          </w:r>
          <w:r>
            <w:instrText xml:space="preserve"> PAGEREF _Toc7652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33A9455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_Toc31962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lang w:val="en-US"/>
            </w:rPr>
            <w:t xml:space="preserve">2. </w:t>
          </w:r>
          <w:r>
            <w:rPr>
              <w:rFonts w:ascii="宋体" w:hAnsi="宋体" w:cs="宋体"/>
              <w:bCs/>
              <w:lang w:val="en-US"/>
            </w:rPr>
            <w:t>控制台</w:t>
          </w:r>
          <w:r>
            <w:tab/>
          </w:r>
          <w:r>
            <w:fldChar w:fldCharType="begin"/>
          </w:r>
          <w:r>
            <w:instrText xml:space="preserve"> PAGEREF _Toc31962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B7656C9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_Toc16167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2.1. </w:t>
          </w:r>
          <w:r>
            <w:rPr>
              <w:rFonts w:ascii="宋体" w:hAnsi="宋体" w:cs="宋体"/>
              <w:bCs/>
              <w:szCs w:val="28"/>
            </w:rPr>
            <w:t>查询区域内的设备数量</w:t>
          </w:r>
          <w:r>
            <w:tab/>
          </w:r>
          <w:r>
            <w:fldChar w:fldCharType="begin"/>
          </w:r>
          <w:r>
            <w:instrText xml:space="preserve"> PAGEREF _Toc16167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27750FF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_Toc23525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2.2.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设备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搜索</w:t>
          </w:r>
          <w:r>
            <w:tab/>
          </w:r>
          <w:r>
            <w:fldChar w:fldCharType="begin"/>
          </w:r>
          <w:r>
            <w:instrText xml:space="preserve"> PAGEREF _Toc23525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CD5F7FB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_Toc5932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lang w:val="en-US"/>
            </w:rPr>
            <w:t xml:space="preserve">3. </w:t>
          </w:r>
          <w:r>
            <w:rPr>
              <w:rFonts w:ascii="宋体" w:hAnsi="宋体" w:cs="宋体"/>
              <w:bCs/>
              <w:lang w:val="en-US"/>
            </w:rPr>
            <w:t>通信信息</w:t>
          </w:r>
          <w:r>
            <w:tab/>
          </w:r>
          <w:r>
            <w:fldChar w:fldCharType="begin"/>
          </w:r>
          <w:r>
            <w:instrText xml:space="preserve"> PAGEREF _Toc5932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D455E18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_Toc15232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3.1.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普通通信</w:t>
          </w:r>
          <w:r>
            <w:tab/>
          </w:r>
          <w:r>
            <w:fldChar w:fldCharType="begin"/>
          </w:r>
          <w:r>
            <w:instrText xml:space="preserve"> PAGEREF _Toc15232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A15C581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_Toc27647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</w:rPr>
            <w:t xml:space="preserve">3.1.1. 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设备的分享与关注</w:t>
          </w:r>
          <w:r>
            <w:tab/>
          </w:r>
          <w:r>
            <w:fldChar w:fldCharType="begin"/>
          </w:r>
          <w:r>
            <w:instrText xml:space="preserve"> PAGEREF _Toc27647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E459A16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_Toc25154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</w:rPr>
            <w:t xml:space="preserve">3.1.2. 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消息免打扰</w:t>
          </w:r>
          <w:r>
            <w:tab/>
          </w:r>
          <w:r>
            <w:fldChar w:fldCharType="begin"/>
          </w:r>
          <w:r>
            <w:instrText xml:space="preserve"> PAGEREF _Toc25154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5722E27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_Toc1958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</w:rPr>
            <w:t xml:space="preserve">3.1.3. 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关注好友</w:t>
          </w:r>
          <w:r>
            <w:tab/>
          </w:r>
          <w:r>
            <w:fldChar w:fldCharType="begin"/>
          </w:r>
          <w:r>
            <w:instrText xml:space="preserve"> PAGEREF _Toc1958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B7DB40A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_Toc24740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</w:rPr>
            <w:t xml:space="preserve">3.1.4. 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报警信息</w:t>
          </w:r>
          <w:r>
            <w:tab/>
          </w:r>
          <w:r>
            <w:fldChar w:fldCharType="begin"/>
          </w:r>
          <w:r>
            <w:instrText xml:space="preserve"> PAGEREF _Toc24740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70B5BAF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_Toc5403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szCs w:val="24"/>
            </w:rPr>
            <w:t xml:space="preserve">3.1.5. </w:t>
          </w:r>
          <w:r>
            <w:rPr>
              <w:rFonts w:hint="eastAsia" w:asciiTheme="minorEastAsia" w:hAnsiTheme="minorEastAsia" w:eastAsiaTheme="minorEastAsia" w:cstheme="minorEastAsia"/>
              <w:szCs w:val="24"/>
            </w:rPr>
            <w:t>报平安信息</w:t>
          </w:r>
          <w:r>
            <w:tab/>
          </w:r>
          <w:r>
            <w:fldChar w:fldCharType="begin"/>
          </w:r>
          <w:r>
            <w:instrText xml:space="preserve"> PAGEREF _Toc5403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0948431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_Toc10383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3.2.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求救群聊</w:t>
          </w:r>
          <w:r>
            <w:tab/>
          </w:r>
          <w:r>
            <w:fldChar w:fldCharType="begin"/>
          </w:r>
          <w:r>
            <w:instrText xml:space="preserve"> PAGEREF _Toc10383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B2030DB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_Toc19990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3.2.1. </w:t>
          </w:r>
          <w:r>
            <w:rPr>
              <w:rFonts w:hint="eastAsia"/>
              <w:szCs w:val="24"/>
            </w:rPr>
            <w:t>群聊创建</w:t>
          </w:r>
          <w:r>
            <w:tab/>
          </w:r>
          <w:r>
            <w:fldChar w:fldCharType="begin"/>
          </w:r>
          <w:r>
            <w:instrText xml:space="preserve"> PAGEREF _Toc19990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4681967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_Toc9866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3.2.2. </w:t>
          </w:r>
          <w:r>
            <w:rPr>
              <w:rFonts w:hint="eastAsia"/>
              <w:szCs w:val="24"/>
            </w:rPr>
            <w:t>求救通信</w:t>
          </w:r>
          <w:r>
            <w:tab/>
          </w:r>
          <w:r>
            <w:fldChar w:fldCharType="begin"/>
          </w:r>
          <w:r>
            <w:instrText xml:space="preserve"> PAGEREF _Toc9866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7934C63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_Toc18435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3.2.3. </w:t>
          </w:r>
          <w:r>
            <w:rPr>
              <w:rFonts w:hint="eastAsia"/>
              <w:szCs w:val="24"/>
            </w:rPr>
            <w:t>消息状态标识</w:t>
          </w:r>
          <w:r>
            <w:tab/>
          </w:r>
          <w:r>
            <w:fldChar w:fldCharType="begin"/>
          </w:r>
          <w:r>
            <w:instrText xml:space="preserve"> PAGEREF _Toc18435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A061873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_Toc4423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3.2.4. </w:t>
          </w:r>
          <w:r>
            <w:rPr>
              <w:rFonts w:hint="eastAsia"/>
              <w:szCs w:val="24"/>
            </w:rPr>
            <w:t>群内已读/未读查看</w:t>
          </w:r>
          <w:r>
            <w:tab/>
          </w:r>
          <w:r>
            <w:fldChar w:fldCharType="begin"/>
          </w:r>
          <w:r>
            <w:instrText xml:space="preserve"> PAGEREF _Toc4423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AD26765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_Toc25056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3.2.5. </w:t>
          </w:r>
          <w:r>
            <w:rPr>
              <w:rFonts w:hint="eastAsia"/>
              <w:szCs w:val="24"/>
            </w:rPr>
            <w:t>通信扣费说明</w:t>
          </w:r>
          <w:r>
            <w:tab/>
          </w:r>
          <w:r>
            <w:fldChar w:fldCharType="begin"/>
          </w:r>
          <w:r>
            <w:instrText xml:space="preserve"> PAGEREF _Toc25056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8A110C1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_Toc2711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3.2.6. </w:t>
          </w:r>
          <w:r>
            <w:rPr>
              <w:rFonts w:hint="eastAsia"/>
              <w:szCs w:val="24"/>
            </w:rPr>
            <w:t>套餐管理</w:t>
          </w:r>
          <w:r>
            <w:tab/>
          </w:r>
          <w:r>
            <w:fldChar w:fldCharType="begin"/>
          </w:r>
          <w:r>
            <w:instrText xml:space="preserve"> PAGEREF _Toc2711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7907931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_Toc8664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3.2.7. </w:t>
          </w:r>
          <w:r>
            <w:rPr>
              <w:rFonts w:hint="eastAsia"/>
              <w:szCs w:val="24"/>
            </w:rPr>
            <w:t>群管理</w:t>
          </w:r>
          <w:r>
            <w:tab/>
          </w:r>
          <w:r>
            <w:fldChar w:fldCharType="begin"/>
          </w:r>
          <w:r>
            <w:instrText xml:space="preserve"> PAGEREF _Toc8664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7A8BBCC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_Toc17687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3.2.8. </w:t>
          </w:r>
          <w:r>
            <w:rPr>
              <w:rFonts w:hint="eastAsia"/>
              <w:szCs w:val="24"/>
            </w:rPr>
            <w:t>结束救援</w:t>
          </w:r>
          <w:r>
            <w:tab/>
          </w:r>
          <w:r>
            <w:fldChar w:fldCharType="begin"/>
          </w:r>
          <w:r>
            <w:instrText xml:space="preserve"> PAGEREF _Toc17687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703236F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_Toc2252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3.3.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对讲群</w:t>
          </w:r>
          <w:r>
            <w:tab/>
          </w:r>
          <w:r>
            <w:fldChar w:fldCharType="begin"/>
          </w:r>
          <w:r>
            <w:instrText xml:space="preserve"> PAGEREF _Toc2252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B54A435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_Toc15367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3.3.1. </w:t>
          </w:r>
          <w:r>
            <w:rPr>
              <w:rFonts w:hint="eastAsia"/>
              <w:szCs w:val="24"/>
            </w:rPr>
            <w:t>创建对讲群</w:t>
          </w:r>
          <w:r>
            <w:tab/>
          </w:r>
          <w:r>
            <w:fldChar w:fldCharType="begin"/>
          </w:r>
          <w:r>
            <w:instrText xml:space="preserve"> PAGEREF _Toc15367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0420C25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_Toc21302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3.3.2. </w:t>
          </w:r>
          <w:r>
            <w:rPr>
              <w:rFonts w:hint="eastAsia"/>
              <w:szCs w:val="24"/>
            </w:rPr>
            <w:t>邀请成员入群</w:t>
          </w:r>
          <w:r>
            <w:tab/>
          </w:r>
          <w:r>
            <w:fldChar w:fldCharType="begin"/>
          </w:r>
          <w:r>
            <w:instrText xml:space="preserve"> PAGEREF _Toc21302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1E0FB58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_Toc14132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3.3.3. </w:t>
          </w:r>
          <w:r>
            <w:rPr>
              <w:rFonts w:hint="eastAsia"/>
              <w:szCs w:val="24"/>
            </w:rPr>
            <w:t>群聊收听与消息状态</w:t>
          </w:r>
          <w:r>
            <w:tab/>
          </w:r>
          <w:r>
            <w:fldChar w:fldCharType="begin"/>
          </w:r>
          <w:r>
            <w:instrText xml:space="preserve"> PAGEREF _Toc14132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CBB30A7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_Toc6662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3.3.4. </w:t>
          </w:r>
          <w:r>
            <w:rPr>
              <w:rFonts w:hint="eastAsia"/>
              <w:szCs w:val="24"/>
            </w:rPr>
            <w:t>成员位置</w:t>
          </w:r>
          <w:r>
            <w:tab/>
          </w:r>
          <w:r>
            <w:fldChar w:fldCharType="begin"/>
          </w:r>
          <w:r>
            <w:instrText xml:space="preserve"> PAGEREF _Toc6662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40EBF42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_Toc25310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3.3.5. </w:t>
          </w:r>
          <w:r>
            <w:rPr>
              <w:rFonts w:hint="eastAsia"/>
              <w:szCs w:val="24"/>
            </w:rPr>
            <w:t>套餐与扣费说明</w:t>
          </w:r>
          <w:r>
            <w:tab/>
          </w:r>
          <w:r>
            <w:fldChar w:fldCharType="begin"/>
          </w:r>
          <w:r>
            <w:instrText xml:space="preserve"> PAGEREF _Toc25310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4A09A09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_Toc7006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3.3.6. </w:t>
          </w:r>
          <w:r>
            <w:rPr>
              <w:rFonts w:hint="eastAsia"/>
              <w:szCs w:val="24"/>
            </w:rPr>
            <w:t>群管理与结束群组</w:t>
          </w:r>
          <w:r>
            <w:tab/>
          </w:r>
          <w:r>
            <w:fldChar w:fldCharType="begin"/>
          </w:r>
          <w:r>
            <w:instrText xml:space="preserve"> PAGEREF _Toc7006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60B65DF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_Toc17394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3.3.7. </w:t>
          </w:r>
          <w:r>
            <w:rPr>
              <w:rFonts w:hint="eastAsia"/>
              <w:szCs w:val="24"/>
            </w:rPr>
            <w:t>与求救群聊的区别</w:t>
          </w:r>
          <w:r>
            <w:tab/>
          </w:r>
          <w:r>
            <w:fldChar w:fldCharType="begin"/>
          </w:r>
          <w:r>
            <w:instrText xml:space="preserve"> PAGEREF _Toc17394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F9C8805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_Toc29289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lang w:val="en-US"/>
            </w:rPr>
            <w:t xml:space="preserve">4. </w:t>
          </w:r>
          <w:r>
            <w:rPr>
              <w:rFonts w:ascii="宋体" w:hAnsi="宋体" w:cs="宋体"/>
              <w:bCs/>
              <w:lang w:val="en-US"/>
            </w:rPr>
            <w:t>设备管理</w:t>
          </w:r>
          <w:r>
            <w:tab/>
          </w:r>
          <w:r>
            <w:fldChar w:fldCharType="begin"/>
          </w:r>
          <w:r>
            <w:instrText xml:space="preserve"> PAGEREF _Toc29289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9CF7838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_Toc21281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4.1.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设备的添加</w:t>
          </w:r>
          <w:r>
            <w:tab/>
          </w:r>
          <w:r>
            <w:fldChar w:fldCharType="begin"/>
          </w:r>
          <w:r>
            <w:instrText xml:space="preserve"> PAGEREF _Toc21281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7877718E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_Toc32405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4.1.1. </w:t>
          </w:r>
          <w:r>
            <w:rPr>
              <w:szCs w:val="24"/>
            </w:rPr>
            <w:t>扫码绑定</w:t>
          </w:r>
          <w:r>
            <w:tab/>
          </w:r>
          <w:r>
            <w:fldChar w:fldCharType="begin"/>
          </w:r>
          <w:r>
            <w:instrText xml:space="preserve"> PAGEREF _Toc32405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B38B1CA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_Toc7571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4.1.2. </w:t>
          </w:r>
          <w:r>
            <w:rPr>
              <w:rFonts w:hint="eastAsia"/>
              <w:szCs w:val="24"/>
            </w:rPr>
            <w:t>手动输入SN码</w:t>
          </w:r>
          <w:r>
            <w:tab/>
          </w:r>
          <w:r>
            <w:fldChar w:fldCharType="begin"/>
          </w:r>
          <w:r>
            <w:instrText xml:space="preserve"> PAGEREF _Toc7571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2310D4B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_Toc32252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4.2.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设备的编辑</w:t>
          </w:r>
          <w:r>
            <w:tab/>
          </w:r>
          <w:r>
            <w:fldChar w:fldCharType="begin"/>
          </w:r>
          <w:r>
            <w:instrText xml:space="preserve"> PAGEREF _Toc32252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7F08456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_Toc69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4.3.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实时追踪</w:t>
          </w:r>
          <w:r>
            <w:tab/>
          </w:r>
          <w:r>
            <w:fldChar w:fldCharType="begin"/>
          </w:r>
          <w:r>
            <w:instrText xml:space="preserve"> PAGEREF _Toc69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38574EEC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_Toc15303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4.4.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轨迹回放</w:t>
          </w:r>
          <w:r>
            <w:tab/>
          </w:r>
          <w:r>
            <w:fldChar w:fldCharType="begin"/>
          </w:r>
          <w:r>
            <w:instrText xml:space="preserve"> PAGEREF _Toc15303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493AA82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_Toc31580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4.5.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分组管理</w:t>
          </w:r>
          <w:r>
            <w:tab/>
          </w:r>
          <w:r>
            <w:fldChar w:fldCharType="begin"/>
          </w:r>
          <w:r>
            <w:instrText xml:space="preserve"> PAGEREF _Toc31580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985C7DD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_Toc31421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4.6.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奥维账号绑定</w:t>
          </w:r>
          <w:r>
            <w:tab/>
          </w:r>
          <w:r>
            <w:fldChar w:fldCharType="begin"/>
          </w:r>
          <w:r>
            <w:instrText xml:space="preserve"> PAGEREF _Toc31421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969C990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_Toc17640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lang w:val="en-US"/>
            </w:rPr>
            <w:t xml:space="preserve">5. </w:t>
          </w:r>
          <w:r>
            <w:rPr>
              <w:rFonts w:ascii="宋体" w:hAnsi="宋体" w:cs="宋体"/>
              <w:bCs/>
              <w:lang w:val="en-US"/>
            </w:rPr>
            <w:t>我的信息</w:t>
          </w:r>
          <w:r>
            <w:tab/>
          </w:r>
          <w:r>
            <w:fldChar w:fldCharType="begin"/>
          </w:r>
          <w:r>
            <w:instrText xml:space="preserve"> PAGEREF _Toc17640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9646204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_Toc17776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5.1.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实名认证</w:t>
          </w:r>
          <w:r>
            <w:tab/>
          </w:r>
          <w:r>
            <w:fldChar w:fldCharType="begin"/>
          </w:r>
          <w:r>
            <w:instrText xml:space="preserve"> PAGEREF _Toc17776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C4B2F52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_Toc16111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5.2.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我的套餐</w:t>
          </w:r>
          <w:r>
            <w:tab/>
          </w:r>
          <w:r>
            <w:fldChar w:fldCharType="begin"/>
          </w:r>
          <w:r>
            <w:instrText xml:space="preserve"> PAGEREF _Toc16111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E4CE0B0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_Toc22686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5.3.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我的订单</w:t>
          </w:r>
          <w:r>
            <w:tab/>
          </w:r>
          <w:r>
            <w:fldChar w:fldCharType="begin"/>
          </w:r>
          <w:r>
            <w:instrText xml:space="preserve"> PAGEREF _Toc22686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B5196F4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_Toc21183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5.4.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账号信息</w:t>
          </w:r>
          <w:r>
            <w:tab/>
          </w:r>
          <w:r>
            <w:fldChar w:fldCharType="begin"/>
          </w:r>
          <w:r>
            <w:instrText xml:space="preserve"> PAGEREF _Toc21183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55E3FCC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_Toc16829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5.5.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紧急联系人</w:t>
          </w:r>
          <w:r>
            <w:tab/>
          </w:r>
          <w:r>
            <w:fldChar w:fldCharType="begin"/>
          </w:r>
          <w:r>
            <w:instrText xml:space="preserve"> PAGEREF _Toc16829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4F6F812D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_Toc980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5.6.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我的云平台</w:t>
          </w:r>
          <w:r>
            <w:tab/>
          </w:r>
          <w:r>
            <w:fldChar w:fldCharType="begin"/>
          </w:r>
          <w:r>
            <w:instrText xml:space="preserve"> PAGEREF _Toc980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1C94333B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_Toc23246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5.7.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我关注的云平台</w:t>
          </w:r>
          <w:r>
            <w:tab/>
          </w:r>
          <w:r>
            <w:fldChar w:fldCharType="begin"/>
          </w:r>
          <w:r>
            <w:instrText xml:space="preserve"> PAGEREF _Toc23246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C4CC4D5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_Toc24272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5.8.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设备订阅</w:t>
          </w:r>
          <w:r>
            <w:tab/>
          </w:r>
          <w:r>
            <w:fldChar w:fldCharType="begin"/>
          </w:r>
          <w:r>
            <w:instrText xml:space="preserve"> PAGEREF _Toc24272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5C2BE36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_Toc21998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5.9.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短信链接关注设备</w:t>
          </w:r>
          <w:r>
            <w:tab/>
          </w:r>
          <w:r>
            <w:fldChar w:fldCharType="begin"/>
          </w:r>
          <w:r>
            <w:instrText xml:space="preserve"> PAGEREF _Toc21998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FE487DC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_Toc19801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5.10. </w:t>
          </w:r>
          <w:r>
            <w:rPr>
              <w:rFonts w:asciiTheme="minorEastAsia" w:hAnsiTheme="minorEastAsia" w:eastAsiaTheme="minorEastAsia" w:cstheme="minorEastAsia"/>
              <w:bCs/>
              <w:szCs w:val="28"/>
            </w:rPr>
            <w:t>通知字段数量限制</w:t>
          </w:r>
          <w:r>
            <w:tab/>
          </w:r>
          <w:r>
            <w:fldChar w:fldCharType="begin"/>
          </w:r>
          <w:r>
            <w:instrText xml:space="preserve"> PAGEREF _Toc19801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60216DE8">
          <w:pPr>
            <w:pStyle w:val="17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_Toc24121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Theme="minorEastAsia" w:hAnsiTheme="minorEastAsia" w:eastAsiaTheme="minorEastAsia" w:cstheme="minorEastAsia"/>
              <w:bCs/>
              <w:szCs w:val="28"/>
            </w:rPr>
            <w:t xml:space="preserve">5.11. </w:t>
          </w:r>
          <w:r>
            <w:rPr>
              <w:rFonts w:hint="eastAsia" w:asciiTheme="minorEastAsia" w:hAnsiTheme="minorEastAsia" w:eastAsiaTheme="minorEastAsia" w:cstheme="minorEastAsia"/>
              <w:bCs/>
              <w:szCs w:val="28"/>
            </w:rPr>
            <w:t>星豆账户</w:t>
          </w:r>
          <w:r>
            <w:tab/>
          </w:r>
          <w:r>
            <w:fldChar w:fldCharType="begin"/>
          </w:r>
          <w:r>
            <w:instrText xml:space="preserve"> PAGEREF _Toc24121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211F81C9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_Toc24033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5.11.1. </w:t>
          </w:r>
          <w:r>
            <w:rPr>
              <w:rFonts w:hint="eastAsia"/>
              <w:szCs w:val="24"/>
            </w:rPr>
            <w:t>查看星豆余额与明细</w:t>
          </w:r>
          <w:r>
            <w:tab/>
          </w:r>
          <w:r>
            <w:fldChar w:fldCharType="begin"/>
          </w:r>
          <w:r>
            <w:instrText xml:space="preserve"> PAGEREF _Toc24033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EC7E122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_Toc16638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5.11.2. </w:t>
          </w:r>
          <w:r>
            <w:rPr>
              <w:rFonts w:hint="eastAsia"/>
              <w:szCs w:val="24"/>
            </w:rPr>
            <w:t>星豆充值</w:t>
          </w:r>
          <w:r>
            <w:tab/>
          </w:r>
          <w:r>
            <w:fldChar w:fldCharType="begin"/>
          </w:r>
          <w:r>
            <w:instrText xml:space="preserve"> PAGEREF _Toc16638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45AB6C8">
          <w:pPr>
            <w:pStyle w:val="12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_Toc18076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/>
              <w:szCs w:val="24"/>
            </w:rPr>
            <w:t xml:space="preserve">5.11.3. </w:t>
          </w:r>
          <w:r>
            <w:rPr>
              <w:rFonts w:hint="eastAsia"/>
              <w:szCs w:val="24"/>
            </w:rPr>
            <w:t>使用注意</w:t>
          </w:r>
          <w:r>
            <w:tab/>
          </w:r>
          <w:r>
            <w:fldChar w:fldCharType="begin"/>
          </w:r>
          <w:r>
            <w:instrText xml:space="preserve"> PAGEREF _Toc18076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5796D0AF">
          <w:pPr>
            <w:pStyle w:val="15"/>
            <w:tabs>
              <w:tab w:val="right" w:leader="dot" w:pos="8306"/>
            </w:tabs>
          </w:pPr>
          <w:r>
            <w:rPr>
              <w:rFonts w:hint="eastAsia" w:asciiTheme="minorEastAsia" w:hAnsiTheme="minorEastAsia" w:eastAsiaTheme="minorEastAsia" w:cstheme="minorEastAsi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</w:rPr>
            <w:instrText xml:space="preserve"> HYPERLINK \l _Toc26962 </w:instrText>
          </w:r>
          <w:r>
            <w:rPr>
              <w:rFonts w:hint="eastAsia" w:asciiTheme="minorEastAsia" w:hAnsiTheme="minorEastAsia" w:eastAsiaTheme="minorEastAsia" w:cstheme="minorEastAsia"/>
            </w:rPr>
            <w:fldChar w:fldCharType="separate"/>
          </w:r>
          <w:r>
            <w:rPr>
              <w:rFonts w:hint="default" w:ascii="宋体" w:hAnsi="宋体" w:eastAsia="宋体" w:cs="宋体"/>
              <w:bCs/>
              <w:lang w:val="en-US"/>
            </w:rPr>
            <w:t xml:space="preserve">6. </w:t>
          </w:r>
          <w:r>
            <w:rPr>
              <w:rFonts w:ascii="宋体" w:hAnsi="宋体" w:cs="宋体"/>
              <w:bCs/>
              <w:lang w:val="en-US"/>
            </w:rPr>
            <w:t>联系我们</w:t>
          </w:r>
          <w:r>
            <w:tab/>
          </w:r>
          <w:r>
            <w:fldChar w:fldCharType="begin"/>
          </w:r>
          <w:r>
            <w:instrText xml:space="preserve"> PAGEREF _Toc26962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  <w:p w14:paraId="0010044E">
          <w:pPr>
            <w:ind w:firstLine="0" w:firstLineChars="0"/>
            <w:outlineLvl w:val="9"/>
            <w:rPr>
              <w:rFonts w:hint="eastAsia" w:asciiTheme="minorEastAsia" w:hAnsiTheme="minorEastAsia" w:eastAsiaTheme="minorEastAsia" w:cstheme="minorEastAsia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Theme="minorEastAsia" w:hAnsiTheme="minorEastAsia" w:eastAsiaTheme="minorEastAsia" w:cstheme="minorEastAsia"/>
            </w:rPr>
            <w:fldChar w:fldCharType="end"/>
          </w:r>
        </w:p>
      </w:sdtContent>
    </w:sdt>
    <w:p w14:paraId="7C06BEDE">
      <w:pPr>
        <w:ind w:firstLine="0" w:firstLineChars="0"/>
        <w:outlineLvl w:val="9"/>
        <w:rPr>
          <w:rFonts w:hint="eastAsia" w:asciiTheme="minorEastAsia" w:hAnsiTheme="minorEastAsia" w:eastAsiaTheme="minorEastAsia" w:cstheme="minorEastAsia"/>
          <w:kern w:val="2"/>
          <w:sz w:val="21"/>
          <w:szCs w:val="21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01004CC">
      <w:pPr>
        <w:pStyle w:val="2"/>
        <w:numPr>
          <w:ilvl w:val="0"/>
          <w:numId w:val="2"/>
        </w:numPr>
        <w:jc w:val="left"/>
        <w:outlineLvl w:val="0"/>
        <w:rPr>
          <w:rFonts w:hint="eastAsia" w:ascii="宋体" w:hAnsi="宋体" w:cs="宋体"/>
          <w:b/>
          <w:bCs/>
          <w:sz w:val="30"/>
          <w:lang w:val="en-US"/>
        </w:rPr>
      </w:pPr>
      <w:bookmarkStart w:id="16" w:name="_Toc31271"/>
      <w:bookmarkEnd w:id="16"/>
      <w:bookmarkStart w:id="17" w:name="_Toc236227240"/>
      <w:bookmarkStart w:id="18" w:name="_Toc24457"/>
      <w:bookmarkStart w:id="19" w:name="_Toc236149765"/>
      <w:bookmarkStart w:id="20" w:name="_Toc236225257"/>
      <w:bookmarkStart w:id="21" w:name="_Toc7652"/>
      <w:r>
        <w:rPr>
          <w:rFonts w:hint="eastAsia" w:ascii="宋体" w:hAnsi="宋体" w:cs="宋体"/>
          <w:b/>
          <w:bCs/>
          <w:sz w:val="30"/>
          <w:lang w:val="en-US"/>
        </w:rPr>
        <w:t>登录</w:t>
      </w:r>
      <w:bookmarkEnd w:id="17"/>
      <w:bookmarkEnd w:id="18"/>
      <w:bookmarkEnd w:id="19"/>
      <w:bookmarkEnd w:id="20"/>
      <w:bookmarkEnd w:id="21"/>
    </w:p>
    <w:p w14:paraId="001004CE">
      <w:pPr>
        <w:pStyle w:val="11"/>
        <w:ind w:firstLine="420" w:firstLineChars="0"/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微信搜索【天地卫通】小程序，或通过好友分享链接进入。进入后显示欢迎页「您好，欢迎使用 天地卫通小程序」。登录页提供「微信登录/注册」「账号登录」两个页签，以及底部「游客模式登录体验」入口。</w:t>
      </w:r>
    </w:p>
    <w:p w14:paraId="001004D0">
      <w:pPr>
        <w:ind w:firstLine="361" w:firstLineChars="200"/>
        <w:outlineLvl w:val="9"/>
      </w:pPr>
      <w:bookmarkStart w:id="22" w:name="_Toc6493"/>
      <w:bookmarkStart w:id="23" w:name="_Toc236225258"/>
      <w:r>
        <w:rPr>
          <w:b/>
          <w:sz w:val="18"/>
        </w:rPr>
        <w:t>一、微信登录/注册（推荐）</w:t>
      </w:r>
      <w:bookmarkEnd w:id="22"/>
      <w:bookmarkEnd w:id="23"/>
    </w:p>
    <w:p w14:paraId="001004D2">
      <w:pPr>
        <w:ind w:firstLine="360"/>
      </w:pPr>
      <w:r>
        <w:rPr>
          <w:sz w:val="18"/>
        </w:rPr>
        <w:t>1、在「微信登录/注册」页签下，先选择账号类型：个人账号或企业账号（必选其一；选中后右侧显示勾选标识）。个人账号与企业账号相互独立，请按实际使用场景选择。</w:t>
      </w:r>
    </w:p>
    <w:p w14:paraId="001004D4">
      <w:pPr>
        <w:ind w:firstLine="360"/>
      </w:pPr>
      <w:r>
        <w:rPr>
          <w:sz w:val="18"/>
        </w:rPr>
        <w:t>2、勾选「我已阅读并同意《用户协议》和《隐私政策》」（可点击蓝色链接查看全文）。未勾选时，「同意协议并手机号快捷登录/注册」按钮为置灰不可用状态。</w:t>
      </w:r>
    </w:p>
    <w:p w14:paraId="001004D6">
      <w:pPr>
        <w:ind w:firstLine="360"/>
      </w:pPr>
      <w:r>
        <w:rPr>
          <w:sz w:val="18"/>
        </w:rPr>
        <w:t>3、勾选协议后，点击「同意协议并手机号快捷登录/注册」，按微信提示授权手机号完成登录或注册。若该手机号尚未注册，系统将按所选账号类型完成注册并登录；若已注册，则直接登录对应账号。</w:t>
      </w:r>
    </w:p>
    <w:p w14:paraId="001004D8">
      <w:pPr>
        <w:ind w:firstLine="361"/>
      </w:pPr>
      <w:r>
        <w:rPr>
          <w:b/>
          <w:color w:val="C00000"/>
          <w:sz w:val="18"/>
        </w:rPr>
        <w:t>注意：企业账号需由管理人员创建后方可正常登录；请保证微信已绑定可用手机号以便完成授权。</w:t>
      </w:r>
    </w:p>
    <w:p w14:paraId="001004DA">
      <w:pPr>
        <w:ind w:firstLine="361" w:firstLineChars="200"/>
        <w:outlineLvl w:val="9"/>
      </w:pPr>
      <w:bookmarkStart w:id="24" w:name="_Toc27937"/>
      <w:bookmarkStart w:id="25" w:name="_Toc236225259"/>
      <w:r>
        <w:rPr>
          <w:b/>
          <w:sz w:val="18"/>
        </w:rPr>
        <w:t>二、账号登录</w:t>
      </w:r>
      <w:bookmarkEnd w:id="24"/>
      <w:bookmarkEnd w:id="25"/>
    </w:p>
    <w:p w14:paraId="001004DC">
      <w:pPr>
        <w:ind w:firstLine="360"/>
      </w:pPr>
      <w:r>
        <w:rPr>
          <w:sz w:val="18"/>
        </w:rPr>
        <w:t>如已有账号，可切换至「账号登录」页签，按页面提示输入账号信息完成登录（具体字段以页面展示为准）。首次使用或无账号时，建议使用「微信登录/注册」。</w:t>
      </w:r>
    </w:p>
    <w:p w14:paraId="001004DE">
      <w:pPr>
        <w:ind w:firstLine="361" w:firstLineChars="200"/>
        <w:outlineLvl w:val="9"/>
      </w:pPr>
      <w:bookmarkStart w:id="26" w:name="_Toc22377"/>
      <w:bookmarkStart w:id="27" w:name="_Toc236225260"/>
      <w:r>
        <w:rPr>
          <w:b/>
          <w:sz w:val="18"/>
        </w:rPr>
        <w:t>三、游客模式</w:t>
      </w:r>
      <w:bookmarkEnd w:id="26"/>
      <w:bookmarkEnd w:id="27"/>
    </w:p>
    <w:p w14:paraId="001004E0">
      <w:pPr>
        <w:ind w:firstLine="360"/>
      </w:pPr>
      <w:r>
        <w:rPr>
          <w:sz w:val="18"/>
        </w:rPr>
        <w:t>如仅需临时体验，可点击页面底部「游客模式登录体验」，无需注册即可进入体验流程。游客模式下可用功能可能受限；涉及设备绑定、对讲群、套餐购买等完整业务时，请使用个人账号或企业账号正式登录。</w:t>
      </w:r>
    </w:p>
    <w:p w14:paraId="001004E2">
      <w:pPr>
        <w:ind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 w14:paraId="001004E4">
      <w:pPr>
        <w:tabs>
          <w:tab w:val="left" w:pos="0"/>
        </w:tabs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Cs w:val="18"/>
        </w:rPr>
        <w:drawing>
          <wp:inline distT="0" distB="0" distL="114300" distR="114300">
            <wp:extent cx="1453515" cy="3060065"/>
            <wp:effectExtent l="0" t="0" r="13335" b="6985"/>
            <wp:docPr id="2" name="图片 26" descr="登录页-微信登录注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 descr="登录页-微信登录注册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4E6">
      <w:pPr>
        <w:pStyle w:val="2"/>
        <w:numPr>
          <w:ilvl w:val="0"/>
          <w:numId w:val="2"/>
        </w:numPr>
        <w:jc w:val="left"/>
        <w:outlineLvl w:val="0"/>
        <w:rPr>
          <w:rFonts w:hint="eastAsia" w:ascii="宋体" w:hAnsi="宋体" w:cs="宋体"/>
          <w:b/>
          <w:bCs/>
          <w:sz w:val="30"/>
          <w:lang w:val="en-US"/>
        </w:rPr>
      </w:pPr>
      <w:bookmarkStart w:id="28" w:name="_Toc13836"/>
      <w:bookmarkStart w:id="29" w:name="_Toc3999"/>
      <w:bookmarkStart w:id="30" w:name="_Toc16861"/>
      <w:r>
        <w:rPr>
          <w:rFonts w:hint="eastAsia" w:ascii="宋体" w:hAnsi="宋体" w:cs="宋体"/>
          <w:b/>
          <w:bCs/>
          <w:sz w:val="30"/>
          <w:lang w:val="en-US"/>
        </w:rPr>
        <w:t xml:space="preserve"> </w:t>
      </w:r>
      <w:bookmarkEnd w:id="28"/>
      <w:bookmarkEnd w:id="29"/>
      <w:bookmarkEnd w:id="30"/>
      <w:bookmarkStart w:id="31" w:name="_Toc236225261"/>
      <w:bookmarkStart w:id="32" w:name="_Toc14041"/>
      <w:bookmarkStart w:id="33" w:name="_Toc236227241"/>
      <w:bookmarkStart w:id="34" w:name="_Toc236149766"/>
      <w:bookmarkStart w:id="35" w:name="_Toc31962"/>
      <w:r>
        <w:rPr>
          <w:rFonts w:ascii="宋体" w:hAnsi="宋体" w:cs="宋体"/>
          <w:b/>
          <w:bCs/>
          <w:sz w:val="30"/>
          <w:lang w:val="en-US"/>
        </w:rPr>
        <w:t>控制台</w:t>
      </w:r>
      <w:bookmarkEnd w:id="31"/>
      <w:bookmarkEnd w:id="32"/>
      <w:bookmarkEnd w:id="33"/>
      <w:bookmarkEnd w:id="34"/>
      <w:bookmarkEnd w:id="35"/>
    </w:p>
    <w:p w14:paraId="001004E8">
      <w:pPr>
        <w:pStyle w:val="3"/>
        <w:numPr>
          <w:ilvl w:val="1"/>
          <w:numId w:val="3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36" w:name="_Toc236149767"/>
      <w:bookmarkStart w:id="37" w:name="_Toc236225262"/>
      <w:bookmarkStart w:id="38" w:name="_Toc236227242"/>
      <w:bookmarkStart w:id="39" w:name="_Toc20881"/>
      <w:bookmarkStart w:id="40" w:name="_Toc16167"/>
      <w:r>
        <w:rPr>
          <w:rFonts w:ascii="宋体" w:hAnsi="宋体" w:cs="宋体"/>
          <w:b/>
          <w:bCs/>
          <w:sz w:val="28"/>
          <w:szCs w:val="28"/>
        </w:rPr>
        <w:t>查询区域内的设备数量</w:t>
      </w:r>
      <w:bookmarkEnd w:id="36"/>
      <w:bookmarkEnd w:id="37"/>
      <w:bookmarkEnd w:id="38"/>
      <w:bookmarkEnd w:id="39"/>
      <w:bookmarkEnd w:id="40"/>
    </w:p>
    <w:p w14:paraId="001004EA">
      <w:pPr>
        <w:ind w:firstLine="420" w:firstLineChars="0"/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请点击【区域】按钮，随后在屏幕上通过【双指缩放地图】操作以调整框选区域，从而进行区域设备的查询。若需退出此功能，请再次点击【区域】按钮。</w:t>
      </w:r>
    </w:p>
    <w:p w14:paraId="001004EC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3207385" cy="3366135"/>
            <wp:effectExtent l="0" t="0" r="12065" b="571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738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4EE">
      <w:pPr>
        <w:pStyle w:val="3"/>
        <w:numPr>
          <w:ilvl w:val="1"/>
          <w:numId w:val="3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41" w:name="_Toc27615"/>
      <w:bookmarkStart w:id="42" w:name="_Toc236227243"/>
      <w:bookmarkStart w:id="43" w:name="_Toc236225263"/>
      <w:bookmarkStart w:id="44" w:name="_Toc236149768"/>
      <w:bookmarkStart w:id="45" w:name="_Toc23525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设备</w:t>
      </w:r>
      <w:bookmarkEnd w:id="41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搜索</w:t>
      </w:r>
      <w:bookmarkEnd w:id="42"/>
      <w:bookmarkEnd w:id="43"/>
      <w:bookmarkEnd w:id="44"/>
      <w:bookmarkEnd w:id="45"/>
    </w:p>
    <w:p w14:paraId="001004F0">
      <w:pPr>
        <w:ind w:firstLine="420" w:firstLineChars="0"/>
        <w:jc w:val="left"/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在「实时地图」界面，可通过设备搜索快速定位指定设备。支持按设备名称或设备编号（SN）检索；选中结果后，地图将自动聚焦至该设备位置，并弹出设备详情面板。</w:t>
      </w:r>
    </w:p>
    <w:p w14:paraId="001004F2">
      <w:pPr>
        <w:ind w:firstLine="360"/>
      </w:pPr>
      <w:r>
        <w:rPr>
          <w:sz w:val="18"/>
        </w:rPr>
        <w:t>操作步骤：</w:t>
      </w:r>
    </w:p>
    <w:p w14:paraId="001004F4">
      <w:pPr>
        <w:ind w:firstLine="360"/>
      </w:pPr>
      <w:r>
        <w:rPr>
          <w:sz w:val="18"/>
        </w:rPr>
        <w:t>1、进入底部导航「实时地图」，在地图下方工具栏点击【设备搜索】。</w:t>
      </w:r>
    </w:p>
    <w:p w14:paraId="001004F6">
      <w:pPr>
        <w:ind w:firstLine="360"/>
      </w:pPr>
      <w:r>
        <w:rPr>
          <w:sz w:val="18"/>
        </w:rPr>
        <w:t>2、在「设备列表」页顶部的搜索框中输入设备名称或设备编号（如 SN 码）；可按需切换筛选条件（如「全部」），在搜索结果中点击目标设备。</w:t>
      </w:r>
    </w:p>
    <w:p w14:paraId="001004F8">
      <w:pPr>
        <w:ind w:firstLine="360"/>
      </w:pPr>
      <w:r>
        <w:rPr>
          <w:sz w:val="18"/>
        </w:rPr>
        <w:t>3、系统自动返回「实时地图」并定位至该设备所在位置，底部弹出设备详情面板，可查看类型、状态、经纬度、高度、速度、方向、通信时间、定位时间等信息；可通过【轨迹】【追踪】【编辑】【通信】等入口继续操作。</w:t>
      </w:r>
    </w:p>
    <w:p w14:paraId="001004FA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0" distR="0">
            <wp:extent cx="5255895" cy="3649345"/>
            <wp:effectExtent l="0" t="0" r="1905" b="8255"/>
            <wp:docPr id="134" name="设备搜索-实时地图/设备列表/定位详情" descr="设备搜索-实时地图/设备列表/定位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设备搜索-实时地图/设备列表/定位详情" descr="设备搜索-实时地图/设备列表/定位详情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4FC">
      <w:pPr>
        <w:pStyle w:val="2"/>
        <w:numPr>
          <w:ilvl w:val="0"/>
          <w:numId w:val="2"/>
        </w:numPr>
        <w:jc w:val="left"/>
        <w:outlineLvl w:val="0"/>
        <w:rPr>
          <w:rFonts w:hint="eastAsia" w:ascii="宋体" w:hAnsi="宋体" w:cs="宋体"/>
          <w:b/>
          <w:bCs/>
          <w:sz w:val="30"/>
          <w:lang w:val="en-US"/>
        </w:rPr>
      </w:pPr>
      <w:bookmarkStart w:id="46" w:name="_Toc1739"/>
      <w:bookmarkStart w:id="47" w:name="_Toc11092"/>
      <w:bookmarkStart w:id="48" w:name="_Toc29733"/>
      <w:r>
        <w:rPr>
          <w:rFonts w:hint="eastAsia" w:ascii="宋体" w:hAnsi="宋体" w:cs="宋体"/>
          <w:b/>
          <w:bCs/>
          <w:sz w:val="30"/>
          <w:lang w:val="en-US"/>
        </w:rPr>
        <w:t xml:space="preserve"> </w:t>
      </w:r>
      <w:bookmarkEnd w:id="46"/>
      <w:bookmarkEnd w:id="47"/>
      <w:bookmarkEnd w:id="48"/>
      <w:bookmarkStart w:id="49" w:name="_Toc236227244"/>
      <w:bookmarkStart w:id="50" w:name="_Toc236225264"/>
      <w:bookmarkStart w:id="51" w:name="_Toc14402"/>
      <w:bookmarkStart w:id="52" w:name="_Toc236149769"/>
      <w:bookmarkStart w:id="53" w:name="_Toc5932"/>
      <w:r>
        <w:rPr>
          <w:rFonts w:ascii="宋体" w:hAnsi="宋体" w:cs="宋体"/>
          <w:b/>
          <w:bCs/>
          <w:sz w:val="30"/>
          <w:lang w:val="en-US"/>
        </w:rPr>
        <w:t>通信信息</w:t>
      </w:r>
      <w:bookmarkEnd w:id="49"/>
      <w:bookmarkEnd w:id="50"/>
      <w:bookmarkEnd w:id="51"/>
      <w:bookmarkEnd w:id="52"/>
      <w:bookmarkEnd w:id="53"/>
    </w:p>
    <w:p w14:paraId="001004FE">
      <w:pPr>
        <w:pStyle w:val="3"/>
        <w:numPr>
          <w:ilvl w:val="1"/>
          <w:numId w:val="4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54" w:name="_Toc236149770"/>
      <w:bookmarkStart w:id="55" w:name="_Toc236227245"/>
      <w:bookmarkStart w:id="56" w:name="_Toc236225265"/>
      <w:bookmarkStart w:id="57" w:name="_Toc12584"/>
      <w:bookmarkStart w:id="58" w:name="_Toc15232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普通通信</w:t>
      </w:r>
      <w:bookmarkEnd w:id="54"/>
      <w:bookmarkEnd w:id="55"/>
      <w:bookmarkEnd w:id="56"/>
      <w:bookmarkEnd w:id="57"/>
      <w:bookmarkEnd w:id="58"/>
    </w:p>
    <w:p w14:paraId="00100500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通信信息模块默认展示【聊天信息】模块，聊天主界面显示各设备的一个聊天情况，当设备消息过多时，可通模糊/精准查询具体设备的消息。</w:t>
      </w:r>
    </w:p>
    <w:p w14:paraId="00100502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5267960" cy="3662680"/>
            <wp:effectExtent l="0" t="0" r="8890" b="1397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04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聊天信息列表中，长按设备消息会弹出操作弹窗，可对设备进行分享、收藏、消息免打扰、编辑、关注好友等操作。</w:t>
      </w:r>
    </w:p>
    <w:p w14:paraId="00100506">
      <w:pPr>
        <w:ind w:firstLine="42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1589405" cy="3333750"/>
            <wp:effectExtent l="0" t="0" r="10795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940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08">
      <w:pPr>
        <w:ind w:firstLine="42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</w:p>
    <w:p w14:paraId="0010050A">
      <w:pPr>
        <w:numPr>
          <w:ilvl w:val="2"/>
          <w:numId w:val="5"/>
        </w:numPr>
        <w:ind w:left="709" w:leftChars="0" w:hanging="709" w:firstLine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bookmarkStart w:id="59" w:name="_Toc236225266"/>
      <w:bookmarkStart w:id="60" w:name="_Toc23674"/>
      <w:bookmarkStart w:id="61" w:name="_Toc236227246"/>
      <w:bookmarkStart w:id="62" w:name="_Toc27647"/>
      <w:r>
        <w:rPr>
          <w:rFonts w:hint="eastAsia" w:asciiTheme="minorEastAsia" w:hAnsiTheme="minorEastAsia" w:eastAsiaTheme="minorEastAsia" w:cstheme="minorEastAsia"/>
          <w:sz w:val="24"/>
          <w:szCs w:val="24"/>
        </w:rPr>
        <w:t>设备的分享与关注</w:t>
      </w:r>
      <w:bookmarkEnd w:id="59"/>
      <w:bookmarkEnd w:id="60"/>
      <w:bookmarkEnd w:id="61"/>
      <w:bookmarkEnd w:id="62"/>
    </w:p>
    <w:p w14:paraId="0010050C">
      <w:pPr>
        <w:ind w:firstLine="420" w:firstLineChars="0"/>
        <w:jc w:val="left"/>
        <w:rPr>
          <w:sz w:val="18"/>
          <w:szCs w:val="18"/>
        </w:rPr>
      </w:pPr>
      <w:r>
        <w:rPr>
          <w:rFonts w:hint="eastAsia"/>
          <w:sz w:val="18"/>
          <w:szCs w:val="18"/>
        </w:rPr>
        <w:t>绑定者将设备关注链接分享给好友，好友点击该链接后，即可订阅并关注该好友的动态通知。</w:t>
      </w:r>
    </w:p>
    <w:p w14:paraId="0010050E">
      <w:pPr>
        <w:ind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5268595" cy="2748915"/>
            <wp:effectExtent l="0" t="0" r="8255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10">
      <w:pPr>
        <w:numPr>
          <w:ilvl w:val="2"/>
          <w:numId w:val="5"/>
        </w:numPr>
        <w:ind w:left="709" w:leftChars="0" w:hanging="709" w:firstLine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bookmarkStart w:id="63" w:name="_Toc236227247"/>
      <w:bookmarkStart w:id="64" w:name="_Toc236225267"/>
      <w:bookmarkStart w:id="65" w:name="_Toc18403"/>
      <w:bookmarkStart w:id="66" w:name="_Toc25154"/>
      <w:r>
        <w:rPr>
          <w:rFonts w:hint="eastAsia" w:asciiTheme="minorEastAsia" w:hAnsiTheme="minorEastAsia" w:eastAsiaTheme="minorEastAsia" w:cstheme="minorEastAsia"/>
          <w:sz w:val="24"/>
          <w:szCs w:val="24"/>
        </w:rPr>
        <w:t>消息免打扰</w:t>
      </w:r>
      <w:bookmarkEnd w:id="63"/>
      <w:bookmarkEnd w:id="64"/>
      <w:bookmarkEnd w:id="65"/>
      <w:bookmarkEnd w:id="66"/>
    </w:p>
    <w:p w14:paraId="00100512">
      <w:pPr>
        <w:ind w:firstLine="360"/>
        <w:jc w:val="left"/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用户可自由设置消息是否开启免打扰模式。开启免打扰后，将不会接收到任何类型的通知。然而，已接收的消息仍可在聊天室内正常查看。</w:t>
      </w:r>
    </w:p>
    <w:p w14:paraId="00100514">
      <w:pPr>
        <w:ind w:firstLine="42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1569085" cy="3304540"/>
            <wp:effectExtent l="0" t="0" r="12065" b="1016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6908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16">
      <w:pPr>
        <w:numPr>
          <w:ilvl w:val="2"/>
          <w:numId w:val="5"/>
        </w:numPr>
        <w:ind w:left="709" w:leftChars="0" w:hanging="709" w:firstLine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bookmarkStart w:id="67" w:name="_Toc28471"/>
      <w:bookmarkStart w:id="68" w:name="_Toc236225268"/>
      <w:bookmarkStart w:id="69" w:name="_Toc236227248"/>
      <w:bookmarkStart w:id="70" w:name="_Toc1958"/>
      <w:r>
        <w:rPr>
          <w:rFonts w:hint="eastAsia" w:asciiTheme="minorEastAsia" w:hAnsiTheme="minorEastAsia" w:eastAsiaTheme="minorEastAsia" w:cstheme="minorEastAsia"/>
          <w:sz w:val="24"/>
          <w:szCs w:val="24"/>
        </w:rPr>
        <w:t>关注好友</w:t>
      </w:r>
      <w:bookmarkEnd w:id="67"/>
      <w:bookmarkEnd w:id="68"/>
      <w:bookmarkEnd w:id="69"/>
      <w:bookmarkEnd w:id="70"/>
    </w:p>
    <w:p w14:paraId="00100518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只有设备管理中无设备，但又有记录存在于聊天消息中，此时，长按设备聊天记录，点击弹窗中的关注好友，可重新关注该设备，之后可在设备管理中查看到。</w:t>
      </w:r>
    </w:p>
    <w:p w14:paraId="0010051A">
      <w:pPr>
        <w:ind w:firstLine="420" w:firstLineChars="0"/>
        <w:jc w:val="center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drawing>
          <wp:inline distT="0" distB="0" distL="114300" distR="114300">
            <wp:extent cx="1549400" cy="3239770"/>
            <wp:effectExtent l="0" t="0" r="12700" b="1778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1C">
      <w:pPr>
        <w:numPr>
          <w:ilvl w:val="2"/>
          <w:numId w:val="5"/>
        </w:numPr>
        <w:ind w:left="709" w:leftChars="0" w:hanging="709" w:firstLine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71" w:name="_Toc31645"/>
      <w:bookmarkStart w:id="72" w:name="_Toc17413"/>
      <w:bookmarkStart w:id="73" w:name="_Toc16815"/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bookmarkStart w:id="74" w:name="_Toc236227249"/>
      <w:bookmarkStart w:id="75" w:name="_Toc26497"/>
      <w:bookmarkStart w:id="76" w:name="_Toc236225269"/>
      <w:bookmarkStart w:id="77" w:name="_Toc24740"/>
      <w:r>
        <w:rPr>
          <w:rFonts w:hint="eastAsia" w:asciiTheme="minorEastAsia" w:hAnsiTheme="minorEastAsia" w:eastAsiaTheme="minorEastAsia" w:cstheme="minorEastAsia"/>
          <w:sz w:val="24"/>
          <w:szCs w:val="24"/>
        </w:rPr>
        <w:t>报警信息</w:t>
      </w:r>
      <w:bookmarkEnd w:id="71"/>
      <w:bookmarkEnd w:id="72"/>
      <w:bookmarkEnd w:id="73"/>
      <w:bookmarkEnd w:id="74"/>
      <w:bookmarkEnd w:id="75"/>
      <w:bookmarkEnd w:id="76"/>
      <w:bookmarkEnd w:id="77"/>
    </w:p>
    <w:p w14:paraId="0010051E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可查看各设备的一个报警详情并对其进行处理。</w:t>
      </w:r>
    </w:p>
    <w:p w14:paraId="00100520">
      <w:pPr>
        <w:ind w:firstLine="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5263515" cy="3704590"/>
            <wp:effectExtent l="0" t="0" r="13335" b="1016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22">
      <w:pPr>
        <w:numPr>
          <w:ilvl w:val="2"/>
          <w:numId w:val="5"/>
        </w:numPr>
        <w:ind w:left="709" w:leftChars="0" w:hanging="709" w:firstLineChars="0"/>
        <w:outlineLvl w:val="2"/>
        <w:rPr>
          <w:rFonts w:hint="eastAsia" w:asciiTheme="minorEastAsia" w:hAnsiTheme="minorEastAsia" w:eastAsiaTheme="minorEastAsia" w:cstheme="minorEastAsia"/>
          <w:sz w:val="24"/>
          <w:szCs w:val="24"/>
        </w:rPr>
      </w:pPr>
      <w:bookmarkStart w:id="78" w:name="_Toc13964"/>
      <w:bookmarkStart w:id="79" w:name="_Toc6531"/>
      <w:bookmarkStart w:id="80" w:name="_Toc24674"/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</w:t>
      </w:r>
      <w:bookmarkStart w:id="81" w:name="_Toc236225270"/>
      <w:bookmarkStart w:id="82" w:name="_Toc29440"/>
      <w:bookmarkStart w:id="83" w:name="_Toc236227250"/>
      <w:bookmarkStart w:id="84" w:name="_Toc5403"/>
      <w:r>
        <w:rPr>
          <w:rFonts w:hint="eastAsia" w:asciiTheme="minorEastAsia" w:hAnsiTheme="minorEastAsia" w:eastAsiaTheme="minorEastAsia" w:cstheme="minorEastAsia"/>
          <w:sz w:val="24"/>
          <w:szCs w:val="24"/>
        </w:rPr>
        <w:t>报平安信息</w:t>
      </w:r>
      <w:bookmarkEnd w:id="78"/>
      <w:bookmarkEnd w:id="79"/>
      <w:bookmarkEnd w:id="80"/>
      <w:bookmarkEnd w:id="81"/>
      <w:bookmarkEnd w:id="82"/>
      <w:bookmarkEnd w:id="83"/>
      <w:bookmarkEnd w:id="84"/>
    </w:p>
    <w:p w14:paraId="00100524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可查看各设备的一个报平安详情并对其进行处理，【报平安详情】页面的位置信息展示取决于用户是否上报自己的地理位置。</w:t>
      </w:r>
    </w:p>
    <w:p w14:paraId="00100526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drawing>
          <wp:inline distT="0" distB="0" distL="114300" distR="114300">
            <wp:extent cx="3487420" cy="3517265"/>
            <wp:effectExtent l="0" t="0" r="17780" b="698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742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28">
      <w:pPr>
        <w:pStyle w:val="3"/>
        <w:numPr>
          <w:ilvl w:val="1"/>
          <w:numId w:val="4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85" w:name="_Toc30170"/>
      <w:bookmarkStart w:id="86" w:name="_Toc236227251"/>
      <w:bookmarkStart w:id="87" w:name="_Toc236149771"/>
      <w:bookmarkStart w:id="88" w:name="_Toc236225271"/>
      <w:bookmarkStart w:id="89" w:name="_Toc10383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求救群聊</w:t>
      </w:r>
      <w:bookmarkEnd w:id="85"/>
      <w:bookmarkEnd w:id="86"/>
      <w:bookmarkEnd w:id="87"/>
      <w:bookmarkEnd w:id="88"/>
      <w:bookmarkEnd w:id="89"/>
    </w:p>
    <w:p w14:paraId="0010052A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设备触发SOS报警时，系统自动创建救援群聊，纳入设备持有者、紧急联系人和救援人员，实现实时通信与协调。通过群聊用户可以：接收设备状态和位置信息；与成员文本或语音沟通，协调救援；查看套餐余额；邀请新救援人员；救援后关闭群聊结束响应。</w:t>
      </w:r>
    </w:p>
    <w:p w14:paraId="0010052C">
      <w:pPr>
        <w:ind w:firstLine="361"/>
        <w:rPr>
          <w:b/>
          <w:bCs/>
          <w:color w:val="C00000"/>
          <w:sz w:val="18"/>
          <w:szCs w:val="18"/>
        </w:rPr>
      </w:pPr>
      <w:r>
        <w:rPr>
          <w:rFonts w:hint="eastAsia"/>
          <w:b/>
          <w:bCs/>
          <w:color w:val="C00000"/>
          <w:sz w:val="18"/>
          <w:szCs w:val="18"/>
        </w:rPr>
        <w:t>注意：当前仅天通救援棒这一设备类型独有求救群聊功能</w:t>
      </w:r>
    </w:p>
    <w:p w14:paraId="0010052E">
      <w:pPr>
        <w:numPr>
          <w:ilvl w:val="2"/>
          <w:numId w:val="6"/>
        </w:numPr>
        <w:ind w:left="709" w:leftChars="0" w:hanging="709" w:firstLineChars="0"/>
        <w:outlineLvl w:val="2"/>
        <w:rPr>
          <w:sz w:val="24"/>
          <w:szCs w:val="24"/>
        </w:rPr>
      </w:pPr>
      <w:bookmarkStart w:id="90" w:name="_Toc13816"/>
      <w:r>
        <w:rPr>
          <w:rFonts w:hint="eastAsia"/>
          <w:sz w:val="24"/>
          <w:szCs w:val="24"/>
        </w:rPr>
        <w:t xml:space="preserve"> </w:t>
      </w:r>
      <w:bookmarkStart w:id="91" w:name="_Toc236225272"/>
      <w:bookmarkStart w:id="92" w:name="_Toc236227252"/>
      <w:bookmarkStart w:id="93" w:name="_Toc19990"/>
      <w:r>
        <w:rPr>
          <w:rFonts w:hint="eastAsia"/>
          <w:sz w:val="24"/>
          <w:szCs w:val="24"/>
        </w:rPr>
        <w:t>群聊创建</w:t>
      </w:r>
      <w:bookmarkEnd w:id="90"/>
      <w:bookmarkEnd w:id="91"/>
      <w:bookmarkEnd w:id="92"/>
      <w:bookmarkEnd w:id="93"/>
    </w:p>
    <w:p w14:paraId="00100530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天通救援棒触发报警，平台会将设备、设备个人绑定者、设置的紧急联系人、最低等级的企业绑定者拉入求救群聊。</w:t>
      </w:r>
    </w:p>
    <w:p w14:paraId="00100532">
      <w:pPr>
        <w:tabs>
          <w:tab w:val="left" w:pos="432"/>
        </w:tabs>
        <w:ind w:firstLine="0" w:firstLineChars="0"/>
      </w:pPr>
      <w:r>
        <w:drawing>
          <wp:inline distT="0" distB="0" distL="114300" distR="114300">
            <wp:extent cx="5267960" cy="3717290"/>
            <wp:effectExtent l="0" t="0" r="8890" b="1651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34">
      <w:pPr>
        <w:numPr>
          <w:ilvl w:val="2"/>
          <w:numId w:val="6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94" w:name="_Toc12681"/>
      <w:r>
        <w:rPr>
          <w:rFonts w:hint="eastAsia"/>
          <w:sz w:val="24"/>
          <w:szCs w:val="24"/>
        </w:rPr>
        <w:t xml:space="preserve"> </w:t>
      </w:r>
      <w:bookmarkStart w:id="95" w:name="_Toc236225273"/>
      <w:bookmarkStart w:id="96" w:name="_Toc236227253"/>
      <w:bookmarkStart w:id="97" w:name="_Toc9866"/>
      <w:r>
        <w:rPr>
          <w:rFonts w:hint="eastAsia"/>
          <w:sz w:val="24"/>
          <w:szCs w:val="24"/>
        </w:rPr>
        <w:t>求救通信</w:t>
      </w:r>
      <w:bookmarkEnd w:id="94"/>
      <w:bookmarkEnd w:id="95"/>
      <w:bookmarkEnd w:id="96"/>
      <w:bookmarkEnd w:id="97"/>
    </w:p>
    <w:p w14:paraId="00100536">
      <w:pPr>
        <w:spacing w:after="140"/>
        <w:ind w:firstLine="360"/>
        <w:rPr>
          <w:rFonts w:hint="eastAsia" w:ascii="宋体" w:hAnsi="宋体" w:cs="宋体"/>
          <w:color w:val="000000"/>
          <w:sz w:val="18"/>
          <w:szCs w:val="18"/>
        </w:rPr>
      </w:pPr>
      <w:r>
        <w:rPr>
          <w:rFonts w:ascii="宋体" w:hAnsi="宋体" w:cs="宋体"/>
          <w:color w:val="000000"/>
          <w:sz w:val="18"/>
          <w:szCs w:val="18"/>
        </w:rPr>
        <w:t>求救群聊内的通信分为两个方向：终端设备上报语音消息，群内成员下发文本/语音消息。两者共同构成完整的应急通信链路。</w:t>
      </w:r>
    </w:p>
    <w:p w14:paraId="0010053A">
      <w:pPr>
        <w:numPr>
          <w:ilvl w:val="0"/>
          <w:numId w:val="7"/>
        </w:numPr>
        <w:ind w:left="0" w:leftChars="0" w:firstLine="360" w:firstLineChars="200"/>
        <w:outlineLvl w:val="9"/>
        <w:rPr>
          <w:sz w:val="18"/>
          <w:szCs w:val="18"/>
        </w:rPr>
      </w:pPr>
      <w:bookmarkStart w:id="98" w:name="_Toc236227254"/>
      <w:r>
        <w:rPr>
          <w:rFonts w:hint="eastAsia"/>
          <w:sz w:val="18"/>
          <w:szCs w:val="18"/>
        </w:rPr>
        <w:t>终端上报语音（设备→群聊）</w:t>
      </w:r>
      <w:bookmarkEnd w:id="98"/>
    </w:p>
    <w:p w14:paraId="0010053C">
      <w:pPr>
        <w:ind w:left="420" w:leftChars="2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当应急救援棒设备主动发送语音消息时，群内所有成员都能收到。</w:t>
      </w:r>
    </w:p>
    <w:p w14:paraId="0010053E">
      <w:pPr>
        <w:ind w:firstLine="420"/>
        <w:jc w:val="center"/>
      </w:pPr>
      <w:r>
        <w:drawing>
          <wp:inline distT="0" distB="0" distL="114300" distR="114300">
            <wp:extent cx="1508125" cy="3168015"/>
            <wp:effectExtent l="0" t="0" r="15875" b="1333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0812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40">
      <w:pPr>
        <w:numPr>
          <w:ilvl w:val="0"/>
          <w:numId w:val="7"/>
        </w:numPr>
        <w:ind w:left="0" w:leftChars="0" w:firstLine="360" w:firstLineChars="200"/>
        <w:outlineLvl w:val="9"/>
        <w:rPr>
          <w:sz w:val="18"/>
          <w:szCs w:val="18"/>
        </w:rPr>
      </w:pPr>
      <w:bookmarkStart w:id="99" w:name="_Toc236227255"/>
      <w:r>
        <w:rPr>
          <w:rFonts w:hint="eastAsia"/>
          <w:sz w:val="18"/>
          <w:szCs w:val="18"/>
        </w:rPr>
        <w:t>群内下发文本/语音（群内成员→设备）</w:t>
      </w:r>
      <w:bookmarkEnd w:id="99"/>
    </w:p>
    <w:p w14:paraId="00100542">
      <w:pPr>
        <w:ind w:left="420" w:leftChars="2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群内成员（个人账号、紧急联系人、管理员等）可以向设备下发文本或语音消息：</w:t>
      </w:r>
    </w:p>
    <w:p w14:paraId="00100544">
      <w:pPr>
        <w:ind w:left="420" w:leftChars="200" w:firstLine="0" w:firstLineChars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下发文本消息</w:t>
      </w:r>
      <w:r>
        <w:rPr>
          <w:rFonts w:hint="eastAsia"/>
          <w:b/>
          <w:bCs/>
          <w:sz w:val="18"/>
          <w:szCs w:val="18"/>
        </w:rPr>
        <w:t>：</w:t>
      </w:r>
    </w:p>
    <w:p w14:paraId="00100546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进入SOS求救群聊 → 点击底部输入框，弹出键盘 → 输入要发送的文字内容（单条最多60字） → 点击右侧「发送」按钮 → 消息发送至群内，设备端可收到文字提示</w:t>
      </w:r>
    </w:p>
    <w:p w14:paraId="00100548">
      <w:pPr>
        <w:ind w:firstLine="0" w:firstLineChars="0"/>
        <w:jc w:val="center"/>
      </w:pPr>
      <w:r>
        <w:drawing>
          <wp:inline distT="0" distB="0" distL="114300" distR="114300">
            <wp:extent cx="1407160" cy="2973705"/>
            <wp:effectExtent l="0" t="0" r="2540" b="17145"/>
            <wp:docPr id="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716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4A">
      <w:pPr>
        <w:ind w:left="420" w:leftChars="200" w:firstLine="0" w:firstLineChars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下发语音消息</w:t>
      </w:r>
      <w:r>
        <w:rPr>
          <w:rFonts w:hint="eastAsia"/>
          <w:b/>
          <w:bCs/>
          <w:sz w:val="18"/>
          <w:szCs w:val="18"/>
        </w:rPr>
        <w:t>:</w:t>
      </w:r>
    </w:p>
    <w:p w14:paraId="0010054C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点击「按住说话」按钮并长按不放 → 对着手机说话进行录音（界面上方显示录音时长 → 录音过程中可向右滑动取消（松开手指前向上滑） → 松开手指完成录音，语音自动发送 → 设备端收到语音消息，可自动播放</w:t>
      </w:r>
    </w:p>
    <w:p w14:paraId="0010054E">
      <w:pPr>
        <w:ind w:firstLine="0" w:firstLineChars="0"/>
        <w:jc w:val="center"/>
      </w:pPr>
      <w:r>
        <w:drawing>
          <wp:inline distT="0" distB="0" distL="114300" distR="114300">
            <wp:extent cx="5267960" cy="3700145"/>
            <wp:effectExtent l="0" t="0" r="8890" b="14605"/>
            <wp:docPr id="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50">
      <w:pPr>
        <w:numPr>
          <w:ilvl w:val="2"/>
          <w:numId w:val="6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00" w:name="_Toc2376"/>
      <w:r>
        <w:rPr>
          <w:rFonts w:hint="eastAsia"/>
          <w:sz w:val="24"/>
          <w:szCs w:val="24"/>
        </w:rPr>
        <w:t xml:space="preserve"> </w:t>
      </w:r>
      <w:bookmarkStart w:id="101" w:name="_Toc236227256"/>
      <w:bookmarkStart w:id="102" w:name="_Toc236225274"/>
      <w:bookmarkStart w:id="103" w:name="_Toc18435"/>
      <w:r>
        <w:rPr>
          <w:rFonts w:hint="eastAsia"/>
          <w:sz w:val="24"/>
          <w:szCs w:val="24"/>
        </w:rPr>
        <w:t>消息状态标识</w:t>
      </w:r>
      <w:bookmarkEnd w:id="100"/>
      <w:bookmarkEnd w:id="101"/>
      <w:bookmarkEnd w:id="102"/>
      <w:bookmarkEnd w:id="103"/>
    </w:p>
    <w:p w14:paraId="00100552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求救群聊内下发的文本、语音消息，消息存在6种状态，含有解析如下：</w:t>
      </w:r>
    </w:p>
    <w:tbl>
      <w:tblPr>
        <w:tblStyle w:val="19"/>
        <w:tblW w:w="8463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3"/>
        <w:gridCol w:w="5340"/>
      </w:tblGrid>
      <w:tr w14:paraId="47C4A78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54">
            <w:pPr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5A5A5" w:themeFill="accent3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56">
            <w:pPr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含义</w:t>
            </w:r>
          </w:p>
        </w:tc>
      </w:tr>
      <w:tr w14:paraId="434551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58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等待发送至终端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5A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消息已创建，等待发给终端</w:t>
            </w:r>
          </w:p>
        </w:tc>
      </w:tr>
      <w:tr w14:paraId="5205F5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5C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发送至终端中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5E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正在通过 TCP/卫星链路下发</w:t>
            </w:r>
          </w:p>
        </w:tc>
      </w:tr>
      <w:tr w14:paraId="1835B6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0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终端未读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2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已送达终端，终端还没看</w:t>
            </w:r>
          </w:p>
        </w:tc>
      </w:tr>
      <w:tr w14:paraId="4824CFC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4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终端已读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6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发送过程中出了错</w:t>
            </w:r>
          </w:p>
        </w:tc>
      </w:tr>
      <w:tr w14:paraId="0FE46E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8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下发至终端失败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A">
            <w:pPr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外部原因导致消息下发失败</w:t>
            </w:r>
          </w:p>
        </w:tc>
      </w:tr>
      <w:tr w14:paraId="56E3F3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312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C">
            <w:pPr>
              <w:snapToGrid w:val="0"/>
              <w:spacing w:line="240" w:lineRule="auto"/>
              <w:ind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已取消</w:t>
            </w:r>
          </w:p>
        </w:tc>
        <w:tc>
          <w:tcPr>
            <w:tcW w:w="53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056E">
            <w:pPr>
              <w:snapToGrid w:val="0"/>
              <w:spacing w:line="240" w:lineRule="auto"/>
              <w:ind w:firstLine="0" w:firstLineChars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终端查看了消息</w:t>
            </w:r>
          </w:p>
        </w:tc>
      </w:tr>
    </w:tbl>
    <w:p w14:paraId="00100570">
      <w:pPr>
        <w:ind w:firstLine="0" w:firstLineChars="0"/>
      </w:pPr>
    </w:p>
    <w:p w14:paraId="00100572">
      <w:pPr>
        <w:numPr>
          <w:ilvl w:val="2"/>
          <w:numId w:val="6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04" w:name="_Toc26661"/>
      <w:r>
        <w:rPr>
          <w:rFonts w:hint="eastAsia"/>
          <w:sz w:val="24"/>
          <w:szCs w:val="24"/>
        </w:rPr>
        <w:t xml:space="preserve"> </w:t>
      </w:r>
      <w:bookmarkStart w:id="105" w:name="_Toc236225275"/>
      <w:bookmarkStart w:id="106" w:name="_Toc236227257"/>
      <w:bookmarkStart w:id="107" w:name="_Toc4423"/>
      <w:r>
        <w:rPr>
          <w:rFonts w:hint="eastAsia"/>
          <w:sz w:val="24"/>
          <w:szCs w:val="24"/>
        </w:rPr>
        <w:t>群内已读/未读查看</w:t>
      </w:r>
      <w:bookmarkEnd w:id="104"/>
      <w:bookmarkEnd w:id="105"/>
      <w:bookmarkEnd w:id="106"/>
      <w:bookmarkEnd w:id="107"/>
    </w:p>
    <w:p w14:paraId="00100574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在群聊中点击历史消息，可查看已读和未读成员名单，帮助确认救援信息是否传达给所有相关人员，确保紧急情况下沟通有效和信息覆盖全面。</w:t>
      </w:r>
    </w:p>
    <w:p w14:paraId="00100576">
      <w:pPr>
        <w:ind w:firstLine="0" w:firstLineChars="0"/>
        <w:jc w:val="center"/>
      </w:pPr>
      <w:r>
        <w:drawing>
          <wp:inline distT="0" distB="0" distL="114300" distR="114300">
            <wp:extent cx="2847340" cy="2962910"/>
            <wp:effectExtent l="0" t="0" r="10160" b="8890"/>
            <wp:docPr id="5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734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78">
      <w:pPr>
        <w:numPr>
          <w:ilvl w:val="2"/>
          <w:numId w:val="6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08" w:name="_Toc2294"/>
      <w:r>
        <w:rPr>
          <w:rFonts w:hint="eastAsia"/>
          <w:sz w:val="24"/>
          <w:szCs w:val="24"/>
        </w:rPr>
        <w:t xml:space="preserve"> </w:t>
      </w:r>
      <w:bookmarkStart w:id="109" w:name="_Toc236227258"/>
      <w:bookmarkStart w:id="110" w:name="_Toc236225276"/>
      <w:bookmarkStart w:id="111" w:name="_Toc25056"/>
      <w:r>
        <w:rPr>
          <w:rFonts w:hint="eastAsia"/>
          <w:sz w:val="24"/>
          <w:szCs w:val="24"/>
        </w:rPr>
        <w:t>通信扣费说明</w:t>
      </w:r>
      <w:bookmarkEnd w:id="108"/>
      <w:bookmarkEnd w:id="109"/>
      <w:bookmarkEnd w:id="110"/>
      <w:bookmarkEnd w:id="111"/>
    </w:p>
    <w:p w14:paraId="0010057A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求救群聊内的消息通信会消耗设备套餐额度。套餐绑定在设备上，包含两个相互独立的子池：短音（条）与报位（次）。语音/文本消耗短音，位置消耗报位，二者不可互相借用。扣费顺序：子池有余量时优先扣套餐；子池耗尽后再扣对应账号星豆（企业设备扣企业一级账号星豆，个人设备扣个人账号星豆）。套餐与星豆均不足时，个人设备与企业设备处理不同，见下文「资源不足时的处理」。以下为详细扣费规则：</w:t>
      </w:r>
    </w:p>
    <w:p w14:paraId="0010057C">
      <w:pPr>
        <w:ind w:firstLine="420" w:firstLine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终端上报扣费</w:t>
      </w:r>
    </w:p>
    <w:tbl>
      <w:tblPr>
        <w:tblStyle w:val="19"/>
        <w:tblW w:w="84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21"/>
        <w:gridCol w:w="1285"/>
        <w:gridCol w:w="5857"/>
      </w:tblGrid>
      <w:tr w14:paraId="1E138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321" w:type="dxa"/>
            <w:tcBorders>
              <w:top w:val="single" w:color="A5A5A5" w:themeColor="accent3" w:sz="6" w:space="0"/>
              <w:left w:val="single" w:color="A5A5A5" w:themeColor="accent3" w:sz="6" w:space="0"/>
              <w:bottom w:val="single" w:color="A5A5A5" w:themeColor="accent3" w:sz="6" w:space="0"/>
              <w:right w:val="single" w:color="DADADA" w:themeColor="accent3" w:themeTint="66" w:sz="6" w:space="0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7E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上报类型</w:t>
            </w:r>
          </w:p>
        </w:tc>
        <w:tc>
          <w:tcPr>
            <w:tcW w:w="1285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A5A5A5" w:themeColor="accent3" w:sz="6" w:space="0"/>
              <w:right w:val="single" w:color="DADADA" w:themeColor="accent3" w:themeTint="66" w:sz="6" w:space="0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0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扣费规则</w:t>
            </w:r>
          </w:p>
        </w:tc>
        <w:tc>
          <w:tcPr>
            <w:tcW w:w="5857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A5A5A5" w:themeColor="accent3" w:sz="6" w:space="0"/>
              <w:right w:val="single" w:color="A5A5A5" w:themeColor="accent3" w:sz="6" w:space="0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2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备注</w:t>
            </w:r>
          </w:p>
        </w:tc>
      </w:tr>
      <w:tr w14:paraId="3DF2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321" w:type="dxa"/>
            <w:tcBorders>
              <w:top w:val="single" w:color="A5A5A5" w:themeColor="accent3" w:sz="6" w:space="0"/>
              <w:left w:val="single" w:color="A5A5A5" w:themeColor="accent3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4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终端上报语音</w:t>
            </w:r>
          </w:p>
        </w:tc>
        <w:tc>
          <w:tcPr>
            <w:tcW w:w="1285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6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优先扣减短音子池</w:t>
            </w:r>
          </w:p>
        </w:tc>
        <w:tc>
          <w:tcPr>
            <w:tcW w:w="5857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A5A5A5" w:themeColor="accent3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8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设备每发送一条语音消息，通常扣 1 条短音；短音耗尽后扣对应账号星豆</w:t>
            </w:r>
          </w:p>
        </w:tc>
      </w:tr>
      <w:tr w14:paraId="2EB1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21" w:type="dxa"/>
            <w:tcBorders>
              <w:top w:val="single" w:color="DADADA" w:themeColor="accent3" w:themeTint="66" w:sz="6" w:space="0"/>
              <w:left w:val="single" w:color="A5A5A5" w:themeColor="accent3" w:sz="6" w:space="0"/>
              <w:bottom w:val="single" w:color="A5A5A5" w:themeColor="accent3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A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终端上报位置</w:t>
            </w:r>
          </w:p>
        </w:tc>
        <w:tc>
          <w:tcPr>
            <w:tcW w:w="1285" w:type="dxa"/>
            <w:tcBorders>
              <w:top w:val="single" w:color="DADADA" w:themeColor="accent3" w:themeTint="66" w:sz="6" w:space="0"/>
              <w:left w:val="single" w:color="DADADA" w:themeColor="accent3" w:themeTint="66" w:sz="6" w:space="0"/>
              <w:bottom w:val="single" w:color="A5A5A5" w:themeColor="accent3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C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优先扣减报位子池</w:t>
            </w:r>
          </w:p>
        </w:tc>
        <w:tc>
          <w:tcPr>
            <w:tcW w:w="5857" w:type="dxa"/>
            <w:tcBorders>
              <w:top w:val="single" w:color="DADADA" w:themeColor="accent3" w:themeTint="66" w:sz="6" w:space="0"/>
              <w:left w:val="single" w:color="DADADA" w:themeColor="accent3" w:themeTint="66" w:sz="6" w:space="0"/>
              <w:bottom w:val="single" w:color="A5A5A5" w:themeColor="accent3" w:sz="6" w:space="0"/>
              <w:right w:val="single" w:color="A5A5A5" w:themeColor="accent3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8E">
            <w:pPr>
              <w:keepNext/>
              <w:snapToGrid w:val="0"/>
              <w:spacing w:line="240" w:lineRule="auto"/>
              <w:ind w:firstLine="0" w:firstLineChars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位置上报消耗报位额度（单位：次）；子池耗尽后扣对应账号星豆。同一设备若同时处于求救群聊与对讲群，报位按规则只扣一次，不因双群并行而重复扣费。</w:t>
            </w:r>
          </w:p>
        </w:tc>
      </w:tr>
    </w:tbl>
    <w:p w14:paraId="00100590">
      <w:pPr>
        <w:ind w:firstLine="420" w:firstLine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群内下发扣费</w:t>
      </w:r>
    </w:p>
    <w:tbl>
      <w:tblPr>
        <w:tblStyle w:val="19"/>
        <w:tblW w:w="846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5"/>
        <w:gridCol w:w="2018"/>
        <w:gridCol w:w="4330"/>
      </w:tblGrid>
      <w:tr w14:paraId="3E8F1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2115" w:type="dxa"/>
            <w:tcBorders>
              <w:top w:val="single" w:color="A5A5A5" w:themeColor="accent3" w:sz="6" w:space="0"/>
              <w:left w:val="single" w:color="A5A5A5" w:themeColor="accent3" w:sz="6" w:space="0"/>
              <w:bottom w:val="single" w:color="A5A5A5" w:themeColor="accent3" w:sz="6" w:space="0"/>
              <w:right w:val="single" w:color="DADADA" w:themeColor="accent3" w:themeTint="66" w:sz="6" w:space="0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2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b/>
                <w:color w:val="FFFFFF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FFFFFF"/>
                <w:sz w:val="18"/>
                <w:szCs w:val="18"/>
              </w:rPr>
              <w:t>下发类型</w:t>
            </w:r>
          </w:p>
        </w:tc>
        <w:tc>
          <w:tcPr>
            <w:tcW w:w="2018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A5A5A5" w:themeColor="accent3" w:sz="6" w:space="0"/>
              <w:right w:val="single" w:color="DADADA" w:themeColor="accent3" w:themeTint="66" w:sz="6" w:space="0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4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b/>
                <w:color w:val="FFFFFF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FFFFFF"/>
                <w:sz w:val="18"/>
                <w:szCs w:val="18"/>
              </w:rPr>
              <w:t>扣费规则</w:t>
            </w:r>
          </w:p>
        </w:tc>
        <w:tc>
          <w:tcPr>
            <w:tcW w:w="4330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A5A5A5" w:themeColor="accent3" w:sz="6" w:space="0"/>
              <w:right w:val="single" w:color="A5A5A5" w:themeColor="accent3" w:sz="6" w:space="0"/>
            </w:tcBorders>
            <w:shd w:val="clear" w:color="auto" w:fill="A5A5A5" w:themeFill="accent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6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b/>
                <w:color w:val="FFFFFF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14:paraId="58996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5" w:type="dxa"/>
            <w:tcBorders>
              <w:top w:val="single" w:color="A5A5A5" w:themeColor="accent3" w:sz="6" w:space="0"/>
              <w:left w:val="single" w:color="A5A5A5" w:themeColor="accent3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8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下发文本消息</w:t>
            </w:r>
          </w:p>
        </w:tc>
        <w:tc>
          <w:tcPr>
            <w:tcW w:w="2018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A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优先扣减短音子池</w:t>
            </w:r>
          </w:p>
        </w:tc>
        <w:tc>
          <w:tcPr>
            <w:tcW w:w="4330" w:type="dxa"/>
            <w:tcBorders>
              <w:top w:val="single" w:color="A5A5A5" w:themeColor="accent3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A5A5A5" w:themeColor="accent3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C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每条文本消息通常扣 1 条短音；短音耗尽后扣对应账号星豆</w:t>
            </w:r>
          </w:p>
        </w:tc>
      </w:tr>
      <w:tr w14:paraId="1404D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5" w:type="dxa"/>
            <w:tcBorders>
              <w:top w:val="single" w:color="DADADA" w:themeColor="accent3" w:themeTint="66" w:sz="6" w:space="0"/>
              <w:left w:val="single" w:color="A5A5A5" w:themeColor="accent3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9E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下发语音消息</w:t>
            </w:r>
          </w:p>
        </w:tc>
        <w:tc>
          <w:tcPr>
            <w:tcW w:w="2018" w:type="dxa"/>
            <w:tcBorders>
              <w:top w:val="single" w:color="DADADA" w:themeColor="accent3" w:themeTint="66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A0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优先扣减短音子池</w:t>
            </w:r>
          </w:p>
        </w:tc>
        <w:tc>
          <w:tcPr>
            <w:tcW w:w="4330" w:type="dxa"/>
            <w:tcBorders>
              <w:top w:val="single" w:color="DADADA" w:themeColor="accent3" w:themeTint="66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A5A5A5" w:themeColor="accent3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A2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每条语音消息通常扣 1 条短音；短音耗尽后扣对应账号星豆</w:t>
            </w:r>
          </w:p>
        </w:tc>
      </w:tr>
      <w:tr w14:paraId="3C296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115" w:type="dxa"/>
            <w:tcBorders>
              <w:top w:val="single" w:color="DADADA" w:themeColor="accent3" w:themeTint="66" w:sz="6" w:space="0"/>
              <w:left w:val="single" w:color="A5A5A5" w:themeColor="accent3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A4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下发失败</w:t>
            </w:r>
            <w:r>
              <w:rPr>
                <w:rFonts w:hint="eastAsia" w:ascii="宋体" w:hAnsi="宋体" w:cs="宋体"/>
                <w:color w:val="000000"/>
                <w:sz w:val="18"/>
                <w:szCs w:val="18"/>
              </w:rPr>
              <w:t>/已取消消息</w:t>
            </w:r>
          </w:p>
        </w:tc>
        <w:tc>
          <w:tcPr>
            <w:tcW w:w="2018" w:type="dxa"/>
            <w:tcBorders>
              <w:top w:val="single" w:color="DADADA" w:themeColor="accent3" w:themeTint="66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DADADA" w:themeColor="accent3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A6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已消耗额度自动返还</w:t>
            </w:r>
          </w:p>
        </w:tc>
        <w:tc>
          <w:tcPr>
            <w:tcW w:w="4330" w:type="dxa"/>
            <w:tcBorders>
              <w:top w:val="single" w:color="DADADA" w:themeColor="accent3" w:themeTint="66" w:sz="6" w:space="0"/>
              <w:left w:val="single" w:color="DADADA" w:themeColor="accent3" w:themeTint="66" w:sz="6" w:space="0"/>
              <w:bottom w:val="single" w:color="DADADA" w:themeColor="accent3" w:themeTint="66" w:sz="6" w:space="0"/>
              <w:right w:val="single" w:color="A5A5A5" w:themeColor="accent3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A8">
            <w:pPr>
              <w:snapToGrid w:val="0"/>
              <w:spacing w:after="60" w:line="240" w:lineRule="auto"/>
              <w:ind w:firstLine="0" w:firstLineChars="0"/>
              <w:jc w:val="left"/>
              <w:rPr>
                <w:rFonts w:ascii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sz w:val="18"/>
                <w:szCs w:val="18"/>
              </w:rPr>
              <w:t>仅因设备离线/超时/主动取消导致的失败可回退</w:t>
            </w:r>
          </w:p>
        </w:tc>
      </w:tr>
    </w:tbl>
    <w:p w14:paraId="001005AA">
      <w:pPr>
        <w:ind w:firstLine="361"/>
      </w:pPr>
      <w:r>
        <w:rPr>
          <w:b/>
          <w:sz w:val="18"/>
        </w:rPr>
        <w:t>资源不足时的处理：</w:t>
      </w:r>
    </w:p>
    <w:p w14:paraId="001005AC">
      <w:pPr>
        <w:ind w:firstLine="360"/>
      </w:pPr>
      <w:r>
        <w:rPr>
          <w:sz w:val="18"/>
        </w:rPr>
        <w:t>1、个人设备：对应类型套餐子池与个人账号星豆均用尽后，该类型通信进入封禁状态，消息无法下发至终端（短音不足影响语音/文本，报位不足影响位置类，二者独立封禁）。需购买对应套餐或充值星豆后方可恢复。</w:t>
      </w:r>
    </w:p>
    <w:p w14:paraId="001005AE">
      <w:pPr>
        <w:ind w:firstLine="360"/>
      </w:pPr>
      <w:r>
        <w:rPr>
          <w:sz w:val="18"/>
        </w:rPr>
        <w:t>2、企业设备：对应类型套餐与一级账号星豆不足时，不以通信费直接封禁，可继续下发并累计欠费（欠费可累加）。后续通过购买对应套餐回填子池、一级账号星豆冲抵或线下核销等方式处理（详见「星豆账户」）。</w:t>
      </w:r>
    </w:p>
    <w:p w14:paraId="001005B0">
      <w:pPr>
        <w:ind w:firstLine="360"/>
        <w:rPr>
          <w:sz w:val="18"/>
        </w:rPr>
      </w:pPr>
      <w:r>
        <w:rPr>
          <w:sz w:val="18"/>
        </w:rPr>
        <w:t>3、套餐子池出现负数时，需购买对应套餐回填；与星豆冲抵欠费是不同路径，二者不可混用。</w:t>
      </w:r>
    </w:p>
    <w:p w14:paraId="001005B2">
      <w:pPr>
        <w:ind w:firstLine="361"/>
        <w:rPr>
          <w:b/>
          <w:color w:val="C00000"/>
        </w:rPr>
      </w:pPr>
      <w:r>
        <w:rPr>
          <w:rFonts w:hint="eastAsia"/>
          <w:b/>
          <w:color w:val="C00000"/>
          <w:sz w:val="18"/>
        </w:rPr>
        <w:t>注意：企业设备绑定一级账号；个人设备绑定个人账号，无一级账号。个人封禁后无法下发；企业可欠费累加继续使用。</w:t>
      </w:r>
    </w:p>
    <w:p w14:paraId="001005B4">
      <w:pPr>
        <w:numPr>
          <w:ilvl w:val="2"/>
          <w:numId w:val="6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12" w:name="_Toc24380"/>
      <w:r>
        <w:rPr>
          <w:rFonts w:hint="eastAsia"/>
          <w:sz w:val="24"/>
          <w:szCs w:val="24"/>
        </w:rPr>
        <w:t xml:space="preserve"> </w:t>
      </w:r>
      <w:bookmarkStart w:id="113" w:name="_Toc236225277"/>
      <w:bookmarkStart w:id="114" w:name="_Toc236227259"/>
      <w:bookmarkStart w:id="115" w:name="_Toc2711"/>
      <w:r>
        <w:rPr>
          <w:rFonts w:hint="eastAsia"/>
          <w:sz w:val="24"/>
          <w:szCs w:val="24"/>
        </w:rPr>
        <w:t>套餐管理</w:t>
      </w:r>
      <w:bookmarkEnd w:id="112"/>
      <w:bookmarkEnd w:id="113"/>
      <w:bookmarkEnd w:id="114"/>
      <w:bookmarkEnd w:id="115"/>
    </w:p>
    <w:p w14:paraId="001005B6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套餐管理用于查看设备当前短音/报位余额、购买或续费套餐，以及查阅套餐使用明细。套餐绑定在设备上；扣费优先级与资源不足处理见「3.2.5 通信扣费说明」。</w:t>
      </w:r>
    </w:p>
    <w:p w14:paraId="001005B8">
      <w:pPr>
        <w:numPr>
          <w:ilvl w:val="3"/>
          <w:numId w:val="8"/>
        </w:numPr>
        <w:ind w:firstLineChars="0"/>
        <w:outlineLvl w:val="3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bookmarkStart w:id="116" w:name="_Toc236227260"/>
      <w:r>
        <w:rPr>
          <w:rFonts w:hint="eastAsia"/>
          <w:sz w:val="22"/>
          <w:szCs w:val="22"/>
        </w:rPr>
        <w:t>套餐余额查看</w:t>
      </w:r>
      <w:bookmarkEnd w:id="116"/>
    </w:p>
    <w:p w14:paraId="001005BA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操作步骤：</w:t>
      </w:r>
    </w:p>
    <w:p w14:paraId="001005BC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1、进入 SOS 求救群聊 → 点击顶部「套餐信息」入口。</w:t>
      </w:r>
    </w:p>
    <w:p w14:paraId="001005BE">
      <w:pPr>
        <w:ind w:firstLine="360"/>
      </w:pPr>
      <w:r>
        <w:rPr>
          <w:rFonts w:ascii="Times" w:hAnsi="Times"/>
          <w:sz w:val="18"/>
        </w:rPr>
        <w:t>2、在套餐信息页查看当前设备关联的短音余额（条）与报位余额（</w:t>
      </w:r>
      <w:r>
        <w:rPr>
          <w:rFonts w:hint="eastAsia" w:ascii="Times" w:hAnsi="Times"/>
          <w:sz w:val="18"/>
        </w:rPr>
        <w:t>次</w:t>
      </w:r>
      <w:r>
        <w:rPr>
          <w:rFonts w:ascii="Times" w:hAnsi="Times"/>
          <w:sz w:val="18"/>
        </w:rPr>
        <w:t>），以及是否处于欠费提示状态。</w:t>
      </w:r>
    </w:p>
    <w:p w14:paraId="001005C0">
      <w:pPr>
        <w:ind w:firstLine="420" w:firstLineChars="0"/>
      </w:pPr>
      <w:r>
        <w:rPr>
          <w:color w:val="C00000"/>
          <w:sz w:val="18"/>
        </w:rPr>
        <w:t>说明：若页面顶部出现欠费/资源不足提示：个人设备通常表示对应类型已封禁、无法下发；企业设备表示可继续使用但欠费在累加。细则见「3.2.5 通信扣费说明」，补充资源见「3.2.6.2 套餐购买」。</w:t>
      </w:r>
    </w:p>
    <w:p w14:paraId="001005C2">
      <w:pPr>
        <w:numPr>
          <w:ilvl w:val="3"/>
          <w:numId w:val="8"/>
        </w:numPr>
        <w:ind w:firstLineChars="0"/>
        <w:outlineLvl w:val="3"/>
        <w:rPr>
          <w:color w:val="000000"/>
          <w:sz w:val="22"/>
          <w:szCs w:val="22"/>
        </w:rPr>
      </w:pPr>
      <w:bookmarkStart w:id="117" w:name="套餐购买"/>
      <w:r>
        <w:rPr>
          <w:rFonts w:hint="eastAsia"/>
          <w:color w:val="000000"/>
          <w:sz w:val="22"/>
          <w:szCs w:val="22"/>
        </w:rPr>
        <w:t xml:space="preserve"> </w:t>
      </w:r>
      <w:bookmarkStart w:id="118" w:name="_Toc236227261"/>
      <w:r>
        <w:rPr>
          <w:rFonts w:hint="eastAsia"/>
          <w:color w:val="000000"/>
          <w:sz w:val="22"/>
          <w:szCs w:val="22"/>
        </w:rPr>
        <w:t>套餐购买</w:t>
      </w:r>
      <w:bookmarkEnd w:id="118"/>
    </w:p>
    <w:bookmarkEnd w:id="117"/>
    <w:p w14:paraId="001005C4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使用求救通信功能前，需要为设备购买合适的套餐。套餐包含两个相互独立的子池：短音（条，用于语音/文本）和报位（</w:t>
      </w:r>
      <w:r>
        <w:rPr>
          <w:rFonts w:hint="eastAsia"/>
          <w:sz w:val="18"/>
          <w:szCs w:val="18"/>
          <w:lang w:val="en-US" w:eastAsia="zh-CN"/>
        </w:rPr>
        <w:t>次</w:t>
      </w:r>
      <w:r>
        <w:rPr>
          <w:rFonts w:hint="eastAsia"/>
          <w:sz w:val="18"/>
          <w:szCs w:val="18"/>
        </w:rPr>
        <w:t>，用于定位）。</w:t>
      </w:r>
    </w:p>
    <w:p w14:paraId="001005C6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购买方式存在两种：</w:t>
      </w:r>
    </w:p>
    <w:p w14:paraId="001005C8">
      <w:pPr>
        <w:ind w:left="420" w:leftChars="200"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方式A：进入求救群聊，点击「购买套餐」→ 自定义选择套餐 → 创建订单 → 微信支付 → 支付成功后，所购套餐可在「套餐信息」中直接查看</w:t>
      </w:r>
    </w:p>
    <w:p w14:paraId="001005CA">
      <w:pPr>
        <w:ind w:firstLine="0" w:firstLineChars="0"/>
        <w:jc w:val="center"/>
      </w:pPr>
      <w:r>
        <w:drawing>
          <wp:inline distT="0" distB="0" distL="114300" distR="114300">
            <wp:extent cx="5273040" cy="3691890"/>
            <wp:effectExtent l="0" t="0" r="3810" b="3810"/>
            <wp:docPr id="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9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CC">
      <w:pPr>
        <w:ind w:left="420" w:leftChars="200" w:firstLine="420" w:firstLineChars="0"/>
        <w:jc w:val="left"/>
      </w:pPr>
      <w:r>
        <w:rPr>
          <w:rFonts w:hint="eastAsia"/>
          <w:sz w:val="18"/>
          <w:szCs w:val="18"/>
        </w:rPr>
        <w:t>方式B：点击「我的信息」→「套餐商城」入口→ 在设备选择列表中找到对应的设备，点击选中该设备 → 自定义选择套餐 → 创建订单 → 微信支付 → 支付成功后，所购套餐可在「我的套餐」中直接查看</w:t>
      </w:r>
    </w:p>
    <w:p w14:paraId="001005CE">
      <w:pPr>
        <w:ind w:firstLine="0" w:firstLineChars="0"/>
      </w:pPr>
      <w:r>
        <w:drawing>
          <wp:inline distT="0" distB="0" distL="114300" distR="114300">
            <wp:extent cx="5273675" cy="3683635"/>
            <wp:effectExtent l="0" t="0" r="3175" b="12065"/>
            <wp:docPr id="5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D0">
      <w:pPr>
        <w:ind w:firstLine="0" w:firstLineChars="0"/>
      </w:pPr>
    </w:p>
    <w:p w14:paraId="001005D2">
      <w:pPr>
        <w:numPr>
          <w:ilvl w:val="3"/>
          <w:numId w:val="8"/>
        </w:numPr>
        <w:ind w:firstLineChars="0"/>
        <w:outlineLvl w:val="3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 </w:t>
      </w:r>
      <w:bookmarkStart w:id="119" w:name="_Toc236227262"/>
      <w:r>
        <w:rPr>
          <w:rFonts w:hint="eastAsia"/>
          <w:sz w:val="22"/>
          <w:szCs w:val="22"/>
        </w:rPr>
        <w:t>套餐明细</w:t>
      </w:r>
      <w:bookmarkEnd w:id="119"/>
    </w:p>
    <w:p w14:paraId="001005D4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在「套餐信息」→「套餐明细」中可查看每条消息的发送记录（时间、类型、状态、额度变动）、报位记录（时间、位置、是否扣费）、回退记录（失败消息的额度返还明细）以及剩余额度汇总。</w:t>
      </w:r>
    </w:p>
    <w:p w14:paraId="001005D6">
      <w:pPr>
        <w:ind w:firstLine="0" w:firstLineChars="0"/>
      </w:pPr>
      <w:r>
        <w:drawing>
          <wp:inline distT="0" distB="0" distL="114300" distR="114300">
            <wp:extent cx="5264150" cy="3662045"/>
            <wp:effectExtent l="0" t="0" r="12700" b="14605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D8">
      <w:pPr>
        <w:numPr>
          <w:ilvl w:val="2"/>
          <w:numId w:val="6"/>
        </w:numPr>
        <w:ind w:left="709" w:leftChars="0" w:hanging="709" w:firstLineChars="0"/>
        <w:outlineLvl w:val="2"/>
        <w:rPr>
          <w:sz w:val="24"/>
          <w:szCs w:val="24"/>
        </w:rPr>
      </w:pPr>
      <w:bookmarkStart w:id="120" w:name="_Toc8043"/>
      <w:r>
        <w:rPr>
          <w:rFonts w:hint="eastAsia"/>
          <w:sz w:val="24"/>
          <w:szCs w:val="24"/>
        </w:rPr>
        <w:t xml:space="preserve"> </w:t>
      </w:r>
      <w:bookmarkStart w:id="121" w:name="_Toc236227263"/>
      <w:bookmarkStart w:id="122" w:name="_Toc236225278"/>
      <w:bookmarkStart w:id="123" w:name="_Toc8664"/>
      <w:r>
        <w:rPr>
          <w:rFonts w:hint="eastAsia"/>
          <w:sz w:val="24"/>
          <w:szCs w:val="24"/>
        </w:rPr>
        <w:t>群管理</w:t>
      </w:r>
      <w:bookmarkEnd w:id="120"/>
      <w:bookmarkEnd w:id="121"/>
      <w:bookmarkEnd w:id="122"/>
      <w:bookmarkEnd w:id="123"/>
    </w:p>
    <w:p w14:paraId="001005DA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在求救群聊中，点击聊天窗口顶部的「套餐余额」入口，即可进入群管理页面。群管理包含成员查看、添加成员、修改昵称、救援完成等功能。</w:t>
      </w:r>
    </w:p>
    <w:p w14:paraId="001005DC">
      <w:pPr>
        <w:numPr>
          <w:ilvl w:val="0"/>
          <w:numId w:val="9"/>
        </w:numPr>
        <w:ind w:left="0" w:leftChars="0" w:firstLine="360" w:firstLineChars="200"/>
        <w:outlineLvl w:val="3"/>
        <w:rPr>
          <w:sz w:val="16"/>
          <w:szCs w:val="16"/>
        </w:rPr>
      </w:pPr>
      <w:bookmarkStart w:id="124" w:name="_Toc236227264"/>
      <w:r>
        <w:rPr>
          <w:rFonts w:hint="eastAsia"/>
          <w:sz w:val="18"/>
          <w:szCs w:val="18"/>
        </w:rPr>
        <w:t>查看群成员列表</w:t>
      </w:r>
      <w:bookmarkEnd w:id="124"/>
    </w:p>
    <w:p w14:paraId="001005DE">
      <w:pPr>
        <w:ind w:left="420" w:leftChars="200" w:firstLine="0" w:firstLineChars="0"/>
        <w:rPr>
          <w:sz w:val="16"/>
          <w:szCs w:val="16"/>
        </w:rPr>
      </w:pPr>
      <w:r>
        <w:rPr>
          <w:rFonts w:hint="eastAsia"/>
          <w:sz w:val="16"/>
          <w:szCs w:val="16"/>
        </w:rPr>
        <w:t>在群管理页面，可以查看当前求救群聊的所有参与者，每个群成员都可以修改自己在当前群内的显示昵称。</w:t>
      </w:r>
    </w:p>
    <w:p w14:paraId="001005E0">
      <w:pPr>
        <w:numPr>
          <w:ilvl w:val="0"/>
          <w:numId w:val="9"/>
        </w:numPr>
        <w:ind w:left="0" w:leftChars="0" w:firstLine="360" w:firstLineChars="200"/>
        <w:outlineLvl w:val="3"/>
        <w:rPr>
          <w:sz w:val="18"/>
          <w:szCs w:val="18"/>
        </w:rPr>
      </w:pPr>
      <w:bookmarkStart w:id="125" w:name="_Toc236227265"/>
      <w:r>
        <w:rPr>
          <w:rFonts w:hint="eastAsia"/>
          <w:sz w:val="18"/>
          <w:szCs w:val="18"/>
        </w:rPr>
        <w:t>添加群成员</w:t>
      </w:r>
      <w:bookmarkEnd w:id="125"/>
    </w:p>
    <w:p w14:paraId="001005E2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为了协调更多救援力量，可以将新成员加入求救群聊，新入群的成员可查看群内历史消息。</w:t>
      </w:r>
    </w:p>
    <w:p w14:paraId="001005E4">
      <w:pPr>
        <w:ind w:firstLine="0" w:firstLineChars="0"/>
      </w:pPr>
      <w:r>
        <w:drawing>
          <wp:inline distT="0" distB="0" distL="114300" distR="114300">
            <wp:extent cx="5264150" cy="3683635"/>
            <wp:effectExtent l="0" t="0" r="12700" b="12065"/>
            <wp:docPr id="5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E6">
      <w:pPr>
        <w:numPr>
          <w:ilvl w:val="2"/>
          <w:numId w:val="6"/>
        </w:numPr>
        <w:ind w:left="709" w:leftChars="0" w:hanging="709" w:firstLineChars="0"/>
        <w:outlineLvl w:val="2"/>
        <w:rPr>
          <w:sz w:val="24"/>
          <w:szCs w:val="24"/>
        </w:rPr>
      </w:pPr>
      <w:bookmarkStart w:id="126" w:name="_Toc3652"/>
      <w:r>
        <w:rPr>
          <w:rFonts w:hint="eastAsia"/>
          <w:sz w:val="24"/>
          <w:szCs w:val="24"/>
        </w:rPr>
        <w:t xml:space="preserve"> </w:t>
      </w:r>
      <w:bookmarkStart w:id="127" w:name="_Toc236227266"/>
      <w:bookmarkStart w:id="128" w:name="_Toc236225279"/>
      <w:bookmarkStart w:id="129" w:name="_Toc17687"/>
      <w:r>
        <w:rPr>
          <w:rFonts w:hint="eastAsia"/>
          <w:sz w:val="24"/>
          <w:szCs w:val="24"/>
        </w:rPr>
        <w:t>结束救援</w:t>
      </w:r>
      <w:bookmarkEnd w:id="126"/>
      <w:bookmarkEnd w:id="127"/>
      <w:bookmarkEnd w:id="128"/>
      <w:bookmarkEnd w:id="129"/>
    </w:p>
    <w:p w14:paraId="001005E8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当险情解除、设备用户报平安后，需要结束本次应急响应，关闭求救群聊。</w:t>
      </w:r>
    </w:p>
    <w:p w14:paraId="001005EA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当救援任务完成后，求救群聊由「救援中」→ 「已结束」，群内禁止所有成员继续发送消息，处于等待发送至终端的消息，取消发送，原路退回额度。</w:t>
      </w:r>
    </w:p>
    <w:p w14:paraId="001005EC">
      <w:pPr>
        <w:ind w:firstLine="420" w:firstLineChars="0"/>
        <w:rPr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触发救援完成的方式</w:t>
      </w:r>
    </w:p>
    <w:p w14:paraId="001005EE">
      <w:pPr>
        <w:ind w:left="630" w:leftChars="3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方式A：设备用户主动取消报警</w:t>
      </w:r>
    </w:p>
    <w:p w14:paraId="001005F0">
      <w:pPr>
        <w:ind w:left="630" w:leftChars="3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方式B：群聊最后一条消息超过 3 天无新消息（自动触发）</w:t>
      </w:r>
    </w:p>
    <w:p w14:paraId="001005F2">
      <w:pPr>
        <w:ind w:left="630" w:leftChars="3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方式C：设备绑定者手动点击求救群聊内的「救援已完成」按钮</w:t>
      </w:r>
    </w:p>
    <w:p w14:paraId="001005F4">
      <w:pPr>
        <w:ind w:left="630" w:leftChars="3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方式D：设备绑定者主动处理报警信息</w:t>
      </w:r>
    </w:p>
    <w:p w14:paraId="001005F6">
      <w:pPr>
        <w:ind w:left="630" w:leftChars="300" w:firstLine="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方式E：设备个人绑定者主动解绑设备</w:t>
      </w:r>
    </w:p>
    <w:p w14:paraId="001005F8">
      <w:pPr>
        <w:numPr>
          <w:ilvl w:val="0"/>
          <w:numId w:val="10"/>
        </w:numPr>
        <w:ind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手动标记完成（设备绑定者）</w:t>
      </w:r>
    </w:p>
    <w:p w14:paraId="001005FA">
      <w:pPr>
        <w:ind w:left="400" w:firstLine="0" w:firstLineChars="0"/>
      </w:pPr>
      <w:r>
        <w:rPr>
          <w:rFonts w:hint="eastAsia"/>
          <w:sz w:val="18"/>
          <w:szCs w:val="18"/>
        </w:rPr>
        <w:t>方式C：进入求救群聊，点击「群管理」→ 点击「救援已完成」按钮 → 群聊状态变更为「救援完成」</w:t>
      </w:r>
    </w:p>
    <w:p w14:paraId="001005FC">
      <w:pPr>
        <w:ind w:firstLine="0" w:firstLineChars="0"/>
        <w:rPr>
          <w:rFonts w:hint="eastAsia"/>
          <w:sz w:val="18"/>
          <w:szCs w:val="18"/>
        </w:rPr>
      </w:pPr>
      <w:bookmarkStart w:id="130" w:name="_Toc31394"/>
      <w:bookmarkStart w:id="131" w:name="_Toc704"/>
      <w:bookmarkStart w:id="132" w:name="_Toc12401"/>
      <w:r>
        <w:rPr>
          <w:rFonts w:hint="eastAsia"/>
          <w:sz w:val="18"/>
          <w:szCs w:val="18"/>
        </w:rPr>
        <w:t>方式D：进入「通信消息」→ 切换至「普通通信」→ 进入「报警消息」→ 设备绑定者处理救援棒触发的报警 → 群聊状态变更为「救援完成」</w:t>
      </w:r>
    </w:p>
    <w:p w14:paraId="32205011">
      <w:pPr>
        <w:ind w:firstLine="0" w:firstLineChars="0"/>
        <w:rPr>
          <w:rFonts w:hint="eastAsia"/>
          <w:sz w:val="18"/>
          <w:szCs w:val="18"/>
        </w:rPr>
      </w:pPr>
      <w:r>
        <w:drawing>
          <wp:inline distT="0" distB="0" distL="114300" distR="114300">
            <wp:extent cx="5262880" cy="3670935"/>
            <wp:effectExtent l="0" t="0" r="13970" b="5715"/>
            <wp:docPr id="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7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5FE">
      <w:pPr>
        <w:pStyle w:val="3"/>
        <w:numPr>
          <w:ilvl w:val="1"/>
          <w:numId w:val="4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133" w:name="_Toc236227267"/>
      <w:bookmarkStart w:id="134" w:name="_Toc236149772"/>
      <w:bookmarkStart w:id="135" w:name="_Toc236225280"/>
      <w:bookmarkStart w:id="136" w:name="_Toc2252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对讲群</w:t>
      </w:r>
      <w:bookmarkEnd w:id="133"/>
      <w:bookmarkEnd w:id="134"/>
      <w:bookmarkEnd w:id="135"/>
      <w:bookmarkEnd w:id="136"/>
    </w:p>
    <w:p w14:paraId="00100600">
      <w:pPr>
        <w:ind w:firstLine="360"/>
      </w:pPr>
      <w:r>
        <w:rPr>
          <w:sz w:val="18"/>
        </w:rPr>
        <w:t>二期新增「常驻对讲群」能力，面向日常对讲协作场景（与 SOS 求救群聊相互独立，可同时存在）。对讲群仅支持天通救援棒作为群成员设备；小程序端以收听与管理为主，终端负责发送语音/位置，账号侧不提供对讲输入框。</w:t>
      </w:r>
    </w:p>
    <w:p w14:paraId="00100602">
      <w:pPr>
        <w:ind w:firstLine="360"/>
      </w:pPr>
      <w:r>
        <w:rPr>
          <w:sz w:val="18"/>
        </w:rPr>
        <w:t>通过对讲群，用户可以：创建/管理对讲群；邀请设备入群；实时收听终端上报的语音消息；查看成员位置；为群内设备购买套餐；在任务结束后结束群组并保留历史只读查看。</w:t>
      </w:r>
    </w:p>
    <w:p w14:paraId="00100604">
      <w:pPr>
        <w:ind w:firstLine="361"/>
        <w:rPr>
          <w:color w:val="C00000"/>
        </w:rPr>
      </w:pPr>
      <w:r>
        <w:rPr>
          <w:b/>
          <w:color w:val="C00000"/>
          <w:sz w:val="18"/>
        </w:rPr>
        <w:t>注意：当前仅天通救援棒可作为对讲群成员设备。</w:t>
      </w:r>
    </w:p>
    <w:p w14:paraId="00100606">
      <w:pPr>
        <w:ind w:firstLine="420"/>
        <w:jc w:val="center"/>
      </w:pPr>
      <w:r>
        <w:drawing>
          <wp:inline distT="0" distB="0" distL="114300" distR="114300">
            <wp:extent cx="1494790" cy="3164205"/>
            <wp:effectExtent l="0" t="0" r="1016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08">
      <w:pPr>
        <w:numPr>
          <w:ilvl w:val="2"/>
          <w:numId w:val="11"/>
        </w:numPr>
        <w:ind w:left="709" w:leftChars="0" w:hanging="709" w:firstLineChars="0"/>
        <w:outlineLvl w:val="2"/>
        <w:rPr>
          <w:sz w:val="24"/>
          <w:szCs w:val="24"/>
        </w:rPr>
      </w:pPr>
      <w:bookmarkStart w:id="137" w:name="_Toc236227268"/>
      <w:bookmarkStart w:id="138" w:name="_Toc236225281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39" w:name="_Toc15367"/>
      <w:r>
        <w:rPr>
          <w:rFonts w:hint="eastAsia"/>
          <w:sz w:val="24"/>
          <w:szCs w:val="24"/>
        </w:rPr>
        <w:t>创建对讲群</w:t>
      </w:r>
      <w:bookmarkEnd w:id="137"/>
      <w:bookmarkEnd w:id="138"/>
      <w:bookmarkEnd w:id="139"/>
    </w:p>
    <w:p w14:paraId="0010060A">
      <w:pPr>
        <w:ind w:firstLine="360"/>
      </w:pPr>
      <w:r>
        <w:rPr>
          <w:sz w:val="18"/>
        </w:rPr>
        <w:t>个人账号与企业账号（含一/二/三级）均可创建对讲群，创建成功后该账号自动成为群主。个人账号默认成员上限 5 台设备，企业账号默认上限 100 台设备（以后台配置为准，且仅对新群生效）。同一手机号下的个人身份与企业身份完全隔离，对讲群互不可见。</w:t>
      </w:r>
    </w:p>
    <w:p w14:paraId="0010060C">
      <w:pPr>
        <w:ind w:firstLine="360"/>
      </w:pPr>
      <w:r>
        <w:rPr>
          <w:sz w:val="18"/>
        </w:rPr>
        <w:t>操作步骤：</w:t>
      </w:r>
    </w:p>
    <w:p w14:paraId="0010060E">
      <w:pPr>
        <w:ind w:firstLine="360"/>
      </w:pPr>
      <w:r>
        <w:rPr>
          <w:sz w:val="18"/>
        </w:rPr>
        <w:t>1、进入「通信信息」→ 消息列表，点击「+」→ 选择「创建对讲群」。</w:t>
      </w:r>
    </w:p>
    <w:p w14:paraId="00100610">
      <w:pPr>
        <w:ind w:firstLine="360"/>
      </w:pPr>
      <w:r>
        <w:rPr>
          <w:sz w:val="18"/>
        </w:rPr>
        <w:t>2、输入群名称（长度 1～15 个字符；同一账号下不可重名；不同账号之间允许重名）。</w:t>
      </w:r>
    </w:p>
    <w:p w14:paraId="00100612">
      <w:pPr>
        <w:ind w:firstLine="360"/>
      </w:pPr>
      <w:r>
        <w:rPr>
          <w:sz w:val="18"/>
        </w:rPr>
        <w:t>3、若后台开启创建扣费：页面展示创建费用；星豆不足时弹出充值引导，不会创建也不会扣费。个人账号默认扣费</w:t>
      </w:r>
      <w:r>
        <w:rPr>
          <w:rFonts w:hint="eastAsia"/>
          <w:sz w:val="18"/>
        </w:rPr>
        <w:t>20星豆</w:t>
      </w:r>
      <w:r>
        <w:rPr>
          <w:sz w:val="18"/>
        </w:rPr>
        <w:t>（以后台为准）；企业账号默认创建费用常为 0（免扣，以后台为准）。</w:t>
      </w:r>
    </w:p>
    <w:p w14:paraId="00100614">
      <w:pPr>
        <w:ind w:firstLine="360"/>
      </w:pPr>
      <w:r>
        <w:rPr>
          <w:sz w:val="18"/>
        </w:rPr>
        <w:t>4、确认创建。创建成功后，群出现在列表中，当前账号成为群主。若已扣费但创建失败，系统自动退还星豆。</w:t>
      </w:r>
    </w:p>
    <w:p w14:paraId="00100616">
      <w:pPr>
        <w:ind w:firstLine="0" w:firstLineChars="0"/>
        <w:jc w:val="center"/>
      </w:pPr>
      <w:r>
        <w:drawing>
          <wp:inline distT="0" distB="0" distL="114300" distR="114300">
            <wp:extent cx="4297680" cy="2988310"/>
            <wp:effectExtent l="0" t="0" r="7620" b="254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18">
      <w:pPr>
        <w:ind w:firstLine="0" w:firstLineChars="0"/>
        <w:jc w:val="center"/>
      </w:pPr>
      <w:r>
        <w:drawing>
          <wp:inline distT="0" distB="0" distL="114300" distR="114300">
            <wp:extent cx="3211195" cy="3362325"/>
            <wp:effectExtent l="0" t="0" r="8255" b="952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1119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1A">
      <w:pPr>
        <w:numPr>
          <w:ilvl w:val="2"/>
          <w:numId w:val="11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40" w:name="_Toc236227269"/>
      <w:bookmarkStart w:id="141" w:name="_Toc236225282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42" w:name="_Toc21302"/>
      <w:r>
        <w:rPr>
          <w:rFonts w:hint="eastAsia"/>
          <w:sz w:val="24"/>
          <w:szCs w:val="24"/>
        </w:rPr>
        <w:t>邀请成员入群</w:t>
      </w:r>
      <w:bookmarkEnd w:id="140"/>
      <w:bookmarkEnd w:id="141"/>
      <w:bookmarkEnd w:id="142"/>
    </w:p>
    <w:p w14:paraId="0010061C">
      <w:pPr>
        <w:ind w:firstLine="360"/>
      </w:pPr>
      <w:r>
        <w:rPr>
          <w:sz w:val="18"/>
        </w:rPr>
        <w:t>群主可为对讲群添加成员设备。自己的设备或企业名下设备可直接入群；邀请他人个人设备时，需由设备真正主人确认。一台设备同一时刻仅能处于一个活跃对讲群；接受新邀请入群时，会自动退出原活跃群并加入新群。</w:t>
      </w:r>
    </w:p>
    <w:p w14:paraId="0010061E">
      <w:pPr>
        <w:ind w:firstLine="360"/>
      </w:pPr>
      <w:r>
        <w:rPr>
          <w:sz w:val="18"/>
        </w:rPr>
        <w:t>操作步骤：</w:t>
      </w:r>
    </w:p>
    <w:p w14:paraId="00100620">
      <w:pPr>
        <w:ind w:firstLine="360"/>
      </w:pPr>
      <w:r>
        <w:rPr>
          <w:sz w:val="18"/>
        </w:rPr>
        <w:t>1、进入目标对讲群 → 打开群信息/群管理 → 点击「添加成员」（仅群主可见）。</w:t>
      </w:r>
    </w:p>
    <w:p w14:paraId="00100622">
      <w:pPr>
        <w:ind w:firstLine="360"/>
      </w:pPr>
      <w:r>
        <w:rPr>
          <w:sz w:val="18"/>
        </w:rPr>
        <w:t>2、选择要加入的设备（可批量选择）。</w:t>
      </w:r>
    </w:p>
    <w:p w14:paraId="00100624">
      <w:pPr>
        <w:ind w:firstLine="360"/>
      </w:pPr>
      <w:r>
        <w:rPr>
          <w:sz w:val="18"/>
        </w:rPr>
        <w:t>3、确认邀请。邀请发出时将按后台规则扣除邀请方账号星豆；邀请失败、对方拒绝或超时未处理时，按后台退还开关退还星豆。移除成员或设备换群，已扣邀请费用一般不退还。</w:t>
      </w:r>
    </w:p>
    <w:p w14:paraId="00100626">
      <w:pPr>
        <w:ind w:firstLine="361"/>
        <w:rPr>
          <w:color w:val="C00000"/>
        </w:rPr>
      </w:pPr>
      <w:r>
        <w:rPr>
          <w:b/>
          <w:color w:val="C00000"/>
          <w:sz w:val="18"/>
        </w:rPr>
        <w:t>注意：批量邀请时，任一设备邀请失败将导致整批失败；同一设备被多人并发邀请时，仅竞争成功的一方入群，其余邀请失效并退款。</w:t>
      </w:r>
    </w:p>
    <w:p w14:paraId="00100628">
      <w:pPr>
        <w:ind w:firstLine="0" w:firstLineChars="0"/>
        <w:jc w:val="center"/>
      </w:pPr>
      <w:r>
        <w:drawing>
          <wp:inline distT="0" distB="0" distL="114300" distR="114300">
            <wp:extent cx="4760595" cy="3340735"/>
            <wp:effectExtent l="0" t="0" r="1905" b="1206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751070" cy="3315335"/>
            <wp:effectExtent l="0" t="0" r="11430" b="184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5107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2A">
      <w:pPr>
        <w:numPr>
          <w:ilvl w:val="2"/>
          <w:numId w:val="11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43" w:name="_Toc236227270"/>
      <w:bookmarkStart w:id="144" w:name="_Toc236225283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45" w:name="_Toc14132"/>
      <w:r>
        <w:rPr>
          <w:rFonts w:hint="eastAsia"/>
          <w:sz w:val="24"/>
          <w:szCs w:val="24"/>
        </w:rPr>
        <w:t>群聊收听与消息状态</w:t>
      </w:r>
      <w:bookmarkEnd w:id="143"/>
      <w:bookmarkEnd w:id="144"/>
      <w:bookmarkEnd w:id="145"/>
    </w:p>
    <w:p w14:paraId="0010062C">
      <w:pPr>
        <w:ind w:firstLine="360"/>
      </w:pPr>
      <w:r>
        <w:rPr>
          <w:sz w:val="18"/>
        </w:rPr>
        <w:t>对讲群聊天窗口为「纯监听」界面：小程序账号不能在群内直接输入文字或录音下发；语音与位置由终端设备上报后，在群内展示供成员收听与查看。</w:t>
      </w:r>
    </w:p>
    <w:p w14:paraId="0010062E">
      <w:pPr>
        <w:ind w:firstLine="360"/>
      </w:pPr>
      <w:r>
        <w:rPr>
          <w:sz w:val="18"/>
        </w:rPr>
        <w:t>收听语音消息（重要）：</w:t>
      </w:r>
    </w:p>
    <w:p w14:paraId="00100630">
      <w:pPr>
        <w:ind w:firstLine="360"/>
      </w:pPr>
      <w:r>
        <w:rPr>
          <w:sz w:val="18"/>
        </w:rPr>
        <w:t>1、进入对讲群，在消息列表中找到语音气泡。</w:t>
      </w:r>
    </w:p>
    <w:p w14:paraId="00100632">
      <w:pPr>
        <w:ind w:firstLine="360"/>
      </w:pPr>
      <w:r>
        <w:rPr>
          <w:sz w:val="18"/>
        </w:rPr>
        <w:t>2、点击语音消息进行播放，确认可以出声。</w:t>
      </w:r>
    </w:p>
    <w:p w14:paraId="00100634">
      <w:pPr>
        <w:ind w:firstLine="360"/>
      </w:pPr>
      <w:r>
        <w:rPr>
          <w:sz w:val="18"/>
        </w:rPr>
        <w:t>3、请同时确认：实时新消息可播放；重新进入群聊或翻看历史消息后仍可播放；播放内容清晰可辨。</w:t>
      </w:r>
    </w:p>
    <w:p w14:paraId="00100636">
      <w:pPr>
        <w:ind w:firstLine="361"/>
        <w:rPr>
          <w:color w:val="C00000"/>
        </w:rPr>
      </w:pPr>
      <w:r>
        <w:rPr>
          <w:b/>
          <w:color w:val="C00000"/>
          <w:sz w:val="18"/>
        </w:rPr>
        <w:t>注意：仅看到「消息已接收/已展示」不等于对讲成功。请务必试听确认「可听且清晰」。若有消息但无声音、或声音不清晰，请及时反馈技术支持。</w:t>
      </w:r>
    </w:p>
    <w:p w14:paraId="00100638">
      <w:pPr>
        <w:ind w:firstLine="360"/>
      </w:pPr>
      <w:r>
        <w:rPr>
          <w:sz w:val="18"/>
        </w:rPr>
        <w:t>消息状态一般包括：等待下发中 → 未读（已下发待终端回执）→ 已读（终端回执）。链路失败、超时无回执、接收设备资源不足或中途离群等情形可能显示为失败。说明：账号打开小程序页面本身不会改变终端侧已读状态。</w:t>
      </w:r>
    </w:p>
    <w:p w14:paraId="0010063A">
      <w:pPr>
        <w:ind w:firstLine="0" w:firstLineChars="0"/>
        <w:jc w:val="center"/>
      </w:pPr>
      <w:r>
        <w:drawing>
          <wp:inline distT="0" distB="0" distL="114300" distR="114300">
            <wp:extent cx="1504315" cy="3168015"/>
            <wp:effectExtent l="0" t="0" r="635" b="1333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0431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00505" cy="3168015"/>
            <wp:effectExtent l="0" t="0" r="4445" b="1333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1935" cy="3168015"/>
            <wp:effectExtent l="0" t="0" r="12065" b="13335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3C">
      <w:pPr>
        <w:numPr>
          <w:ilvl w:val="2"/>
          <w:numId w:val="11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46" w:name="_Toc236227271"/>
      <w:bookmarkStart w:id="147" w:name="_Toc236225284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48" w:name="_Toc6662"/>
      <w:r>
        <w:rPr>
          <w:rFonts w:hint="eastAsia"/>
          <w:sz w:val="24"/>
          <w:szCs w:val="24"/>
        </w:rPr>
        <w:t>成员位置</w:t>
      </w:r>
      <w:bookmarkEnd w:id="146"/>
      <w:bookmarkEnd w:id="147"/>
      <w:bookmarkEnd w:id="148"/>
    </w:p>
    <w:p w14:paraId="0010063E">
      <w:pPr>
        <w:ind w:firstLine="360"/>
      </w:pPr>
      <w:r>
        <w:rPr>
          <w:sz w:val="18"/>
        </w:rPr>
        <w:t>在对讲群底部可进入「成员位置」，查看群内设备位置。页面通常按约 30 秒刷新；设备离线时展示最后一次已知位置。普通位置上报主要用于更新地图位置，不一定产生对讲群内的位置气泡；带 SOS 标识的位置还会联动求救群聊相关逻辑。</w:t>
      </w:r>
    </w:p>
    <w:p w14:paraId="00100640">
      <w:pPr>
        <w:ind w:firstLine="420"/>
        <w:jc w:val="center"/>
      </w:pPr>
      <w:r>
        <w:drawing>
          <wp:inline distT="0" distB="0" distL="114300" distR="114300">
            <wp:extent cx="2858770" cy="2988310"/>
            <wp:effectExtent l="0" t="0" r="17780" b="2540"/>
            <wp:docPr id="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877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42">
      <w:pPr>
        <w:numPr>
          <w:ilvl w:val="2"/>
          <w:numId w:val="11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49" w:name="_Toc236225285"/>
      <w:bookmarkStart w:id="150" w:name="_Toc236227272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51" w:name="_Toc25310"/>
      <w:r>
        <w:rPr>
          <w:rFonts w:hint="eastAsia"/>
          <w:sz w:val="24"/>
          <w:szCs w:val="24"/>
        </w:rPr>
        <w:t>套餐与扣费说明</w:t>
      </w:r>
      <w:bookmarkEnd w:id="149"/>
      <w:bookmarkEnd w:id="150"/>
      <w:bookmarkEnd w:id="151"/>
    </w:p>
    <w:p w14:paraId="00100644">
      <w:pPr>
        <w:ind w:firstLine="360"/>
      </w:pPr>
      <w:r>
        <w:rPr>
          <w:sz w:val="18"/>
        </w:rPr>
        <w:t>对讲群通信消耗的是设备套餐额度。套餐绑定在设备上，包含两个相互独立的子池：短音（条）与报位（</w:t>
      </w:r>
      <w:r>
        <w:rPr>
          <w:rFonts w:hint="eastAsia"/>
          <w:sz w:val="18"/>
        </w:rPr>
        <w:t>次</w:t>
      </w:r>
      <w:r>
        <w:rPr>
          <w:sz w:val="18"/>
        </w:rPr>
        <w:t>）。语音消耗短音，位置消耗报位，二者不可互相借用。子池有余量时优先扣套餐；子池耗尽后，再按设备归属扣对应账号星豆（企业设备扣企业一级账号星豆，个人设备扣个人账号星豆）。</w:t>
      </w:r>
    </w:p>
    <w:p w14:paraId="00100646">
      <w:pPr>
        <w:ind w:firstLine="360"/>
      </w:pPr>
      <w:r>
        <w:rPr>
          <w:sz w:val="18"/>
        </w:rPr>
        <w:t>对讲群语音（PTT）扣费要点：</w:t>
      </w:r>
    </w:p>
    <w:p w14:paraId="00100648">
      <w:pPr>
        <w:ind w:firstLine="360"/>
      </w:pPr>
      <w:r>
        <w:rPr>
          <w:sz w:val="18"/>
        </w:rPr>
        <w:t>1、发送方终端上行发送语音：通常扣 1 条短音。</w:t>
      </w:r>
    </w:p>
    <w:p w14:paraId="0010064A">
      <w:pPr>
        <w:ind w:firstLine="360"/>
      </w:pPr>
      <w:r>
        <w:rPr>
          <w:sz w:val="18"/>
        </w:rPr>
        <w:t>2、服务器向其他接收设备下行分发：每台成功接收的设备再扣 1 条短音。</w:t>
      </w:r>
    </w:p>
    <w:p w14:paraId="0010064C">
      <w:pPr>
        <w:ind w:firstLine="360"/>
      </w:pPr>
      <w:r>
        <w:rPr>
          <w:sz w:val="18"/>
        </w:rPr>
        <w:t>3、个人设备：对应类型套餐与星豆均用尽后进入封禁，消息无法下发；企业设备：资源不足时可欠费累加并继续通信（规则以后台/产品配置为准）。</w:t>
      </w:r>
    </w:p>
    <w:p w14:paraId="0010064E">
      <w:pPr>
        <w:ind w:firstLine="360"/>
      </w:pPr>
      <w:r>
        <w:rPr>
          <w:sz w:val="18"/>
        </w:rPr>
        <w:t>购买套餐：</w:t>
      </w:r>
    </w:p>
    <w:p w14:paraId="00100650">
      <w:pPr>
        <w:ind w:firstLine="360"/>
      </w:pPr>
      <w:r>
        <w:rPr>
          <w:sz w:val="18"/>
        </w:rPr>
        <w:t>方式A：进入对讲群 → 点击「购买套餐」→ 选择设备与套餐 → 创建订单 → 微信支付 → 支付成功后在套餐信息中查看。</w:t>
      </w:r>
    </w:p>
    <w:p w14:paraId="00100652">
      <w:pPr>
        <w:ind w:firstLine="360"/>
      </w:pPr>
      <w:r>
        <w:rPr>
          <w:sz w:val="18"/>
        </w:rPr>
        <w:t>方式B：进入「我的信息」→「我的套餐/套餐商城」→ 选择设备与套餐 → 微信支付。</w:t>
      </w:r>
    </w:p>
    <w:p w14:paraId="00100654">
      <w:pPr>
        <w:ind w:firstLine="360"/>
      </w:pPr>
      <w:r>
        <w:rPr>
          <w:sz w:val="18"/>
        </w:rPr>
        <w:t>支持为当前群内多台设备批量购买（允许部分成功；已成功设备不因其他设备失败而回滚）。</w:t>
      </w:r>
    </w:p>
    <w:p w14:paraId="00100656">
      <w:pPr>
        <w:ind w:firstLine="0" w:firstLineChars="0"/>
        <w:jc w:val="center"/>
      </w:pPr>
      <w:r>
        <w:drawing>
          <wp:inline distT="0" distB="0" distL="114300" distR="114300">
            <wp:extent cx="4549140" cy="3168015"/>
            <wp:effectExtent l="0" t="0" r="3810" b="13335"/>
            <wp:docPr id="2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58">
      <w:pPr>
        <w:numPr>
          <w:ilvl w:val="2"/>
          <w:numId w:val="11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52" w:name="_Toc236227273"/>
      <w:bookmarkStart w:id="153" w:name="_Toc236225286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54" w:name="_Toc7006"/>
      <w:r>
        <w:rPr>
          <w:rFonts w:hint="eastAsia"/>
          <w:sz w:val="24"/>
          <w:szCs w:val="24"/>
        </w:rPr>
        <w:t>群管理与结束群组</w:t>
      </w:r>
      <w:bookmarkEnd w:id="152"/>
      <w:bookmarkEnd w:id="153"/>
      <w:bookmarkEnd w:id="154"/>
    </w:p>
    <w:p w14:paraId="0010065A">
      <w:pPr>
        <w:ind w:firstLine="360"/>
      </w:pPr>
      <w:r>
        <w:rPr>
          <w:sz w:val="18"/>
        </w:rPr>
        <w:t>群主可在群信息中管理群名称、成员与邀请记录，并执行「结束群组」。普通成员可查看群信息；退出或被移除后，界面显示已退出且不可再进入该活跃群。</w:t>
      </w:r>
    </w:p>
    <w:p w14:paraId="0010065C">
      <w:pPr>
        <w:ind w:firstLine="360"/>
      </w:pPr>
      <w:r>
        <w:rPr>
          <w:sz w:val="18"/>
        </w:rPr>
        <w:t>结束群组后：</w:t>
      </w:r>
    </w:p>
    <w:p w14:paraId="0010065E">
      <w:pPr>
        <w:ind w:firstLine="360"/>
      </w:pPr>
      <w:r>
        <w:rPr>
          <w:sz w:val="18"/>
        </w:rPr>
        <w:t>1、群状态由「活跃」变为「已结束」。</w:t>
      </w:r>
    </w:p>
    <w:p w14:paraId="00100660">
      <w:pPr>
        <w:ind w:firstLine="360"/>
      </w:pPr>
      <w:r>
        <w:rPr>
          <w:sz w:val="18"/>
        </w:rPr>
        <w:t>2、禁止继续产生新的对讲通信。</w:t>
      </w:r>
    </w:p>
    <w:p w14:paraId="00100662">
      <w:pPr>
        <w:ind w:firstLine="360"/>
      </w:pPr>
      <w:r>
        <w:rPr>
          <w:sz w:val="18"/>
        </w:rPr>
        <w:t>3、</w:t>
      </w:r>
      <w:r>
        <w:rPr>
          <w:rFonts w:hint="eastAsia"/>
          <w:sz w:val="18"/>
        </w:rPr>
        <w:t>群内成员</w:t>
      </w:r>
      <w:r>
        <w:rPr>
          <w:sz w:val="18"/>
        </w:rPr>
        <w:t>仍可只读查看历史消息。</w:t>
      </w:r>
    </w:p>
    <w:p w14:paraId="00100664">
      <w:pPr>
        <w:ind w:firstLine="0" w:firstLineChars="0"/>
        <w:jc w:val="center"/>
      </w:pPr>
      <w:r>
        <w:drawing>
          <wp:inline distT="0" distB="0" distL="114300" distR="114300">
            <wp:extent cx="4648200" cy="3204210"/>
            <wp:effectExtent l="0" t="0" r="0" b="1524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66">
      <w:pPr>
        <w:numPr>
          <w:ilvl w:val="2"/>
          <w:numId w:val="11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55" w:name="_Toc236225287"/>
      <w:bookmarkStart w:id="156" w:name="_Toc236227274"/>
      <w:r>
        <w:rPr>
          <w:rFonts w:hint="eastAsia"/>
          <w:sz w:val="24"/>
          <w:szCs w:val="24"/>
          <w:lang w:val="en-US" w:eastAsia="zh-CN"/>
        </w:rPr>
        <w:t xml:space="preserve"> </w:t>
      </w:r>
      <w:bookmarkStart w:id="157" w:name="_Toc17394"/>
      <w:r>
        <w:rPr>
          <w:rFonts w:hint="eastAsia"/>
          <w:sz w:val="24"/>
          <w:szCs w:val="24"/>
        </w:rPr>
        <w:t>与求救群聊的区别</w:t>
      </w:r>
      <w:bookmarkEnd w:id="155"/>
      <w:bookmarkEnd w:id="156"/>
      <w:bookmarkEnd w:id="157"/>
    </w:p>
    <w:p w14:paraId="00100668">
      <w:pPr>
        <w:ind w:firstLine="360"/>
      </w:pPr>
      <w:r>
        <w:rPr>
          <w:sz w:val="18"/>
        </w:rPr>
        <w:t>求救群聊：由设备 SOS 报警自动创建，用于应急救援协同，群内账号可向设备下发文本/语音。</w:t>
      </w:r>
    </w:p>
    <w:p w14:paraId="0010066A">
      <w:pPr>
        <w:ind w:firstLine="360"/>
      </w:pPr>
      <w:r>
        <w:rPr>
          <w:sz w:val="18"/>
        </w:rPr>
        <w:t>对讲群：由账号主动创建，用于日常对讲协作，小程序端以监听为主，语音由终端发送。</w:t>
      </w:r>
    </w:p>
    <w:p w14:paraId="0010066C">
      <w:pPr>
        <w:ind w:firstLine="360"/>
      </w:pPr>
      <w:r>
        <w:rPr>
          <w:sz w:val="18"/>
        </w:rPr>
        <w:t>二者可并行：同一设备可同时处于求救流程与对讲群中；相关位置/语音按规则路由。发送设备的报位消耗应按规则只扣一次，不会因为同时进入两个群而重复扣报位。</w:t>
      </w:r>
    </w:p>
    <w:p w14:paraId="0010066E">
      <w:pPr>
        <w:pStyle w:val="2"/>
        <w:numPr>
          <w:ilvl w:val="0"/>
          <w:numId w:val="2"/>
        </w:numPr>
        <w:jc w:val="left"/>
        <w:outlineLvl w:val="0"/>
        <w:rPr>
          <w:rFonts w:hint="eastAsia" w:ascii="宋体" w:hAnsi="宋体" w:cs="宋体"/>
          <w:b/>
          <w:bCs/>
          <w:sz w:val="30"/>
          <w:lang w:val="en-US"/>
        </w:rPr>
      </w:pPr>
      <w:r>
        <w:rPr>
          <w:rFonts w:hint="eastAsia" w:ascii="宋体" w:hAnsi="宋体" w:cs="宋体"/>
          <w:b/>
          <w:bCs/>
          <w:sz w:val="30"/>
          <w:lang w:val="en-US"/>
        </w:rPr>
        <w:t xml:space="preserve"> </w:t>
      </w:r>
      <w:bookmarkEnd w:id="130"/>
      <w:bookmarkEnd w:id="131"/>
      <w:bookmarkEnd w:id="132"/>
      <w:bookmarkStart w:id="158" w:name="_Toc236227275"/>
      <w:bookmarkStart w:id="159" w:name="_Toc236225288"/>
      <w:bookmarkStart w:id="160" w:name="_Toc236149773"/>
      <w:bookmarkStart w:id="161" w:name="_Toc2615"/>
      <w:bookmarkStart w:id="162" w:name="_Toc29289"/>
      <w:r>
        <w:rPr>
          <w:rFonts w:ascii="宋体" w:hAnsi="宋体" w:cs="宋体"/>
          <w:b/>
          <w:bCs/>
          <w:sz w:val="30"/>
          <w:lang w:val="en-US"/>
        </w:rPr>
        <w:t>设备管理</w:t>
      </w:r>
      <w:bookmarkEnd w:id="158"/>
      <w:bookmarkEnd w:id="159"/>
      <w:bookmarkEnd w:id="160"/>
      <w:bookmarkEnd w:id="161"/>
      <w:bookmarkEnd w:id="162"/>
    </w:p>
    <w:p w14:paraId="00100670">
      <w:pPr>
        <w:pStyle w:val="3"/>
        <w:numPr>
          <w:ilvl w:val="1"/>
          <w:numId w:val="12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163" w:name="_Toc21289"/>
      <w:bookmarkStart w:id="164" w:name="_Toc6782"/>
      <w:bookmarkStart w:id="165" w:name="_Toc26961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End w:id="163"/>
      <w:bookmarkEnd w:id="164"/>
      <w:bookmarkEnd w:id="165"/>
      <w:bookmarkStart w:id="166" w:name="_Toc236227276"/>
      <w:bookmarkStart w:id="167" w:name="_Toc236225289"/>
      <w:bookmarkStart w:id="168" w:name="_Toc30932"/>
      <w:bookmarkStart w:id="169" w:name="_Toc236149774"/>
      <w:bookmarkStart w:id="170" w:name="_Toc21281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设备的添加</w:t>
      </w:r>
      <w:bookmarkEnd w:id="166"/>
      <w:bookmarkEnd w:id="167"/>
      <w:bookmarkEnd w:id="168"/>
      <w:bookmarkEnd w:id="169"/>
      <w:bookmarkEnd w:id="170"/>
    </w:p>
    <w:p w14:paraId="00100672">
      <w:pPr>
        <w:numPr>
          <w:ilvl w:val="2"/>
          <w:numId w:val="13"/>
        </w:numPr>
        <w:ind w:left="709" w:leftChars="0" w:hanging="709" w:firstLineChars="0"/>
        <w:outlineLvl w:val="2"/>
        <w:rPr>
          <w:sz w:val="24"/>
          <w:szCs w:val="24"/>
        </w:rPr>
      </w:pPr>
      <w:bookmarkStart w:id="171" w:name="_Toc4556"/>
      <w:r>
        <w:rPr>
          <w:rFonts w:hint="eastAsia"/>
          <w:sz w:val="24"/>
          <w:szCs w:val="24"/>
        </w:rPr>
        <w:t xml:space="preserve"> </w:t>
      </w:r>
      <w:bookmarkStart w:id="172" w:name="_Toc236227277"/>
      <w:bookmarkStart w:id="173" w:name="_Toc236225290"/>
      <w:bookmarkStart w:id="174" w:name="_Toc32405"/>
      <w:r>
        <w:rPr>
          <w:sz w:val="24"/>
          <w:szCs w:val="24"/>
        </w:rPr>
        <w:t>扫码绑定</w:t>
      </w:r>
      <w:bookmarkEnd w:id="171"/>
      <w:bookmarkEnd w:id="172"/>
      <w:bookmarkEnd w:id="173"/>
      <w:bookmarkEnd w:id="174"/>
    </w:p>
    <w:p w14:paraId="00100674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在微信首页或设备管理页面点击“</w:t>
      </w:r>
      <w:r>
        <w:rPr>
          <w:sz w:val="18"/>
          <w:szCs w:val="18"/>
        </w:rPr>
        <w:drawing>
          <wp:inline distT="0" distB="0" distL="114300" distR="114300">
            <wp:extent cx="164465" cy="150495"/>
            <wp:effectExtent l="0" t="0" r="6985" b="1905"/>
            <wp:docPr id="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9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4465" cy="15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”，扫描设备二维码。系统识别SN码后弹出确认页面，核对设备信息无误点击“确认绑定”，即可查看设备详情。</w:t>
      </w:r>
    </w:p>
    <w:p w14:paraId="00100676">
      <w:pPr>
        <w:ind w:firstLine="0" w:firstLineChars="0"/>
      </w:pPr>
      <w:r>
        <w:drawing>
          <wp:inline distT="0" distB="0" distL="114300" distR="114300">
            <wp:extent cx="5273675" cy="3709035"/>
            <wp:effectExtent l="0" t="0" r="3175" b="5715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78">
      <w:pPr>
        <w:numPr>
          <w:ilvl w:val="2"/>
          <w:numId w:val="13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175" w:name="_Toc13284"/>
      <w:r>
        <w:rPr>
          <w:rFonts w:hint="eastAsia"/>
          <w:sz w:val="24"/>
          <w:szCs w:val="24"/>
        </w:rPr>
        <w:t xml:space="preserve"> </w:t>
      </w:r>
      <w:bookmarkStart w:id="176" w:name="_Toc236227278"/>
      <w:bookmarkStart w:id="177" w:name="_Toc236225291"/>
      <w:bookmarkStart w:id="178" w:name="_Toc7571"/>
      <w:r>
        <w:rPr>
          <w:rFonts w:hint="eastAsia"/>
          <w:sz w:val="24"/>
          <w:szCs w:val="24"/>
        </w:rPr>
        <w:t>手动输入SN码</w:t>
      </w:r>
      <w:bookmarkEnd w:id="175"/>
      <w:bookmarkEnd w:id="176"/>
      <w:bookmarkEnd w:id="177"/>
      <w:bookmarkEnd w:id="178"/>
    </w:p>
    <w:p w14:paraId="0010067A">
      <w:pPr>
        <w:ind w:firstLine="420" w:firstLineChars="0"/>
        <w:rPr>
          <w:sz w:val="18"/>
          <w:szCs w:val="18"/>
        </w:rPr>
      </w:pPr>
      <w:r>
        <w:rPr>
          <w:rFonts w:hint="eastAsia"/>
          <w:sz w:val="18"/>
          <w:szCs w:val="18"/>
        </w:rPr>
        <w:t>在设备管理页面点击“</w:t>
      </w:r>
      <w:r>
        <w:rPr>
          <w:sz w:val="18"/>
          <w:szCs w:val="18"/>
        </w:rPr>
        <w:drawing>
          <wp:inline distT="0" distB="0" distL="114300" distR="114300">
            <wp:extent cx="144780" cy="129540"/>
            <wp:effectExtent l="0" t="0" r="7620" b="3810"/>
            <wp:docPr id="7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”，输入框中输入SN码，系统识别SN码后弹出确认页面，核对设备信息无误点击“确认绑定”，即可查看设备详情。</w:t>
      </w:r>
    </w:p>
    <w:p w14:paraId="0010067C">
      <w:pPr>
        <w:ind w:firstLine="0" w:firstLineChars="0"/>
      </w:pPr>
      <w:r>
        <w:drawing>
          <wp:inline distT="0" distB="0" distL="114300" distR="114300">
            <wp:extent cx="5265420" cy="3709035"/>
            <wp:effectExtent l="0" t="0" r="11430" b="5715"/>
            <wp:docPr id="3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7E">
      <w:pPr>
        <w:pStyle w:val="3"/>
        <w:numPr>
          <w:ilvl w:val="1"/>
          <w:numId w:val="12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179" w:name="_Toc236227279"/>
      <w:bookmarkStart w:id="180" w:name="_Toc236149775"/>
      <w:bookmarkStart w:id="181" w:name="_Toc236225292"/>
      <w:bookmarkStart w:id="182" w:name="_Toc29774"/>
      <w:bookmarkStart w:id="183" w:name="_Toc32252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设备的编辑</w:t>
      </w:r>
      <w:bookmarkEnd w:id="179"/>
      <w:bookmarkEnd w:id="180"/>
      <w:bookmarkEnd w:id="181"/>
      <w:bookmarkEnd w:id="182"/>
      <w:bookmarkEnd w:id="183"/>
    </w:p>
    <w:p w14:paraId="00100680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用户自主绑定的设备（标签为“我的”）：支持编辑备注名称、所属分组、设备类型、使用范围，并可添加自定义字段。  </w:t>
      </w:r>
    </w:p>
    <w:p w14:paraId="00100682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 xml:space="preserve">由好友关注的设备（标签为“好友”）：仅允许编辑所属分组。  </w:t>
      </w:r>
    </w:p>
    <w:p w14:paraId="00100684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个人账号将设备绑定至其关注的云平台后，该平台将相应设备标记为该用户的设备（标签为“用户”），此类设备仅支持编辑所属分组。</w:t>
      </w:r>
    </w:p>
    <w:p w14:paraId="00100686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4791075" cy="3347720"/>
            <wp:effectExtent l="0" t="0" r="9525" b="5080"/>
            <wp:docPr id="1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88">
      <w:pPr>
        <w:pStyle w:val="3"/>
        <w:numPr>
          <w:ilvl w:val="1"/>
          <w:numId w:val="12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184" w:name="_Toc32450"/>
      <w:bookmarkStart w:id="185" w:name="_Toc29086"/>
      <w:bookmarkStart w:id="186" w:name="_Toc676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187" w:name="_Toc13805"/>
      <w:bookmarkStart w:id="188" w:name="_Toc236225293"/>
      <w:bookmarkStart w:id="189" w:name="_Toc236149776"/>
      <w:bookmarkStart w:id="190" w:name="_Toc236227280"/>
      <w:bookmarkStart w:id="191" w:name="_Toc69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实时追踪</w:t>
      </w:r>
      <w:bookmarkEnd w:id="184"/>
      <w:bookmarkEnd w:id="185"/>
      <w:bookmarkEnd w:id="186"/>
      <w:bookmarkEnd w:id="187"/>
      <w:bookmarkEnd w:id="188"/>
      <w:bookmarkEnd w:id="189"/>
      <w:bookmarkEnd w:id="190"/>
      <w:bookmarkEnd w:id="191"/>
    </w:p>
    <w:p w14:paraId="0010068A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实时追踪功能可实时查看设备的【运动轨迹】【总进程】【总用时】【定位个数】，其中运动轨迹基于经纬度信息绘制而成；点击列表中的具体轨迹点，地图会同步显示该点的详细位置信息。</w:t>
      </w:r>
    </w:p>
    <w:p w14:paraId="0010068C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3193415" cy="3322955"/>
            <wp:effectExtent l="0" t="0" r="6985" b="1079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332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8E">
      <w:pPr>
        <w:pStyle w:val="3"/>
        <w:numPr>
          <w:ilvl w:val="1"/>
          <w:numId w:val="12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192" w:name="_Toc236227281"/>
      <w:bookmarkStart w:id="193" w:name="_Toc17322"/>
      <w:bookmarkStart w:id="194" w:name="_Toc236149777"/>
      <w:bookmarkStart w:id="195" w:name="_Toc236225294"/>
      <w:bookmarkStart w:id="196" w:name="_Toc15303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轨迹回放</w:t>
      </w:r>
      <w:bookmarkEnd w:id="192"/>
      <w:bookmarkEnd w:id="193"/>
      <w:bookmarkEnd w:id="194"/>
      <w:bookmarkEnd w:id="195"/>
      <w:bookmarkEnd w:id="196"/>
    </w:p>
    <w:p w14:paraId="00100690">
      <w:pPr>
        <w:ind w:firstLine="36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点击设备的「轨迹回放」功能，可查看该设备不同时间段的历史轨迹；点击历史轨迹列表中的任意轨迹点，地图会同步显示对应轨迹点的详细信息。</w:t>
      </w:r>
    </w:p>
    <w:p w14:paraId="00100692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3317875" cy="3456305"/>
            <wp:effectExtent l="0" t="0" r="15875" b="10795"/>
            <wp:docPr id="3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94">
      <w:pPr>
        <w:pStyle w:val="3"/>
        <w:numPr>
          <w:ilvl w:val="1"/>
          <w:numId w:val="12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197" w:name="_Toc236227282"/>
      <w:bookmarkStart w:id="198" w:name="_Toc236225295"/>
      <w:bookmarkStart w:id="199" w:name="_Toc31580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分组管理</w:t>
      </w:r>
      <w:bookmarkEnd w:id="197"/>
      <w:bookmarkEnd w:id="198"/>
      <w:bookmarkEnd w:id="199"/>
      <w:bookmarkStart w:id="200" w:name="_Toc236149778"/>
      <w:bookmarkEnd w:id="200"/>
      <w:bookmarkStart w:id="201" w:name="_Toc20761"/>
      <w:bookmarkEnd w:id="201"/>
    </w:p>
    <w:p w14:paraId="00100696">
      <w:pPr>
        <w:ind w:firstLine="36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「分组管理」用于维护设备列表中的多级分组结构，支持最多三级（一级→二级→三级）。可按区域、项目、队伍等维度组织设备，例如「广东省（一级）→广州市（二级）→天河区（三级）」。设备管理页按分组展示设备数量；将设备划入分组请在「设备的编辑」中设置所属分组。</w:t>
      </w:r>
    </w:p>
    <w:p w14:paraId="00100698">
      <w:pPr>
        <w:ind w:firstLine="361" w:firstLineChars="200"/>
        <w:outlineLvl w:val="9"/>
      </w:pPr>
      <w:r>
        <w:rPr>
          <w:b/>
          <w:sz w:val="18"/>
        </w:rPr>
        <w:t>一、进入分组管理</w:t>
      </w:r>
    </w:p>
    <w:p w14:paraId="0010069A">
      <w:pPr>
        <w:ind w:firstLine="360"/>
      </w:pPr>
      <w:r>
        <w:rPr>
          <w:sz w:val="18"/>
        </w:rPr>
        <w:t>操作步骤：</w:t>
      </w:r>
    </w:p>
    <w:p w14:paraId="0010069C">
      <w:pPr>
        <w:ind w:firstLine="360"/>
      </w:pPr>
      <w:r>
        <w:rPr>
          <w:sz w:val="18"/>
        </w:rPr>
        <w:t>1、打开小程序底部「设备管理」页签。</w:t>
      </w:r>
    </w:p>
    <w:p w14:paraId="0010069E">
      <w:pPr>
        <w:ind w:firstLine="360"/>
      </w:pPr>
      <w:r>
        <w:rPr>
          <w:sz w:val="18"/>
        </w:rPr>
        <w:t>2、在页面下方功能区点击「分组管理」，进入分组管理列表。</w:t>
      </w:r>
    </w:p>
    <w:p w14:paraId="001006A0">
      <w:pPr>
        <w:ind w:firstLine="360"/>
      </w:pPr>
      <w:r>
        <w:rPr>
          <w:sz w:val="18"/>
        </w:rPr>
        <w:t>3、列表中可查看各级分组名称、层级标签（一级/二级/三级）及展开箭头；设备管理主列表也会按分组展示设备数量。</w:t>
      </w:r>
    </w:p>
    <w:p w14:paraId="001006A2">
      <w:pPr>
        <w:ind w:firstLine="42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0" distR="0">
            <wp:extent cx="1655445" cy="3491865"/>
            <wp:effectExtent l="0" t="0" r="0" b="0"/>
            <wp:docPr id="135" name="设备管理-分组管理入口" descr="设备管理-分组管理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设备管理-分组管理入口" descr="设备管理-分组管理入口"/>
                    <pic:cNvPicPr>
                      <a:picLocks noChangeAspect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6A4">
      <w:pPr>
        <w:ind w:firstLine="361" w:firstLineChars="200"/>
        <w:outlineLvl w:val="9"/>
      </w:pPr>
      <w:r>
        <w:rPr>
          <w:b/>
          <w:sz w:val="18"/>
        </w:rPr>
        <w:t>二、新建一级分组</w:t>
      </w:r>
    </w:p>
    <w:p w14:paraId="001006A6">
      <w:pPr>
        <w:ind w:firstLine="360"/>
      </w:pPr>
      <w:r>
        <w:rPr>
          <w:sz w:val="18"/>
        </w:rPr>
        <w:t>操作步骤：</w:t>
      </w:r>
    </w:p>
    <w:p w14:paraId="001006A8">
      <w:pPr>
        <w:ind w:firstLine="360"/>
      </w:pPr>
      <w:r>
        <w:rPr>
          <w:sz w:val="18"/>
        </w:rPr>
        <w:t>1、在「分组管理」页右下角点击蓝色「+」按钮。</w:t>
      </w:r>
    </w:p>
    <w:p w14:paraId="001006AA">
      <w:pPr>
        <w:ind w:firstLine="360"/>
      </w:pPr>
      <w:r>
        <w:rPr>
          <w:sz w:val="18"/>
        </w:rPr>
        <w:t>2、在「新建分组」弹窗中确认层级为「一级」，输入分组名称，点击【确定】。</w:t>
      </w:r>
    </w:p>
    <w:p w14:paraId="001006AC">
      <w:pPr>
        <w:ind w:firstLine="360"/>
      </w:pPr>
      <w:r>
        <w:rPr>
          <w:sz w:val="18"/>
        </w:rPr>
        <w:t>3、创建成功后，列表中新增该一级分组，可继续为其添加子分组或编辑、删除。</w:t>
      </w:r>
    </w:p>
    <w:p w14:paraId="001006AE">
      <w:pPr>
        <w:ind w:firstLine="420"/>
        <w:jc w:val="center"/>
      </w:pPr>
      <w:r>
        <w:drawing>
          <wp:inline distT="0" distB="0" distL="0" distR="0">
            <wp:extent cx="1655445" cy="3491865"/>
            <wp:effectExtent l="0" t="0" r="0" b="0"/>
            <wp:docPr id="136" name="分组管理-新建一级分组" descr="分组管理-新建一级分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分组管理-新建一级分组" descr="分组管理-新建一级分组"/>
                    <pic:cNvPicPr>
                      <a:picLocks noChangeAspect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34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6B0">
      <w:pPr>
        <w:ind w:firstLine="361" w:firstLineChars="200"/>
        <w:outlineLvl w:val="9"/>
      </w:pPr>
      <w:r>
        <w:rPr>
          <w:b/>
          <w:sz w:val="18"/>
        </w:rPr>
        <w:t>三、新建子分组（二级/三级）</w:t>
      </w:r>
    </w:p>
    <w:p w14:paraId="001006B2">
      <w:pPr>
        <w:ind w:firstLine="360"/>
      </w:pPr>
      <w:r>
        <w:rPr>
          <w:sz w:val="18"/>
        </w:rPr>
        <w:t>操作步骤：</w:t>
      </w:r>
    </w:p>
    <w:p w14:paraId="001006B4">
      <w:pPr>
        <w:ind w:firstLine="360"/>
      </w:pPr>
      <w:r>
        <w:rPr>
          <w:sz w:val="18"/>
        </w:rPr>
        <w:t>1、在「分组管理」列表中，找到目标父分组，点击该行右侧蓝色「+」图标。</w:t>
      </w:r>
    </w:p>
    <w:p w14:paraId="001006B6">
      <w:pPr>
        <w:ind w:firstLine="360"/>
      </w:pPr>
      <w:r>
        <w:rPr>
          <w:sz w:val="18"/>
        </w:rPr>
        <w:t>2、在「新建分组」弹窗中确认自动带出的层级标签（如「二级」）与「所属父分组」，输入子分组名称，点击【确定】。</w:t>
      </w:r>
    </w:p>
    <w:p w14:paraId="001006B8">
      <w:pPr>
        <w:ind w:firstLine="360"/>
      </w:pPr>
      <w:r>
        <w:rPr>
          <w:sz w:val="18"/>
        </w:rPr>
        <w:t>3、同理可在二级分组下继续新建三级分组；已达三级时通常不再提供「+」新建下级。</w:t>
      </w:r>
    </w:p>
    <w:p w14:paraId="001006BA">
      <w:pPr>
        <w:ind w:firstLine="420"/>
        <w:jc w:val="center"/>
      </w:pPr>
      <w:r>
        <w:drawing>
          <wp:inline distT="0" distB="0" distL="0" distR="0">
            <wp:extent cx="1655445" cy="3527425"/>
            <wp:effectExtent l="0" t="0" r="0" b="0"/>
            <wp:docPr id="137" name="分组管理-新建二级分组" descr="分组管理-新建二级分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分组管理-新建二级分组" descr="分组管理-新建二级分组"/>
                    <pic:cNvPicPr>
                      <a:picLocks noChangeAspect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6BC">
      <w:pPr>
        <w:ind w:firstLine="361" w:firstLineChars="200"/>
        <w:outlineLvl w:val="9"/>
      </w:pPr>
      <w:r>
        <w:rPr>
          <w:b/>
          <w:sz w:val="18"/>
        </w:rPr>
        <w:t>四、编辑与删除分组</w:t>
      </w:r>
    </w:p>
    <w:p w14:paraId="001006BE">
      <w:pPr>
        <w:ind w:firstLine="360"/>
      </w:pPr>
      <w:r>
        <w:rPr>
          <w:sz w:val="18"/>
        </w:rPr>
        <w:t>操作步骤：</w:t>
      </w:r>
    </w:p>
    <w:p w14:paraId="001006C0">
      <w:pPr>
        <w:ind w:firstLine="360"/>
      </w:pPr>
      <w:r>
        <w:rPr>
          <w:sz w:val="18"/>
        </w:rPr>
        <w:t>1、编辑：点击分组行右侧蓝色铅笔图标，修改分组名称后保存。</w:t>
      </w:r>
    </w:p>
    <w:p w14:paraId="001006C2">
      <w:pPr>
        <w:ind w:firstLine="360"/>
      </w:pPr>
      <w:r>
        <w:rPr>
          <w:sz w:val="18"/>
        </w:rPr>
        <w:t>2、删除：点击分组行右侧红色垃圾桶图标，按提示确认后删除该分组。</w:t>
      </w:r>
    </w:p>
    <w:p w14:paraId="001006C4">
      <w:pPr>
        <w:ind w:firstLine="361"/>
      </w:pPr>
      <w:r>
        <w:rPr>
          <w:b/>
          <w:color w:val="C00000"/>
          <w:sz w:val="18"/>
        </w:rPr>
        <w:t>注意：删除前请确认该分组下无未迁移的子分组或设备归属需求；若分组仍有关联设备，请先在「设备的编辑」中调整所属分组，再执行删除（具体限制以界面提示为准）。</w:t>
      </w:r>
    </w:p>
    <w:p w14:paraId="001006C6">
      <w:pPr>
        <w:pStyle w:val="3"/>
        <w:numPr>
          <w:ilvl w:val="1"/>
          <w:numId w:val="12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02" w:name="_Toc14731"/>
      <w:bookmarkStart w:id="203" w:name="_Toc236227283"/>
      <w:bookmarkStart w:id="204" w:name="_Toc236225296"/>
      <w:bookmarkStart w:id="205" w:name="_Toc236149779"/>
      <w:bookmarkStart w:id="206" w:name="_Toc31421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奥维账号绑定</w:t>
      </w:r>
      <w:bookmarkEnd w:id="202"/>
      <w:bookmarkEnd w:id="203"/>
      <w:bookmarkEnd w:id="204"/>
      <w:bookmarkEnd w:id="205"/>
      <w:bookmarkEnd w:id="206"/>
    </w:p>
    <w:p w14:paraId="001006C8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目前只有个人账号中绑定的北三通信终端、北二通信终端、北斗设备支持奥维账号的绑定，设备绑定奥维账户之后，可在奥维互动地图查看到设备的实时轨迹。</w:t>
      </w:r>
    </w:p>
    <w:p w14:paraId="001006CA">
      <w:pPr>
        <w:numPr>
          <w:ilvl w:val="0"/>
          <w:numId w:val="14"/>
        </w:num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扫码添加设备时绑定奥维账号</w:t>
      </w:r>
    </w:p>
    <w:p w14:paraId="001006CC">
      <w:pPr>
        <w:ind w:left="420"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扫码添加设备时，可输入奥维账号发送绑定请求，之后再前往奥维互动地图APP同意绑定申请，返回小程序，可查看到该设备奥维账户已绑定成功。</w:t>
      </w:r>
    </w:p>
    <w:p w14:paraId="001006CE">
      <w:pPr>
        <w:ind w:left="420" w:firstLine="420" w:firstLineChars="0"/>
        <w:rPr>
          <w:rFonts w:hint="eastAsia" w:asciiTheme="minorEastAsia" w:hAnsiTheme="minorEastAsia" w:eastAsiaTheme="minorEastAsia" w:cstheme="minorEastAsia"/>
          <w:b/>
          <w:bCs/>
          <w:color w:val="C00000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C00000"/>
          <w:sz w:val="18"/>
          <w:szCs w:val="18"/>
        </w:rPr>
        <w:t>注意：</w:t>
      </w:r>
    </w:p>
    <w:p w14:paraId="001006D0">
      <w:pPr>
        <w:numPr>
          <w:ilvl w:val="0"/>
          <w:numId w:val="15"/>
        </w:numPr>
        <w:ind w:left="420" w:firstLine="420" w:firstLineChars="0"/>
        <w:rPr>
          <w:rFonts w:hint="eastAsia" w:asciiTheme="minorEastAsia" w:hAnsiTheme="minorEastAsia" w:eastAsiaTheme="minorEastAsia" w:cstheme="minorEastAsia"/>
          <w:b/>
          <w:bCs/>
          <w:color w:val="C00000"/>
          <w:sz w:val="18"/>
          <w:szCs w:val="18"/>
        </w:rPr>
      </w:pPr>
      <w:r>
        <w:rPr>
          <w:rFonts w:eastAsiaTheme="minorEastAsia"/>
          <w:b/>
          <w:bCs/>
          <w:color w:val="C00000"/>
          <w:sz w:val="18"/>
          <w:szCs w:val="18"/>
        </w:rPr>
        <w:t>奥维账号不是奥维互动地图绑定的手机号，而是APP我的信息里面的奥维ID。</w:t>
      </w:r>
    </w:p>
    <w:p w14:paraId="001006D2">
      <w:pPr>
        <w:numPr>
          <w:ilvl w:val="0"/>
          <w:numId w:val="15"/>
        </w:numPr>
        <w:ind w:left="420" w:firstLine="420" w:firstLineChars="0"/>
        <w:rPr>
          <w:rFonts w:hint="eastAsia" w:asciiTheme="minorEastAsia" w:hAnsiTheme="minorEastAsia" w:eastAsiaTheme="minorEastAsia" w:cstheme="minorEastAsia"/>
          <w:b/>
          <w:bCs/>
          <w:color w:val="C00000"/>
          <w:sz w:val="18"/>
          <w:szCs w:val="18"/>
        </w:rPr>
      </w:pPr>
      <w:r>
        <w:rPr>
          <w:rFonts w:eastAsiaTheme="minorEastAsia"/>
          <w:b/>
          <w:bCs/>
          <w:color w:val="C00000"/>
          <w:sz w:val="18"/>
          <w:szCs w:val="18"/>
        </w:rPr>
        <w:t>当小程序绑定与奥维互动地图绑定的手机号为一致时，点击奥维账号绑定，其界面中的奥维账号会自动填充手机号对应的奥维互动地图的奥维ID。</w:t>
      </w:r>
    </w:p>
    <w:p w14:paraId="001006D4">
      <w:pPr>
        <w:ind w:left="420"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具体操作手册与更多联动功能，可查看以下附件</w:t>
      </w:r>
    </w:p>
    <w:p w14:paraId="001006D6">
      <w:pPr>
        <w:ind w:left="420"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fldChar w:fldCharType="begin"/>
      </w:r>
      <w:r>
        <w:instrText xml:space="preserve"> HYPERLINK "https://www.kdocs.cn/l/chxtTnPkSQ7T" </w:instrText>
      </w:r>
      <w:r>
        <w:fldChar w:fldCharType="separate"/>
      </w:r>
      <w:r>
        <w:rPr>
          <w:rStyle w:val="23"/>
          <w:rFonts w:hint="eastAsia" w:asciiTheme="minorEastAsia" w:hAnsiTheme="minorEastAsia" w:eastAsiaTheme="minorEastAsia" w:cstheme="minorEastAsia"/>
          <w:sz w:val="18"/>
          <w:szCs w:val="18"/>
        </w:rPr>
        <w:t>[金山文档] 天地卫通小程序与奥维互动地图功能关联使用说明书.pdf</w:t>
      </w:r>
      <w:r>
        <w:rPr>
          <w:rStyle w:val="23"/>
          <w:rFonts w:hint="eastAsia" w:asciiTheme="minorEastAsia" w:hAnsiTheme="minorEastAsia" w:eastAsiaTheme="minorEastAsia" w:cstheme="minorEastAsia"/>
          <w:sz w:val="18"/>
          <w:szCs w:val="18"/>
        </w:rPr>
        <w:fldChar w:fldCharType="end"/>
      </w:r>
    </w:p>
    <w:p w14:paraId="001006D8">
      <w:pPr>
        <w:pStyle w:val="2"/>
        <w:numPr>
          <w:ilvl w:val="0"/>
          <w:numId w:val="2"/>
        </w:numPr>
        <w:jc w:val="left"/>
        <w:outlineLvl w:val="0"/>
        <w:rPr>
          <w:rFonts w:hint="eastAsia" w:ascii="宋体" w:hAnsi="宋体" w:cs="宋体"/>
          <w:b/>
          <w:bCs/>
          <w:sz w:val="30"/>
          <w:lang w:val="en-US"/>
        </w:rPr>
      </w:pPr>
      <w:bookmarkStart w:id="207" w:name="_Toc23049"/>
      <w:bookmarkStart w:id="208" w:name="_Toc4426"/>
      <w:bookmarkStart w:id="209" w:name="_Toc24509"/>
      <w:r>
        <w:rPr>
          <w:rFonts w:hint="eastAsia" w:ascii="宋体" w:hAnsi="宋体" w:cs="宋体"/>
          <w:b/>
          <w:bCs/>
          <w:sz w:val="30"/>
          <w:lang w:val="en-US"/>
        </w:rPr>
        <w:t xml:space="preserve"> </w:t>
      </w:r>
      <w:bookmarkEnd w:id="207"/>
      <w:bookmarkEnd w:id="208"/>
      <w:bookmarkEnd w:id="209"/>
      <w:bookmarkStart w:id="210" w:name="_Toc236225297"/>
      <w:bookmarkStart w:id="211" w:name="_Toc236227284"/>
      <w:bookmarkStart w:id="212" w:name="_Toc236149780"/>
      <w:bookmarkStart w:id="213" w:name="_Toc28646"/>
      <w:bookmarkStart w:id="214" w:name="_Toc17640"/>
      <w:r>
        <w:rPr>
          <w:rFonts w:ascii="宋体" w:hAnsi="宋体" w:cs="宋体"/>
          <w:b/>
          <w:bCs/>
          <w:sz w:val="30"/>
          <w:lang w:val="en-US"/>
        </w:rPr>
        <w:t>我的信息</w:t>
      </w:r>
      <w:bookmarkEnd w:id="210"/>
      <w:bookmarkEnd w:id="211"/>
      <w:bookmarkEnd w:id="212"/>
      <w:bookmarkEnd w:id="213"/>
      <w:bookmarkEnd w:id="214"/>
    </w:p>
    <w:p w14:paraId="001006DA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15" w:name="_Toc236149781"/>
      <w:bookmarkStart w:id="216" w:name="_Toc236227285"/>
      <w:bookmarkStart w:id="217" w:name="_Toc22513"/>
      <w:bookmarkStart w:id="218" w:name="_Toc236225298"/>
      <w:bookmarkStart w:id="219" w:name="_Toc17776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实名认证</w:t>
      </w:r>
      <w:bookmarkEnd w:id="215"/>
      <w:bookmarkEnd w:id="216"/>
      <w:bookmarkEnd w:id="217"/>
      <w:bookmarkEnd w:id="218"/>
      <w:bookmarkEnd w:id="219"/>
    </w:p>
    <w:p w14:paraId="001006DC">
      <w:pPr>
        <w:ind w:firstLine="360"/>
      </w:pPr>
      <w:r>
        <w:rPr>
          <w:rFonts w:ascii="宋体" w:hAnsi="宋体" w:cs="宋体"/>
          <w:sz w:val="18"/>
        </w:rPr>
        <w:t>首次使用小程序前，需完成微信授权实名认证，以便使用设备绑定与应急通信功能。</w:t>
      </w:r>
    </w:p>
    <w:p w14:paraId="001006DE">
      <w:pPr>
        <w:ind w:firstLine="360"/>
      </w:pPr>
      <w:r>
        <w:rPr>
          <w:rFonts w:ascii="宋体" w:hAnsi="宋体" w:cs="宋体"/>
          <w:sz w:val="18"/>
        </w:rPr>
        <w:t>操作步骤：</w:t>
      </w:r>
    </w:p>
    <w:p w14:paraId="001006E0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1、打开微信，搜索「星联应急叫应」小程序并进入</w:t>
      </w:r>
    </w:p>
    <w:p w14:paraId="001006E2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2、点击「我的信息」Tab，进入个人中心页面</w:t>
      </w:r>
    </w:p>
    <w:p w14:paraId="001006E4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3、找到「实名认证」入口，点击「去认证」</w:t>
      </w:r>
    </w:p>
    <w:p w14:paraId="001006E6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4、在弹出的微信授权页面，点击「允许」授权获取实名信息</w:t>
      </w:r>
    </w:p>
    <w:p w14:paraId="001006E8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5、系统自动读取并显示实名认证结果（姓名+身份证号）</w:t>
      </w:r>
    </w:p>
    <w:p w14:paraId="001006EA">
      <w:pPr>
        <w:ind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6、确认信息无误后，点击「提交认证」完成实名</w:t>
      </w:r>
    </w:p>
    <w:p w14:paraId="001006EC">
      <w:pPr>
        <w:ind w:firstLine="0" w:firstLineChars="0"/>
      </w:pPr>
      <w:r>
        <w:drawing>
          <wp:inline distT="0" distB="0" distL="114300" distR="114300">
            <wp:extent cx="5274310" cy="3746500"/>
            <wp:effectExtent l="0" t="0" r="2540" b="6350"/>
            <wp:docPr id="3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EE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20" w:name="_Toc236225299"/>
      <w:bookmarkStart w:id="221" w:name="_Toc12264"/>
      <w:bookmarkStart w:id="222" w:name="_Toc236227286"/>
      <w:bookmarkStart w:id="223" w:name="_Toc236149782"/>
      <w:bookmarkStart w:id="224" w:name="_Toc16111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我的套餐</w:t>
      </w:r>
      <w:bookmarkEnd w:id="220"/>
      <w:bookmarkEnd w:id="221"/>
      <w:bookmarkEnd w:id="222"/>
      <w:bookmarkEnd w:id="223"/>
      <w:bookmarkEnd w:id="224"/>
    </w:p>
    <w:p w14:paraId="001006F0">
      <w:pPr>
        <w:ind w:firstLine="420"/>
      </w:pPr>
      <w:r>
        <w:rPr>
          <w:rFonts w:hint="eastAsia"/>
        </w:rPr>
        <w:t>「我的套餐」用于查看当前账号下所有设备的套餐信息、剩余额度以及套餐明细记录。</w:t>
      </w:r>
    </w:p>
    <w:p w14:paraId="001006F2">
      <w:pPr>
        <w:ind w:firstLine="420"/>
      </w:pPr>
      <w:r>
        <w:rPr>
          <w:rFonts w:hint="eastAsia"/>
        </w:rPr>
        <w:t>套餐购买可查看</w:t>
      </w:r>
      <w:r>
        <w:fldChar w:fldCharType="begin"/>
      </w:r>
      <w:r>
        <w:instrText xml:space="preserve"> HYPERLINK \l "套餐购买" </w:instrText>
      </w:r>
      <w:r>
        <w:fldChar w:fldCharType="separate"/>
      </w:r>
      <w:r>
        <w:rPr>
          <w:rStyle w:val="22"/>
          <w:rFonts w:hint="eastAsia"/>
        </w:rPr>
        <w:t>3.2.6.2 套餐购买</w:t>
      </w:r>
      <w:r>
        <w:rPr>
          <w:rStyle w:val="22"/>
          <w:rFonts w:hint="eastAsia"/>
        </w:rPr>
        <w:fldChar w:fldCharType="end"/>
      </w:r>
    </w:p>
    <w:p w14:paraId="001006F4">
      <w:pPr>
        <w:ind w:firstLine="420"/>
        <w:jc w:val="center"/>
      </w:pPr>
      <w:r>
        <w:drawing>
          <wp:inline distT="0" distB="0" distL="114300" distR="114300">
            <wp:extent cx="2882265" cy="3038475"/>
            <wp:effectExtent l="0" t="0" r="13335" b="9525"/>
            <wp:docPr id="3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8226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F6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25" w:name="_Toc236149783"/>
      <w:bookmarkStart w:id="226" w:name="_Toc9071"/>
      <w:bookmarkStart w:id="227" w:name="_Toc236225300"/>
      <w:bookmarkStart w:id="228" w:name="_Toc236227287"/>
      <w:bookmarkStart w:id="229" w:name="_Toc22686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我的订单</w:t>
      </w:r>
      <w:bookmarkEnd w:id="225"/>
      <w:bookmarkEnd w:id="226"/>
      <w:bookmarkEnd w:id="227"/>
      <w:bookmarkEnd w:id="228"/>
      <w:bookmarkEnd w:id="229"/>
    </w:p>
    <w:p w14:paraId="001006F8">
      <w:pPr>
        <w:ind w:firstLine="420" w:firstLineChars="0"/>
      </w:pPr>
      <w:r>
        <w:rPr>
          <w:rFonts w:hint="eastAsia"/>
        </w:rPr>
        <w:t>「我的订单」用于查看当前账号所有套餐购买记录的订单详情，包括已完成订单和待支付订单。</w:t>
      </w:r>
    </w:p>
    <w:p w14:paraId="001006FA">
      <w:pPr>
        <w:ind w:firstLine="0" w:firstLineChars="0"/>
        <w:jc w:val="center"/>
      </w:pPr>
      <w:r>
        <w:drawing>
          <wp:inline distT="0" distB="0" distL="114300" distR="114300">
            <wp:extent cx="2886075" cy="3049270"/>
            <wp:effectExtent l="0" t="0" r="9525" b="17780"/>
            <wp:docPr id="3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6FC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30" w:name="_Toc236149784"/>
      <w:bookmarkStart w:id="231" w:name="_Toc236227288"/>
      <w:bookmarkStart w:id="232" w:name="_Toc236225301"/>
      <w:bookmarkStart w:id="233" w:name="_Toc5002"/>
      <w:bookmarkStart w:id="234" w:name="_Toc21183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账号信息</w:t>
      </w:r>
      <w:bookmarkEnd w:id="230"/>
      <w:bookmarkEnd w:id="231"/>
      <w:bookmarkEnd w:id="232"/>
      <w:bookmarkEnd w:id="233"/>
      <w:bookmarkEnd w:id="234"/>
    </w:p>
    <w:p w14:paraId="001006FE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目前天地卫通小程序分为两类账号体系，个人账号+企业账号。我的信息模块查看到当前账号所处身份信息。</w:t>
      </w:r>
    </w:p>
    <w:p w14:paraId="00100700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企业账号采用三级账号体系（一级→二级→三级）的权限分级控制，各级别账号对应的用户管理权限存在明显区分，具体如下：</w:t>
      </w:r>
    </w:p>
    <w:p w14:paraId="00100702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【一级账号】：拥有最高权限，支持添加/编辑/删除二级账号，支持给二级账号分配对应的设备资源。</w:t>
      </w:r>
    </w:p>
    <w:p w14:paraId="00100704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【二级账号】：继承一级账号部分权限，可管理下属三级账号，执行设备资源的进一步分配。</w:t>
      </w:r>
    </w:p>
    <w:p w14:paraId="00100706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【三级账号】：仅拥有基础的操作权限，设备资源需由上级账号（二级账号）分配。</w:t>
      </w:r>
    </w:p>
    <w:p w14:paraId="00100708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个人账号权限与一级账号同等，拥有最高权限，只是无用户管理权限，且额外增加其余单独功能，如设置紧急联系人、奥维账号绑定、关注云平台、PN07设备激活。</w:t>
      </w:r>
    </w:p>
    <w:p w14:paraId="0010070A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drawing>
          <wp:inline distT="0" distB="0" distL="114300" distR="114300">
            <wp:extent cx="2879090" cy="3034665"/>
            <wp:effectExtent l="0" t="0" r="16510" b="1333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303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0C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235" w:name="_Toc6290"/>
      <w:bookmarkStart w:id="236" w:name="_Toc5649"/>
      <w:bookmarkStart w:id="237" w:name="_Toc12354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End w:id="235"/>
      <w:bookmarkEnd w:id="236"/>
      <w:bookmarkEnd w:id="237"/>
      <w:bookmarkStart w:id="238" w:name="_Toc236225302"/>
      <w:bookmarkStart w:id="239" w:name="_Toc236227289"/>
      <w:bookmarkStart w:id="240" w:name="_Toc236149786"/>
      <w:bookmarkStart w:id="241" w:name="_Toc2824"/>
      <w:bookmarkStart w:id="242" w:name="_Toc16829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紧急联系人</w:t>
      </w:r>
      <w:bookmarkEnd w:id="238"/>
      <w:bookmarkEnd w:id="239"/>
      <w:bookmarkEnd w:id="240"/>
      <w:bookmarkEnd w:id="241"/>
      <w:bookmarkEnd w:id="242"/>
    </w:p>
    <w:p w14:paraId="0010070E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当设备触发sos报警时会将报警消息发送给紧急联系人，紧急联系人添加方式有两种，一种是通过手动输入联系人名称和联系人手机号，另一种是从电话本手动导入。</w:t>
      </w:r>
    </w:p>
    <w:p w14:paraId="00100710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点击【通知我的】可查看到有哪些好友把自己设置为紧急联系人，勾选好友信息点击【拒绝】可拒收该好友的相关紧急通知，点击【接收】则可接收该好友的紧急通知。</w:t>
      </w:r>
    </w:p>
    <w:p w14:paraId="00100712">
      <w:pPr>
        <w:ind w:firstLine="420" w:firstLineChars="0"/>
        <w:rPr>
          <w:rFonts w:hint="eastAsia" w:asciiTheme="minorEastAsia" w:hAnsiTheme="minorEastAsia" w:eastAsiaTheme="minorEastAsia" w:cstheme="minorEastAsia"/>
          <w:color w:val="C00000"/>
          <w:sz w:val="16"/>
          <w:szCs w:val="16"/>
        </w:rPr>
      </w:pPr>
      <w:r>
        <w:rPr>
          <w:rFonts w:ascii="宋体" w:hAnsi="宋体" w:cs="宋体"/>
          <w:color w:val="C00000"/>
          <w:sz w:val="18"/>
          <w:szCs w:val="16"/>
        </w:rPr>
        <w:t>注意：目前只有个人账号才存在紧急联系人设置入口</w:t>
      </w:r>
    </w:p>
    <w:p w14:paraId="00100714">
      <w:pPr>
        <w:ind w:firstLine="42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3096895" cy="3081655"/>
            <wp:effectExtent l="0" t="0" r="8255" b="4445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16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43" w:name="_Toc236227290"/>
      <w:bookmarkStart w:id="244" w:name="_Toc1634"/>
      <w:bookmarkStart w:id="245" w:name="_Toc236225303"/>
      <w:bookmarkStart w:id="246" w:name="_Toc236149787"/>
      <w:bookmarkStart w:id="247" w:name="_Toc980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我的云平台</w:t>
      </w:r>
      <w:bookmarkEnd w:id="243"/>
      <w:bookmarkEnd w:id="244"/>
      <w:bookmarkEnd w:id="245"/>
      <w:bookmarkEnd w:id="246"/>
      <w:bookmarkEnd w:id="247"/>
    </w:p>
    <w:p w14:paraId="00100718">
      <w:pPr>
        <w:ind w:firstLine="360"/>
        <w:rPr>
          <w:rFonts w:hint="eastAsia" w:asciiTheme="minorEastAsia" w:hAnsiTheme="minorEastAsia" w:eastAsiaTheme="minorEastAsia" w:cstheme="minorEastAsia"/>
          <w:color w:val="C00000"/>
          <w:sz w:val="16"/>
          <w:szCs w:val="16"/>
        </w:rPr>
      </w:pPr>
      <w:r>
        <w:rPr>
          <w:rFonts w:ascii="宋体" w:hAnsi="宋体" w:cs="宋体"/>
          <w:sz w:val="18"/>
          <w:szCs w:val="18"/>
        </w:rPr>
        <w:t>我的信息模块，点击我的云平台，可查看对应云平台账号相关账号详情，即账号类型、账号名称、平台名称、账号初始密码、登录链接。</w:t>
      </w:r>
      <w:r>
        <w:rPr>
          <w:rFonts w:eastAsiaTheme="minorEastAsia"/>
          <w:color w:val="C00000"/>
          <w:sz w:val="18"/>
          <w:szCs w:val="16"/>
        </w:rPr>
        <w:t>（目前只有一级账号才有平台二维码，其功能主要用于个人账号扫码关注云平台，将设备绑定于云平台，方便云平台对设备进行定位、通信、状态实时监控）</w:t>
      </w:r>
    </w:p>
    <w:p w14:paraId="0010071A">
      <w:pPr>
        <w:ind w:firstLine="42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2857500" cy="2984500"/>
            <wp:effectExtent l="0" t="0" r="0" b="6350"/>
            <wp:docPr id="3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1C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248" w:name="_Toc8876"/>
      <w:bookmarkStart w:id="249" w:name="_Toc25831"/>
      <w:bookmarkStart w:id="250" w:name="_Toc7015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51" w:name="_Toc236225304"/>
      <w:bookmarkStart w:id="252" w:name="_Toc236227291"/>
      <w:bookmarkStart w:id="253" w:name="_Toc22000"/>
      <w:bookmarkStart w:id="254" w:name="_Toc236149788"/>
      <w:bookmarkStart w:id="255" w:name="_Toc23246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我关注的云平台</w:t>
      </w:r>
      <w:bookmarkEnd w:id="248"/>
      <w:bookmarkEnd w:id="249"/>
      <w:bookmarkEnd w:id="250"/>
      <w:bookmarkEnd w:id="251"/>
      <w:bookmarkEnd w:id="252"/>
      <w:bookmarkEnd w:id="253"/>
      <w:bookmarkEnd w:id="254"/>
      <w:bookmarkEnd w:id="255"/>
    </w:p>
    <w:p w14:paraId="0010071E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个人账号通过扫描一级账号的监控平台二维码进行监控平台的绑定，绑定之后可将相关设备挂靠到所关注的监控平台，这样一旦该设备发生SOS报警则会通知关注平台进行救援。</w:t>
      </w:r>
    </w:p>
    <w:p w14:paraId="00100720">
      <w:p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注意：</w:t>
      </w:r>
    </w:p>
    <w:p w14:paraId="00100722">
      <w:pPr>
        <w:numPr>
          <w:ilvl w:val="0"/>
          <w:numId w:val="17"/>
        </w:num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只有个人账号才有关注监控平台的权限，一级/二级/三级企业账号均不支持该功能。</w:t>
      </w:r>
    </w:p>
    <w:p w14:paraId="00100724">
      <w:pPr>
        <w:numPr>
          <w:ilvl w:val="0"/>
          <w:numId w:val="17"/>
        </w:num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个人账号仅可关注一级账号的监控平台</w:t>
      </w:r>
    </w:p>
    <w:p w14:paraId="00100726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2882900" cy="3045460"/>
            <wp:effectExtent l="0" t="0" r="12700" b="2540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28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绑定到企业账号下的监控平台的设备，可在监控平台查看到，且设备标签为：用户</w:t>
      </w:r>
    </w:p>
    <w:p w14:paraId="0010072A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5266690" cy="2123440"/>
            <wp:effectExtent l="0" t="0" r="10160" b="10160"/>
            <wp:docPr id="8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3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2C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bookmarkStart w:id="256" w:name="_Toc17121"/>
      <w:bookmarkStart w:id="257" w:name="_Toc17466"/>
      <w:bookmarkStart w:id="258" w:name="_Toc1019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End w:id="256"/>
      <w:bookmarkEnd w:id="257"/>
      <w:bookmarkEnd w:id="258"/>
      <w:bookmarkStart w:id="259" w:name="_Toc236227292"/>
      <w:bookmarkStart w:id="260" w:name="_Toc236225305"/>
      <w:bookmarkStart w:id="261" w:name="_Toc236149789"/>
      <w:bookmarkStart w:id="262" w:name="_Toc2722"/>
      <w:bookmarkStart w:id="263" w:name="_Toc24272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设备订阅</w:t>
      </w:r>
      <w:bookmarkEnd w:id="259"/>
      <w:bookmarkEnd w:id="260"/>
      <w:bookmarkEnd w:id="261"/>
      <w:bookmarkEnd w:id="262"/>
      <w:bookmarkEnd w:id="263"/>
    </w:p>
    <w:p w14:paraId="0010072E">
      <w:pPr>
        <w:ind w:firstLine="420" w:firstLineChars="0"/>
        <w:jc w:val="left"/>
        <w:rPr>
          <w:rFonts w:eastAsiaTheme="minorEastAsia"/>
          <w:sz w:val="18"/>
          <w:szCs w:val="18"/>
        </w:rPr>
      </w:pPr>
      <w:r>
        <w:rPr>
          <w:rFonts w:eastAsiaTheme="minorEastAsia"/>
          <w:sz w:val="18"/>
          <w:szCs w:val="18"/>
        </w:rPr>
        <w:t>在【关注我设备的好友】模块中，可查看所有设备对应的关注用户信息（包括关注人数、关注用户的账号详情及关注时间）；同时，支持对设备的关注用户执行【批量取关】或【全部取关】操作。</w:t>
      </w:r>
    </w:p>
    <w:p w14:paraId="00100730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5265420" cy="3721735"/>
            <wp:effectExtent l="0" t="0" r="11430" b="12065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32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64" w:name="_Toc236227293"/>
      <w:bookmarkStart w:id="265" w:name="_Toc236149790"/>
      <w:bookmarkStart w:id="266" w:name="_Toc236225306"/>
      <w:bookmarkStart w:id="267" w:name="_Toc2537"/>
      <w:bookmarkStart w:id="268" w:name="_Toc21998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短信链接关注设备</w:t>
      </w:r>
      <w:bookmarkEnd w:id="264"/>
      <w:bookmarkEnd w:id="265"/>
      <w:bookmarkEnd w:id="266"/>
      <w:bookmarkEnd w:id="267"/>
      <w:bookmarkEnd w:id="268"/>
    </w:p>
    <w:p w14:paraId="00100734">
      <w:pPr>
        <w:ind w:firstLine="420" w:firstLineChars="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北斗短报文短信模版变更，由原来的点击链接跳转天地小程序查看消息 → 手动复制短信内容，前往小程序，自动识别链接关注设备，查看设备详情。</w:t>
      </w:r>
    </w:p>
    <w:p w14:paraId="00100736">
      <w:pPr>
        <w:ind w:firstLine="0" w:firstLineChars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1135" cy="2609215"/>
            <wp:effectExtent l="0" t="0" r="5715" b="635"/>
            <wp:docPr id="8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34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38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69" w:name="_Toc236149791"/>
      <w:bookmarkStart w:id="270" w:name="_Toc236227294"/>
      <w:bookmarkStart w:id="271" w:name="_Toc236225307"/>
      <w:bookmarkStart w:id="272" w:name="_Toc23976"/>
      <w:bookmarkStart w:id="273" w:name="_Toc19801"/>
      <w:r>
        <w:rPr>
          <w:rFonts w:asciiTheme="minorEastAsia" w:hAnsiTheme="minorEastAsia" w:eastAsiaTheme="minorEastAsia" w:cstheme="minorEastAsia"/>
          <w:b/>
          <w:bCs/>
          <w:sz w:val="28"/>
          <w:szCs w:val="28"/>
        </w:rPr>
        <w:t>通知字段数量限制</w:t>
      </w:r>
      <w:bookmarkEnd w:id="269"/>
      <w:bookmarkEnd w:id="270"/>
      <w:bookmarkEnd w:id="271"/>
      <w:bookmarkEnd w:id="272"/>
      <w:bookmarkEnd w:id="273"/>
    </w:p>
    <w:p w14:paraId="0010073A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为解决短信通知、电话通知、邮箱通知发送泛滥问题，因此针对账号额外增加短信、电话、邮箱发送数量限制。</w:t>
      </w:r>
    </w:p>
    <w:p w14:paraId="0010073C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常见使用场景举例：</w:t>
      </w:r>
    </w:p>
    <w:p w14:paraId="0010073E">
      <w:pPr>
        <w:numPr>
          <w:ilvl w:val="0"/>
          <w:numId w:val="18"/>
        </w:num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SOS 报警 当用户把设备A绑定到个人账号B中，一旦设备A触发报警，个人账号B会为绑定的 紧急联系人发起求救电话呼叫，并推送短信与邮件通知；此后，该账号关联的电话、短信、邮 箱对应字段数量均会相应-1。</w:t>
      </w:r>
    </w:p>
    <w:p w14:paraId="00100740">
      <w:pPr>
        <w:numPr>
          <w:ilvl w:val="0"/>
          <w:numId w:val="18"/>
        </w:numPr>
        <w:ind w:firstLine="36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z w:val="18"/>
          <w:szCs w:val="18"/>
        </w:rPr>
        <w:t>高级短信 用户用北斗通信助手给指定联系人发高级短信，联系人收信的同时，其对应账号的短信字 段数量会同步-1；若该字段数量已为0，联系人无法正常接收短信，需管理员为其增加数量后才能接收。</w:t>
      </w:r>
    </w:p>
    <w:p w14:paraId="00100742">
      <w:pPr>
        <w:ind w:firstLine="0" w:firstLineChars="0"/>
        <w:jc w:val="center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drawing>
          <wp:inline distT="0" distB="0" distL="114300" distR="114300">
            <wp:extent cx="2872105" cy="3016885"/>
            <wp:effectExtent l="0" t="0" r="4445" b="12065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72105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44">
      <w:pPr>
        <w:pStyle w:val="3"/>
        <w:numPr>
          <w:ilvl w:val="1"/>
          <w:numId w:val="16"/>
        </w:numPr>
        <w:outlineLvl w:val="1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 xml:space="preserve"> </w:t>
      </w:r>
      <w:bookmarkStart w:id="274" w:name="_Toc236227295"/>
      <w:bookmarkStart w:id="275" w:name="_Toc236149792"/>
      <w:bookmarkStart w:id="276" w:name="_Toc236225308"/>
      <w:bookmarkStart w:id="277" w:name="_Toc24121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星豆账户</w:t>
      </w:r>
      <w:bookmarkEnd w:id="274"/>
      <w:bookmarkEnd w:id="275"/>
      <w:bookmarkEnd w:id="276"/>
      <w:bookmarkEnd w:id="277"/>
    </w:p>
    <w:p w14:paraId="00100746">
      <w:pPr>
        <w:ind w:firstLine="360"/>
      </w:pPr>
      <w:r>
        <w:rPr>
          <w:sz w:val="18"/>
        </w:rPr>
        <w:t>星豆属于账号级资产（不随设备转移），用于创建对讲群、邀请成员、以及设备套餐耗尽后的通信扣费兜底等场景（具体扣费项以后台配置为准）。星豆不可提现、不可账号间直接转赠；余额不允许为负。</w:t>
      </w:r>
    </w:p>
    <w:p w14:paraId="0010074A">
      <w:pPr>
        <w:ind w:firstLine="360"/>
      </w:pPr>
      <w:r>
        <w:rPr>
          <w:sz w:val="18"/>
        </w:rPr>
        <w:t>兑换关系一般为 1 元 = N 豆（默认 N=10，以后台配置为准）。短音、报位等通信单价也由后台配置（例如短音默认每条若干豆、报位默认每个若干豆）。</w:t>
      </w:r>
      <w:bookmarkStart w:id="292" w:name="_GoBack"/>
      <w:bookmarkEnd w:id="292"/>
    </w:p>
    <w:p w14:paraId="0010074C">
      <w:pPr>
        <w:numPr>
          <w:ilvl w:val="2"/>
          <w:numId w:val="19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278" w:name="_Toc236225309"/>
      <w:r>
        <w:rPr>
          <w:rFonts w:hint="eastAsia"/>
          <w:sz w:val="24"/>
          <w:szCs w:val="24"/>
        </w:rPr>
        <w:t xml:space="preserve"> </w:t>
      </w:r>
      <w:bookmarkStart w:id="279" w:name="_Toc236227296"/>
      <w:bookmarkStart w:id="280" w:name="_Toc24033"/>
      <w:r>
        <w:rPr>
          <w:rFonts w:hint="eastAsia"/>
          <w:sz w:val="24"/>
          <w:szCs w:val="24"/>
        </w:rPr>
        <w:t>查看星豆余额与明细</w:t>
      </w:r>
      <w:bookmarkEnd w:id="278"/>
      <w:bookmarkEnd w:id="279"/>
      <w:bookmarkEnd w:id="280"/>
    </w:p>
    <w:p w14:paraId="0010074E">
      <w:pPr>
        <w:ind w:firstLine="360"/>
      </w:pPr>
      <w:r>
        <w:rPr>
          <w:sz w:val="18"/>
        </w:rPr>
        <w:t>操作步骤：</w:t>
      </w:r>
    </w:p>
    <w:p w14:paraId="00100750">
      <w:pPr>
        <w:ind w:firstLine="360"/>
      </w:pPr>
      <w:r>
        <w:rPr>
          <w:sz w:val="18"/>
        </w:rPr>
        <w:t>1、进入「我的信息」。</w:t>
      </w:r>
    </w:p>
    <w:p w14:paraId="00100752">
      <w:pPr>
        <w:ind w:firstLine="360"/>
      </w:pPr>
      <w:r>
        <w:rPr>
          <w:sz w:val="18"/>
        </w:rPr>
        <w:t>2、打开「星豆账户/星豆余额」入口（以实际页面名称为准）。</w:t>
      </w:r>
    </w:p>
    <w:p w14:paraId="00100754">
      <w:pPr>
        <w:ind w:firstLine="360"/>
      </w:pPr>
      <w:r>
        <w:rPr>
          <w:sz w:val="18"/>
        </w:rPr>
        <w:t>3、查看当前可用星豆余额，并可进入明细查看充值、扣费、退还等流水。</w:t>
      </w:r>
    </w:p>
    <w:p w14:paraId="00100756">
      <w:pPr>
        <w:ind w:firstLine="420"/>
      </w:pPr>
      <w:r>
        <w:drawing>
          <wp:inline distT="0" distB="0" distL="114300" distR="114300">
            <wp:extent cx="5262880" cy="3683635"/>
            <wp:effectExtent l="0" t="0" r="13970" b="12065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58">
      <w:pPr>
        <w:numPr>
          <w:ilvl w:val="2"/>
          <w:numId w:val="19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281" w:name="_Toc236225310"/>
      <w:r>
        <w:rPr>
          <w:rFonts w:hint="eastAsia"/>
          <w:sz w:val="24"/>
          <w:szCs w:val="24"/>
        </w:rPr>
        <w:t xml:space="preserve"> </w:t>
      </w:r>
      <w:bookmarkStart w:id="282" w:name="_Toc236227297"/>
      <w:bookmarkStart w:id="283" w:name="_Toc16638"/>
      <w:r>
        <w:rPr>
          <w:rFonts w:hint="eastAsia"/>
          <w:sz w:val="24"/>
          <w:szCs w:val="24"/>
        </w:rPr>
        <w:t>星豆充值</w:t>
      </w:r>
      <w:bookmarkEnd w:id="281"/>
      <w:bookmarkEnd w:id="282"/>
      <w:bookmarkEnd w:id="283"/>
    </w:p>
    <w:p w14:paraId="0010075A">
      <w:pPr>
        <w:ind w:firstLine="360"/>
      </w:pPr>
      <w:r>
        <w:rPr>
          <w:sz w:val="18"/>
        </w:rPr>
        <w:t>操作步骤：</w:t>
      </w:r>
    </w:p>
    <w:p w14:paraId="0010075C">
      <w:pPr>
        <w:ind w:firstLine="360"/>
      </w:pPr>
      <w:r>
        <w:rPr>
          <w:sz w:val="18"/>
        </w:rPr>
        <w:t>1、进入「星豆账户」→ 点击「充值」。</w:t>
      </w:r>
    </w:p>
    <w:p w14:paraId="0010075E">
      <w:pPr>
        <w:ind w:firstLine="360"/>
      </w:pPr>
      <w:r>
        <w:rPr>
          <w:sz w:val="18"/>
        </w:rPr>
        <w:t>2、选择充值档位或输入金额（需满足后台配置的最小/最大金额限制）。</w:t>
      </w:r>
    </w:p>
    <w:p w14:paraId="00100760">
      <w:pPr>
        <w:ind w:firstLine="360"/>
      </w:pPr>
      <w:r>
        <w:rPr>
          <w:sz w:val="18"/>
        </w:rPr>
        <w:t>3、确认订单并使用微信支付完成支付。</w:t>
      </w:r>
    </w:p>
    <w:p w14:paraId="00100762">
      <w:pPr>
        <w:ind w:firstLine="360"/>
      </w:pPr>
      <w:r>
        <w:rPr>
          <w:sz w:val="18"/>
        </w:rPr>
        <w:t>4、支付成功后，余额即时增加；可在星豆明细中核对到账记录。</w:t>
      </w:r>
    </w:p>
    <w:p w14:paraId="00100764">
      <w:pPr>
        <w:ind w:firstLine="420"/>
        <w:jc w:val="center"/>
      </w:pPr>
      <w:r>
        <w:drawing>
          <wp:inline distT="0" distB="0" distL="114300" distR="114300">
            <wp:extent cx="2865120" cy="3006090"/>
            <wp:effectExtent l="0" t="0" r="11430" b="3810"/>
            <wp:docPr id="4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00766">
      <w:pPr>
        <w:numPr>
          <w:ilvl w:val="2"/>
          <w:numId w:val="19"/>
        </w:numPr>
        <w:ind w:left="709" w:leftChars="0" w:hanging="709" w:firstLineChars="0"/>
        <w:outlineLvl w:val="2"/>
        <w:rPr>
          <w:rFonts w:hint="eastAsia"/>
          <w:sz w:val="24"/>
          <w:szCs w:val="24"/>
        </w:rPr>
      </w:pPr>
      <w:bookmarkStart w:id="284" w:name="_Toc236225311"/>
      <w:r>
        <w:rPr>
          <w:rFonts w:hint="eastAsia"/>
          <w:sz w:val="24"/>
          <w:szCs w:val="24"/>
        </w:rPr>
        <w:t xml:space="preserve"> </w:t>
      </w:r>
      <w:bookmarkStart w:id="285" w:name="_Toc236227298"/>
      <w:bookmarkStart w:id="286" w:name="_Toc18076"/>
      <w:r>
        <w:rPr>
          <w:rFonts w:hint="eastAsia"/>
          <w:sz w:val="24"/>
          <w:szCs w:val="24"/>
        </w:rPr>
        <w:t>使用注意</w:t>
      </w:r>
      <w:bookmarkEnd w:id="284"/>
      <w:bookmarkEnd w:id="285"/>
      <w:bookmarkEnd w:id="286"/>
    </w:p>
    <w:p w14:paraId="00100768">
      <w:pPr>
        <w:ind w:firstLine="360"/>
      </w:pPr>
      <w:r>
        <w:rPr>
          <w:sz w:val="18"/>
        </w:rPr>
        <w:t>1、创建对讲群、邀请成员</w:t>
      </w:r>
      <w:r>
        <w:rPr>
          <w:rFonts w:hint="eastAsia"/>
          <w:sz w:val="18"/>
        </w:rPr>
        <w:t>会扣除对应数量</w:t>
      </w:r>
      <w:r>
        <w:rPr>
          <w:sz w:val="18"/>
        </w:rPr>
        <w:t>星豆；失败场景</w:t>
      </w:r>
      <w:r>
        <w:rPr>
          <w:rFonts w:hint="eastAsia"/>
          <w:sz w:val="18"/>
        </w:rPr>
        <w:t>则</w:t>
      </w:r>
      <w:r>
        <w:rPr>
          <w:sz w:val="18"/>
        </w:rPr>
        <w:t>按规则自动退还，成功后的移除/换群一般不退。</w:t>
      </w:r>
    </w:p>
    <w:p w14:paraId="0010076A">
      <w:pPr>
        <w:ind w:firstLine="360"/>
      </w:pPr>
      <w:r>
        <w:rPr>
          <w:sz w:val="18"/>
        </w:rPr>
        <w:t>2、设备套餐（短音/报位）有余时优先扣套餐；耗尽后才扣星豆。</w:t>
      </w:r>
    </w:p>
    <w:p w14:paraId="0010076C">
      <w:pPr>
        <w:ind w:firstLine="360"/>
      </w:pPr>
      <w:r>
        <w:rPr>
          <w:sz w:val="18"/>
        </w:rPr>
        <w:t>3、个人设备在对应类型套餐与星豆均不足时，进入分类型封禁，无法下发；企业设备进入欠费续传并可累加欠费，不以通信费直接封禁（以后台规则为准）。</w:t>
      </w:r>
    </w:p>
    <w:p w14:paraId="0010076E">
      <w:pPr>
        <w:ind w:firstLine="360"/>
      </w:pPr>
      <w:r>
        <w:rPr>
          <w:sz w:val="18"/>
        </w:rPr>
        <w:t>4、星豆订单与通信套餐订单相互独立，请在「我的订单」中区分查看。</w:t>
      </w:r>
    </w:p>
    <w:p w14:paraId="00100770">
      <w:pPr>
        <w:pStyle w:val="2"/>
        <w:numPr>
          <w:ilvl w:val="0"/>
          <w:numId w:val="2"/>
        </w:numPr>
        <w:jc w:val="left"/>
        <w:outlineLvl w:val="0"/>
        <w:rPr>
          <w:rFonts w:hint="eastAsia" w:ascii="宋体" w:hAnsi="宋体" w:cs="宋体"/>
          <w:b/>
          <w:bCs/>
          <w:sz w:val="30"/>
          <w:lang w:val="en-US"/>
        </w:rPr>
      </w:pPr>
      <w:r>
        <w:rPr>
          <w:rFonts w:hint="eastAsia" w:ascii="宋体" w:hAnsi="宋体" w:cs="宋体"/>
          <w:b/>
          <w:bCs/>
          <w:sz w:val="30"/>
          <w:lang w:val="en-US"/>
        </w:rPr>
        <w:t xml:space="preserve"> </w:t>
      </w:r>
      <w:bookmarkStart w:id="287" w:name="_Toc236149793"/>
      <w:bookmarkStart w:id="288" w:name="_Toc236227299"/>
      <w:bookmarkStart w:id="289" w:name="_Toc12447"/>
      <w:bookmarkStart w:id="290" w:name="_Toc236225312"/>
      <w:bookmarkStart w:id="291" w:name="_Toc26962"/>
      <w:r>
        <w:rPr>
          <w:rFonts w:ascii="宋体" w:hAnsi="宋体" w:cs="宋体"/>
          <w:b/>
          <w:bCs/>
          <w:sz w:val="30"/>
          <w:lang w:val="en-US"/>
        </w:rPr>
        <w:t>联系我们</w:t>
      </w:r>
      <w:bookmarkEnd w:id="287"/>
      <w:bookmarkEnd w:id="288"/>
      <w:bookmarkEnd w:id="289"/>
      <w:bookmarkEnd w:id="290"/>
      <w:bookmarkEnd w:id="291"/>
    </w:p>
    <w:p w14:paraId="00100772">
      <w:p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如果小程序在使用过程中出现问题或者还有其他不懂操作的疑问，可通过以下方式联系我们的技术支持人员进行解决。</w:t>
      </w:r>
    </w:p>
    <w:p w14:paraId="00100774">
      <w:pPr>
        <w:numPr>
          <w:ilvl w:val="0"/>
          <w:numId w:val="20"/>
        </w:numPr>
        <w:ind w:firstLine="420" w:firstLineChars="0"/>
        <w:rPr>
          <w:rFonts w:hint="eastAsia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t>QQ</w:t>
      </w:r>
      <w:r>
        <w:rPr>
          <w:rFonts w:ascii="宋体" w:hAnsi="宋体" w:cs="宋体"/>
          <w:sz w:val="18"/>
          <w:szCs w:val="18"/>
        </w:rPr>
        <w:t>客服群：</w:t>
      </w:r>
      <w:r>
        <w:rPr>
          <w:rFonts w:hint="default" w:ascii="Times New Roman" w:hAnsi="Times New Roman" w:cs="Times New Roman"/>
          <w:sz w:val="18"/>
          <w:szCs w:val="18"/>
        </w:rPr>
        <w:t>133922463</w:t>
      </w:r>
    </w:p>
    <w:p w14:paraId="00100776">
      <w:pPr>
        <w:numPr>
          <w:ilvl w:val="0"/>
          <w:numId w:val="20"/>
        </w:numPr>
        <w:ind w:firstLine="420" w:firstLineChars="0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微信公众号：磐钴智能</w:t>
      </w:r>
    </w:p>
    <w:p w14:paraId="00100778">
      <w:pPr>
        <w:numPr>
          <w:ilvl w:val="0"/>
          <w:numId w:val="20"/>
        </w:numPr>
        <w:ind w:firstLine="420" w:firstLineChars="0"/>
        <w:rPr>
          <w:rFonts w:hint="default" w:ascii="Times New Roman" w:hAnsi="Times New Roman" w:cs="Times New Roman" w:eastAsiaTheme="minorEastAsia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手机官网：</w:t>
      </w:r>
      <w:r>
        <w:rPr>
          <w:rFonts w:hint="default" w:ascii="Times New Roman" w:hAnsi="Times New Roman" w:cs="Times New Roman"/>
          <w:sz w:val="18"/>
          <w:szCs w:val="18"/>
        </w:rPr>
        <w:t>http://www.pgiot.com</w:t>
      </w:r>
    </w:p>
    <w:p w14:paraId="0010077A">
      <w:pPr>
        <w:numPr>
          <w:ilvl w:val="0"/>
          <w:numId w:val="20"/>
        </w:numPr>
        <w:ind w:firstLine="420" w:firstLineChars="0"/>
        <w:rPr>
          <w:rFonts w:hint="eastAsia" w:ascii="Times New Roman" w:hAnsi="Times New Roman" w:cs="Times New Roman"/>
          <w:sz w:val="18"/>
          <w:szCs w:val="18"/>
        </w:rPr>
      </w:pPr>
      <w:r>
        <w:rPr>
          <w:rFonts w:ascii="宋体" w:hAnsi="宋体" w:cs="宋体"/>
          <w:sz w:val="18"/>
          <w:szCs w:val="18"/>
        </w:rPr>
        <w:t>电话联系：</w:t>
      </w:r>
      <w:r>
        <w:rPr>
          <w:rFonts w:hint="default" w:ascii="Times New Roman" w:hAnsi="Times New Roman" w:cs="Times New Roman"/>
          <w:sz w:val="18"/>
          <w:szCs w:val="18"/>
        </w:rPr>
        <w:t>020-3237906</w:t>
      </w:r>
    </w:p>
    <w:p w14:paraId="0010077C">
      <w:pPr>
        <w:ind w:firstLine="0" w:firstLineChars="0"/>
        <w:rPr>
          <w:rFonts w:eastAsiaTheme="minorEastAsia"/>
          <w:sz w:val="18"/>
          <w:szCs w:val="18"/>
        </w:rPr>
      </w:pPr>
    </w:p>
    <w:sectPr>
      <w:footerReference r:id="rId11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88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84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86">
    <w:pPr>
      <w:pStyle w:val="13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8A">
    <w:pPr>
      <w:pStyle w:val="13"/>
      <w:ind w:firstLine="360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10078C">
                          <w:pPr>
                            <w:pStyle w:val="13"/>
                            <w:ind w:firstLine="36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xmuctAgAAVwQAAA4AAABkcnMvZTJvRG9jLnhtbK1UzY7TMBC+I/EO&#10;lu80bVes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PWxmuc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10078C">
                    <w:pPr>
                      <w:pStyle w:val="13"/>
                      <w:ind w:firstLine="36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7E">
    <w:pPr>
      <w:pStyle w:val="1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80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782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F84E1"/>
    <w:multiLevelType w:val="multilevel"/>
    <w:tmpl w:val="808F84E1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A7667796"/>
    <w:multiLevelType w:val="multilevel"/>
    <w:tmpl w:val="A7667796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3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A78BA360"/>
    <w:multiLevelType w:val="multilevel"/>
    <w:tmpl w:val="A78BA360"/>
    <w:lvl w:ilvl="0" w:tentative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AAA2142A"/>
    <w:multiLevelType w:val="multilevel"/>
    <w:tmpl w:val="AAA2142A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6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4">
    <w:nsid w:val="AB5356D5"/>
    <w:multiLevelType w:val="multilevel"/>
    <w:tmpl w:val="AB5356D5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AFE1AC38"/>
    <w:multiLevelType w:val="singleLevel"/>
    <w:tmpl w:val="AFE1AC3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B83692FB"/>
    <w:multiLevelType w:val="multilevel"/>
    <w:tmpl w:val="B83692FB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7">
    <w:nsid w:val="B9199594"/>
    <w:multiLevelType w:val="singleLevel"/>
    <w:tmpl w:val="B919959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C3940035"/>
    <w:multiLevelType w:val="singleLevel"/>
    <w:tmpl w:val="C3940035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C61EA602"/>
    <w:multiLevelType w:val="multilevel"/>
    <w:tmpl w:val="C61EA6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宋体" w:hAnsi="宋体" w:eastAsia="宋体" w:cs="宋体"/>
        <w:b/>
        <w:bCs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0">
    <w:nsid w:val="CE9DD72C"/>
    <w:multiLevelType w:val="singleLevel"/>
    <w:tmpl w:val="CE9DD72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D0CABBFA"/>
    <w:multiLevelType w:val="singleLevel"/>
    <w:tmpl w:val="D0CABBFA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D482A34B"/>
    <w:multiLevelType w:val="multilevel"/>
    <w:tmpl w:val="D482A34B"/>
    <w:lvl w:ilvl="0" w:tentative="0">
      <w:start w:val="2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3">
    <w:nsid w:val="DDDFDECA"/>
    <w:multiLevelType w:val="singleLevel"/>
    <w:tmpl w:val="DDDFDEC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4">
    <w:nsid w:val="1B349E93"/>
    <w:multiLevelType w:val="multilevel"/>
    <w:tmpl w:val="1B349E93"/>
    <w:lvl w:ilvl="0" w:tentative="0">
      <w:start w:val="3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5">
    <w:nsid w:val="28B6BB93"/>
    <w:multiLevelType w:val="multilevel"/>
    <w:tmpl w:val="28B6BB93"/>
    <w:lvl w:ilvl="0" w:tentative="0">
      <w:start w:val="5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6">
    <w:nsid w:val="3BBCEF28"/>
    <w:multiLevelType w:val="singleLevel"/>
    <w:tmpl w:val="3BBCEF28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521D3D0B"/>
    <w:multiLevelType w:val="multilevel"/>
    <w:tmpl w:val="521D3D0B"/>
    <w:lvl w:ilvl="0" w:tentative="0">
      <w:start w:val="4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8">
    <w:nsid w:val="68496624"/>
    <w:multiLevelType w:val="multilevel"/>
    <w:tmpl w:val="68496624"/>
    <w:lvl w:ilvl="0" w:tentative="0">
      <w:start w:val="3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2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0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9">
    <w:nsid w:val="6A25C097"/>
    <w:multiLevelType w:val="singleLevel"/>
    <w:tmpl w:val="6A25C09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4"/>
  </w:num>
  <w:num w:numId="2">
    <w:abstractNumId w:val="9"/>
  </w:num>
  <w:num w:numId="3">
    <w:abstractNumId w:val="12"/>
  </w:num>
  <w:num w:numId="4">
    <w:abstractNumId w:val="0"/>
  </w:num>
  <w:num w:numId="5">
    <w:abstractNumId w:val="4"/>
  </w:num>
  <w:num w:numId="6">
    <w:abstractNumId w:val="18"/>
  </w:num>
  <w:num w:numId="7">
    <w:abstractNumId w:val="10"/>
  </w:num>
  <w:num w:numId="8">
    <w:abstractNumId w:val="3"/>
  </w:num>
  <w:num w:numId="9">
    <w:abstractNumId w:val="7"/>
  </w:num>
  <w:num w:numId="10">
    <w:abstractNumId w:val="19"/>
  </w:num>
  <w:num w:numId="11">
    <w:abstractNumId w:val="1"/>
  </w:num>
  <w:num w:numId="12">
    <w:abstractNumId w:val="17"/>
  </w:num>
  <w:num w:numId="13">
    <w:abstractNumId w:val="6"/>
  </w:num>
  <w:num w:numId="14">
    <w:abstractNumId w:val="11"/>
  </w:num>
  <w:num w:numId="15">
    <w:abstractNumId w:val="8"/>
  </w:num>
  <w:num w:numId="16">
    <w:abstractNumId w:val="15"/>
  </w:num>
  <w:num w:numId="17">
    <w:abstractNumId w:val="16"/>
  </w:num>
  <w:num w:numId="18">
    <w:abstractNumId w:val="13"/>
  </w:num>
  <w:num w:numId="19">
    <w:abstractNumId w:val="2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ZiNDBkNTI5YWNiZmI1N2FiY2RlMjcwNzEyMmY5MTIifQ=="/>
  </w:docVars>
  <w:rsids>
    <w:rsidRoot w:val="302A6D4B"/>
    <w:rsid w:val="0002423B"/>
    <w:rsid w:val="0003719B"/>
    <w:rsid w:val="00074049"/>
    <w:rsid w:val="000C2511"/>
    <w:rsid w:val="00136F2D"/>
    <w:rsid w:val="00236F1E"/>
    <w:rsid w:val="0024158E"/>
    <w:rsid w:val="0026154C"/>
    <w:rsid w:val="002A50D9"/>
    <w:rsid w:val="002D74B5"/>
    <w:rsid w:val="002F5D60"/>
    <w:rsid w:val="00340C23"/>
    <w:rsid w:val="00372FFB"/>
    <w:rsid w:val="004576E2"/>
    <w:rsid w:val="004D7283"/>
    <w:rsid w:val="00606F79"/>
    <w:rsid w:val="00684890"/>
    <w:rsid w:val="006B7A15"/>
    <w:rsid w:val="00710C78"/>
    <w:rsid w:val="00754554"/>
    <w:rsid w:val="007F4D45"/>
    <w:rsid w:val="00802B7C"/>
    <w:rsid w:val="008272C5"/>
    <w:rsid w:val="00866CD4"/>
    <w:rsid w:val="009A2AA6"/>
    <w:rsid w:val="00A913B7"/>
    <w:rsid w:val="00B16374"/>
    <w:rsid w:val="00B455FD"/>
    <w:rsid w:val="00CC6DA7"/>
    <w:rsid w:val="00CF4DA9"/>
    <w:rsid w:val="00D33C82"/>
    <w:rsid w:val="00DB145B"/>
    <w:rsid w:val="00DC147D"/>
    <w:rsid w:val="00DF7043"/>
    <w:rsid w:val="00E04A82"/>
    <w:rsid w:val="00E24BFD"/>
    <w:rsid w:val="00E25588"/>
    <w:rsid w:val="00E5272D"/>
    <w:rsid w:val="00E93AB6"/>
    <w:rsid w:val="00EA6193"/>
    <w:rsid w:val="00F9511A"/>
    <w:rsid w:val="00FE0E83"/>
    <w:rsid w:val="01467425"/>
    <w:rsid w:val="01572F42"/>
    <w:rsid w:val="0190656A"/>
    <w:rsid w:val="01D90B32"/>
    <w:rsid w:val="01DB7ED5"/>
    <w:rsid w:val="023C52AA"/>
    <w:rsid w:val="02840131"/>
    <w:rsid w:val="02E86DAF"/>
    <w:rsid w:val="03BD541F"/>
    <w:rsid w:val="03FF761E"/>
    <w:rsid w:val="04044AB4"/>
    <w:rsid w:val="042F48EA"/>
    <w:rsid w:val="04473600"/>
    <w:rsid w:val="04B73549"/>
    <w:rsid w:val="04C12C9C"/>
    <w:rsid w:val="04FD029B"/>
    <w:rsid w:val="059405C0"/>
    <w:rsid w:val="05CF2FDE"/>
    <w:rsid w:val="061B4D44"/>
    <w:rsid w:val="061C291F"/>
    <w:rsid w:val="063969B5"/>
    <w:rsid w:val="065B3BFA"/>
    <w:rsid w:val="06B47B0B"/>
    <w:rsid w:val="07091040"/>
    <w:rsid w:val="070F26FC"/>
    <w:rsid w:val="071E0A45"/>
    <w:rsid w:val="07485CDE"/>
    <w:rsid w:val="07795B93"/>
    <w:rsid w:val="0797275A"/>
    <w:rsid w:val="08063DC3"/>
    <w:rsid w:val="081845DE"/>
    <w:rsid w:val="08A32594"/>
    <w:rsid w:val="08C13977"/>
    <w:rsid w:val="08FD1FCF"/>
    <w:rsid w:val="0953169A"/>
    <w:rsid w:val="09561076"/>
    <w:rsid w:val="0A0700B4"/>
    <w:rsid w:val="0A2B11D3"/>
    <w:rsid w:val="0A875844"/>
    <w:rsid w:val="0A8D39DF"/>
    <w:rsid w:val="0A8E3333"/>
    <w:rsid w:val="0AA43604"/>
    <w:rsid w:val="0AA53284"/>
    <w:rsid w:val="0AA74589"/>
    <w:rsid w:val="0ABC2074"/>
    <w:rsid w:val="0AF0477A"/>
    <w:rsid w:val="0B02141F"/>
    <w:rsid w:val="0BAF6FBA"/>
    <w:rsid w:val="0BB94D5A"/>
    <w:rsid w:val="0C0A0C3E"/>
    <w:rsid w:val="0C647D62"/>
    <w:rsid w:val="0CD71D9F"/>
    <w:rsid w:val="0D43731A"/>
    <w:rsid w:val="0D4D6A91"/>
    <w:rsid w:val="0DA57405"/>
    <w:rsid w:val="0DBA2892"/>
    <w:rsid w:val="0E007979"/>
    <w:rsid w:val="0E095E94"/>
    <w:rsid w:val="0E0A5FBE"/>
    <w:rsid w:val="0E2949C6"/>
    <w:rsid w:val="0EBC197B"/>
    <w:rsid w:val="0EE32E18"/>
    <w:rsid w:val="0F191555"/>
    <w:rsid w:val="0F29234A"/>
    <w:rsid w:val="0F4521E1"/>
    <w:rsid w:val="0F7756E1"/>
    <w:rsid w:val="0FC84B70"/>
    <w:rsid w:val="106818D6"/>
    <w:rsid w:val="107367AC"/>
    <w:rsid w:val="107E4647"/>
    <w:rsid w:val="10D95F27"/>
    <w:rsid w:val="10E87F18"/>
    <w:rsid w:val="10FE2A9B"/>
    <w:rsid w:val="111C620F"/>
    <w:rsid w:val="11856754"/>
    <w:rsid w:val="119367AF"/>
    <w:rsid w:val="11C6278B"/>
    <w:rsid w:val="11E85E6F"/>
    <w:rsid w:val="12410241"/>
    <w:rsid w:val="125F471B"/>
    <w:rsid w:val="129B5536"/>
    <w:rsid w:val="12A9710A"/>
    <w:rsid w:val="12AD43F8"/>
    <w:rsid w:val="12D3750A"/>
    <w:rsid w:val="130538AF"/>
    <w:rsid w:val="13990B3D"/>
    <w:rsid w:val="13C540FC"/>
    <w:rsid w:val="1404150D"/>
    <w:rsid w:val="14A27D77"/>
    <w:rsid w:val="14CF38C9"/>
    <w:rsid w:val="152E024B"/>
    <w:rsid w:val="15415E49"/>
    <w:rsid w:val="15F7057C"/>
    <w:rsid w:val="164953DE"/>
    <w:rsid w:val="1676615B"/>
    <w:rsid w:val="16774218"/>
    <w:rsid w:val="17377625"/>
    <w:rsid w:val="185F31B6"/>
    <w:rsid w:val="18E97F2E"/>
    <w:rsid w:val="19842584"/>
    <w:rsid w:val="19C255DC"/>
    <w:rsid w:val="19DD2EB7"/>
    <w:rsid w:val="19DD3CB7"/>
    <w:rsid w:val="19E86A5B"/>
    <w:rsid w:val="19FA4A2E"/>
    <w:rsid w:val="1A0E3EE7"/>
    <w:rsid w:val="1A9865E9"/>
    <w:rsid w:val="1ABD1C31"/>
    <w:rsid w:val="1AFF22F6"/>
    <w:rsid w:val="1B487947"/>
    <w:rsid w:val="1B4F270F"/>
    <w:rsid w:val="1B7927E1"/>
    <w:rsid w:val="1BBD7433"/>
    <w:rsid w:val="1BBF4612"/>
    <w:rsid w:val="1BCB42B1"/>
    <w:rsid w:val="1BCC4342"/>
    <w:rsid w:val="1BE85CCE"/>
    <w:rsid w:val="1BF60B6E"/>
    <w:rsid w:val="1CEE6C3F"/>
    <w:rsid w:val="1D303373"/>
    <w:rsid w:val="1D372922"/>
    <w:rsid w:val="1D41732E"/>
    <w:rsid w:val="1D823B78"/>
    <w:rsid w:val="1DA575B0"/>
    <w:rsid w:val="1DD8759C"/>
    <w:rsid w:val="1E251DE1"/>
    <w:rsid w:val="1E382628"/>
    <w:rsid w:val="1E525B7D"/>
    <w:rsid w:val="1E666F5E"/>
    <w:rsid w:val="1E8E20FF"/>
    <w:rsid w:val="1EB11053"/>
    <w:rsid w:val="1EEC0BCC"/>
    <w:rsid w:val="1F4934E4"/>
    <w:rsid w:val="1F5578A3"/>
    <w:rsid w:val="1FC84609"/>
    <w:rsid w:val="1FD5577C"/>
    <w:rsid w:val="207601C9"/>
    <w:rsid w:val="208E731B"/>
    <w:rsid w:val="20914C6D"/>
    <w:rsid w:val="2124626D"/>
    <w:rsid w:val="213D4B55"/>
    <w:rsid w:val="216965F7"/>
    <w:rsid w:val="217454BE"/>
    <w:rsid w:val="21771570"/>
    <w:rsid w:val="21795977"/>
    <w:rsid w:val="21AA77CB"/>
    <w:rsid w:val="21C356A3"/>
    <w:rsid w:val="21CD37FC"/>
    <w:rsid w:val="21EB1E39"/>
    <w:rsid w:val="220E16ED"/>
    <w:rsid w:val="223F662E"/>
    <w:rsid w:val="229F5759"/>
    <w:rsid w:val="22BD2FB3"/>
    <w:rsid w:val="22CA6E9F"/>
    <w:rsid w:val="22DB2DBA"/>
    <w:rsid w:val="22EC1C2C"/>
    <w:rsid w:val="22F22C08"/>
    <w:rsid w:val="23DC3A63"/>
    <w:rsid w:val="24371FF7"/>
    <w:rsid w:val="248E2DE1"/>
    <w:rsid w:val="24F61130"/>
    <w:rsid w:val="253677AF"/>
    <w:rsid w:val="25A86C12"/>
    <w:rsid w:val="25E3311A"/>
    <w:rsid w:val="26852CC5"/>
    <w:rsid w:val="2689550D"/>
    <w:rsid w:val="26DE6A53"/>
    <w:rsid w:val="27C55A4B"/>
    <w:rsid w:val="27CF1BDE"/>
    <w:rsid w:val="27F07B94"/>
    <w:rsid w:val="282E1BF8"/>
    <w:rsid w:val="28440A33"/>
    <w:rsid w:val="28753671"/>
    <w:rsid w:val="28867AC4"/>
    <w:rsid w:val="289350CF"/>
    <w:rsid w:val="289F0C32"/>
    <w:rsid w:val="28B7285C"/>
    <w:rsid w:val="28C02C84"/>
    <w:rsid w:val="28D47C3C"/>
    <w:rsid w:val="29181DA8"/>
    <w:rsid w:val="29296C4B"/>
    <w:rsid w:val="293A0E3C"/>
    <w:rsid w:val="2941403E"/>
    <w:rsid w:val="29596A9F"/>
    <w:rsid w:val="29652F79"/>
    <w:rsid w:val="29A80C19"/>
    <w:rsid w:val="29E1222A"/>
    <w:rsid w:val="2A066761"/>
    <w:rsid w:val="2A2A66E8"/>
    <w:rsid w:val="2A322009"/>
    <w:rsid w:val="2A7F3DC1"/>
    <w:rsid w:val="2A824AC9"/>
    <w:rsid w:val="2B547486"/>
    <w:rsid w:val="2B865C5C"/>
    <w:rsid w:val="2B940F71"/>
    <w:rsid w:val="2BC54126"/>
    <w:rsid w:val="2BD1187D"/>
    <w:rsid w:val="2BFF0AC1"/>
    <w:rsid w:val="2C1D0908"/>
    <w:rsid w:val="2C347894"/>
    <w:rsid w:val="2C951F92"/>
    <w:rsid w:val="2D2C734B"/>
    <w:rsid w:val="2D3F6445"/>
    <w:rsid w:val="2DA3549B"/>
    <w:rsid w:val="2DE23CAD"/>
    <w:rsid w:val="2E527012"/>
    <w:rsid w:val="2EAE19E9"/>
    <w:rsid w:val="2F2D14C0"/>
    <w:rsid w:val="2F7600D3"/>
    <w:rsid w:val="2FA12DB4"/>
    <w:rsid w:val="301A2C89"/>
    <w:rsid w:val="302A6D4B"/>
    <w:rsid w:val="303111CB"/>
    <w:rsid w:val="30940EAD"/>
    <w:rsid w:val="30EE4581"/>
    <w:rsid w:val="32004C6A"/>
    <w:rsid w:val="32117838"/>
    <w:rsid w:val="32306420"/>
    <w:rsid w:val="3262172D"/>
    <w:rsid w:val="32732851"/>
    <w:rsid w:val="329303F9"/>
    <w:rsid w:val="32D21006"/>
    <w:rsid w:val="32EA3795"/>
    <w:rsid w:val="33234BF4"/>
    <w:rsid w:val="33A94130"/>
    <w:rsid w:val="33DF42A4"/>
    <w:rsid w:val="33EA5BD2"/>
    <w:rsid w:val="34AD3848"/>
    <w:rsid w:val="352234F4"/>
    <w:rsid w:val="357527D1"/>
    <w:rsid w:val="359933F6"/>
    <w:rsid w:val="35FE0132"/>
    <w:rsid w:val="36124C6D"/>
    <w:rsid w:val="36541802"/>
    <w:rsid w:val="3670630D"/>
    <w:rsid w:val="367F374B"/>
    <w:rsid w:val="368C5A93"/>
    <w:rsid w:val="36DA7EC6"/>
    <w:rsid w:val="370A5F9B"/>
    <w:rsid w:val="373967C5"/>
    <w:rsid w:val="374824F7"/>
    <w:rsid w:val="374C133D"/>
    <w:rsid w:val="37585269"/>
    <w:rsid w:val="37861EB9"/>
    <w:rsid w:val="379D49DB"/>
    <w:rsid w:val="37B453A1"/>
    <w:rsid w:val="37C64260"/>
    <w:rsid w:val="37CB2218"/>
    <w:rsid w:val="37E34E12"/>
    <w:rsid w:val="385A2C02"/>
    <w:rsid w:val="387C443B"/>
    <w:rsid w:val="38B21A10"/>
    <w:rsid w:val="38C8511B"/>
    <w:rsid w:val="39CB3F06"/>
    <w:rsid w:val="3A1A291C"/>
    <w:rsid w:val="3A702872"/>
    <w:rsid w:val="3AC32CD9"/>
    <w:rsid w:val="3B366832"/>
    <w:rsid w:val="3B587B7A"/>
    <w:rsid w:val="3B702D0A"/>
    <w:rsid w:val="3BBE3130"/>
    <w:rsid w:val="3BCA1D38"/>
    <w:rsid w:val="3BFC4B8D"/>
    <w:rsid w:val="3C003009"/>
    <w:rsid w:val="3C07563A"/>
    <w:rsid w:val="3C273BBC"/>
    <w:rsid w:val="3C2E56C4"/>
    <w:rsid w:val="3C5D193C"/>
    <w:rsid w:val="3C6D2D06"/>
    <w:rsid w:val="3C775ED9"/>
    <w:rsid w:val="3CEA11BD"/>
    <w:rsid w:val="3D153845"/>
    <w:rsid w:val="3D1F20B7"/>
    <w:rsid w:val="3D8F4024"/>
    <w:rsid w:val="3E1017F2"/>
    <w:rsid w:val="3E5E28E2"/>
    <w:rsid w:val="3E6350CC"/>
    <w:rsid w:val="3EB86474"/>
    <w:rsid w:val="3ED079B3"/>
    <w:rsid w:val="3F783DDA"/>
    <w:rsid w:val="3FEA5BB3"/>
    <w:rsid w:val="40022F93"/>
    <w:rsid w:val="40077B0C"/>
    <w:rsid w:val="40405AC9"/>
    <w:rsid w:val="40B71256"/>
    <w:rsid w:val="40BB01C3"/>
    <w:rsid w:val="40D86C6E"/>
    <w:rsid w:val="411F646F"/>
    <w:rsid w:val="41397ABC"/>
    <w:rsid w:val="41845E18"/>
    <w:rsid w:val="41F82432"/>
    <w:rsid w:val="424749CE"/>
    <w:rsid w:val="42CB7DD0"/>
    <w:rsid w:val="430F434D"/>
    <w:rsid w:val="43421586"/>
    <w:rsid w:val="43AA712C"/>
    <w:rsid w:val="43B4782A"/>
    <w:rsid w:val="43CC2B9A"/>
    <w:rsid w:val="43DA2B56"/>
    <w:rsid w:val="4466056F"/>
    <w:rsid w:val="448651EB"/>
    <w:rsid w:val="44AE681A"/>
    <w:rsid w:val="45161CE6"/>
    <w:rsid w:val="45232EC1"/>
    <w:rsid w:val="45520847"/>
    <w:rsid w:val="45576A1E"/>
    <w:rsid w:val="45617CBE"/>
    <w:rsid w:val="45935775"/>
    <w:rsid w:val="45AD2F03"/>
    <w:rsid w:val="45BE1C89"/>
    <w:rsid w:val="45C60805"/>
    <w:rsid w:val="45E86030"/>
    <w:rsid w:val="45F1232C"/>
    <w:rsid w:val="46095DF7"/>
    <w:rsid w:val="46182B8E"/>
    <w:rsid w:val="46450D68"/>
    <w:rsid w:val="46532948"/>
    <w:rsid w:val="46766445"/>
    <w:rsid w:val="468132DA"/>
    <w:rsid w:val="46A1726F"/>
    <w:rsid w:val="46B74B8A"/>
    <w:rsid w:val="46B83A67"/>
    <w:rsid w:val="471D34DB"/>
    <w:rsid w:val="47B84838"/>
    <w:rsid w:val="47C1321F"/>
    <w:rsid w:val="47E33329"/>
    <w:rsid w:val="47E66258"/>
    <w:rsid w:val="48177CEE"/>
    <w:rsid w:val="485F62CB"/>
    <w:rsid w:val="486755EB"/>
    <w:rsid w:val="48D05305"/>
    <w:rsid w:val="49D54A88"/>
    <w:rsid w:val="49FB7DDB"/>
    <w:rsid w:val="4A202A33"/>
    <w:rsid w:val="4A2210C2"/>
    <w:rsid w:val="4A246721"/>
    <w:rsid w:val="4A573370"/>
    <w:rsid w:val="4AAE5591"/>
    <w:rsid w:val="4AD8375B"/>
    <w:rsid w:val="4AD8457E"/>
    <w:rsid w:val="4AF314C2"/>
    <w:rsid w:val="4B092247"/>
    <w:rsid w:val="4B4B121D"/>
    <w:rsid w:val="4C624195"/>
    <w:rsid w:val="4CAD59DB"/>
    <w:rsid w:val="4CC177CE"/>
    <w:rsid w:val="4D746D8D"/>
    <w:rsid w:val="4D793356"/>
    <w:rsid w:val="4D7C44F9"/>
    <w:rsid w:val="4DDD7D19"/>
    <w:rsid w:val="4E123938"/>
    <w:rsid w:val="4E141D40"/>
    <w:rsid w:val="4E1E6C22"/>
    <w:rsid w:val="4E2B33F0"/>
    <w:rsid w:val="4E74636C"/>
    <w:rsid w:val="4E994025"/>
    <w:rsid w:val="4EA01857"/>
    <w:rsid w:val="4EA73413"/>
    <w:rsid w:val="4EAE1523"/>
    <w:rsid w:val="4F112E45"/>
    <w:rsid w:val="4FC122E5"/>
    <w:rsid w:val="4FDB6712"/>
    <w:rsid w:val="4FE75DA8"/>
    <w:rsid w:val="4FFF1EB2"/>
    <w:rsid w:val="501C4F7D"/>
    <w:rsid w:val="50202959"/>
    <w:rsid w:val="50604E04"/>
    <w:rsid w:val="506E5318"/>
    <w:rsid w:val="50921DC9"/>
    <w:rsid w:val="50C12F84"/>
    <w:rsid w:val="50F609F9"/>
    <w:rsid w:val="511D5885"/>
    <w:rsid w:val="519D40CC"/>
    <w:rsid w:val="51AA0EB2"/>
    <w:rsid w:val="51B851EE"/>
    <w:rsid w:val="51E732EF"/>
    <w:rsid w:val="52000A7C"/>
    <w:rsid w:val="521108B0"/>
    <w:rsid w:val="521C7F46"/>
    <w:rsid w:val="52360AEF"/>
    <w:rsid w:val="52FB76CB"/>
    <w:rsid w:val="534E1882"/>
    <w:rsid w:val="53F47B4C"/>
    <w:rsid w:val="53F65BA6"/>
    <w:rsid w:val="543E6309"/>
    <w:rsid w:val="54A51A9A"/>
    <w:rsid w:val="54A72E72"/>
    <w:rsid w:val="54C65A59"/>
    <w:rsid w:val="54E164CF"/>
    <w:rsid w:val="551E5CEB"/>
    <w:rsid w:val="55DF0FA9"/>
    <w:rsid w:val="56067904"/>
    <w:rsid w:val="56501BA9"/>
    <w:rsid w:val="56557BD2"/>
    <w:rsid w:val="56986003"/>
    <w:rsid w:val="56AB4841"/>
    <w:rsid w:val="56B4441B"/>
    <w:rsid w:val="56D50132"/>
    <w:rsid w:val="56E4420C"/>
    <w:rsid w:val="57000CAF"/>
    <w:rsid w:val="57563655"/>
    <w:rsid w:val="578D15B1"/>
    <w:rsid w:val="57AD78E7"/>
    <w:rsid w:val="588440C7"/>
    <w:rsid w:val="58AA4307"/>
    <w:rsid w:val="591345B7"/>
    <w:rsid w:val="5924294C"/>
    <w:rsid w:val="59C908DF"/>
    <w:rsid w:val="5A0C06CB"/>
    <w:rsid w:val="5A1659AD"/>
    <w:rsid w:val="5A4623F1"/>
    <w:rsid w:val="5A656388"/>
    <w:rsid w:val="5A704B6C"/>
    <w:rsid w:val="5AB51DDE"/>
    <w:rsid w:val="5AD34E9F"/>
    <w:rsid w:val="5B6B49DA"/>
    <w:rsid w:val="5BCC14C5"/>
    <w:rsid w:val="5C123E85"/>
    <w:rsid w:val="5C12738D"/>
    <w:rsid w:val="5C901728"/>
    <w:rsid w:val="5CF74EA3"/>
    <w:rsid w:val="5D211DB5"/>
    <w:rsid w:val="5D433711"/>
    <w:rsid w:val="5DA447BC"/>
    <w:rsid w:val="5DC13FDF"/>
    <w:rsid w:val="5E577C9D"/>
    <w:rsid w:val="5E794EB2"/>
    <w:rsid w:val="5EA04F5B"/>
    <w:rsid w:val="5EC065BB"/>
    <w:rsid w:val="5EE87709"/>
    <w:rsid w:val="5EF835AB"/>
    <w:rsid w:val="5EFD2476"/>
    <w:rsid w:val="5F1F61E7"/>
    <w:rsid w:val="5F6F4F9F"/>
    <w:rsid w:val="5FA10C71"/>
    <w:rsid w:val="5FBF6023"/>
    <w:rsid w:val="5FCA1DC6"/>
    <w:rsid w:val="5FFE3589"/>
    <w:rsid w:val="60570B09"/>
    <w:rsid w:val="605A0420"/>
    <w:rsid w:val="60642173"/>
    <w:rsid w:val="609169C2"/>
    <w:rsid w:val="60A224F2"/>
    <w:rsid w:val="60A66321"/>
    <w:rsid w:val="60D970E6"/>
    <w:rsid w:val="610D60D6"/>
    <w:rsid w:val="61192DDC"/>
    <w:rsid w:val="612977F3"/>
    <w:rsid w:val="6161421B"/>
    <w:rsid w:val="61870A0B"/>
    <w:rsid w:val="61F01861"/>
    <w:rsid w:val="61F0358C"/>
    <w:rsid w:val="62257C51"/>
    <w:rsid w:val="622F4B23"/>
    <w:rsid w:val="62473F5E"/>
    <w:rsid w:val="625414DF"/>
    <w:rsid w:val="6265459F"/>
    <w:rsid w:val="628132A8"/>
    <w:rsid w:val="62B96C85"/>
    <w:rsid w:val="636F152B"/>
    <w:rsid w:val="63925ACC"/>
    <w:rsid w:val="63FF1893"/>
    <w:rsid w:val="641E6F28"/>
    <w:rsid w:val="64323EED"/>
    <w:rsid w:val="64332507"/>
    <w:rsid w:val="64802D6E"/>
    <w:rsid w:val="64D22CED"/>
    <w:rsid w:val="650C1AC7"/>
    <w:rsid w:val="65164566"/>
    <w:rsid w:val="655D59BC"/>
    <w:rsid w:val="659D21F5"/>
    <w:rsid w:val="65C93047"/>
    <w:rsid w:val="65E41BD1"/>
    <w:rsid w:val="66910655"/>
    <w:rsid w:val="669F3A29"/>
    <w:rsid w:val="675D60DF"/>
    <w:rsid w:val="67CD480C"/>
    <w:rsid w:val="67CF2049"/>
    <w:rsid w:val="67E46F50"/>
    <w:rsid w:val="67EB2D5E"/>
    <w:rsid w:val="68116B4B"/>
    <w:rsid w:val="68117844"/>
    <w:rsid w:val="683D4A21"/>
    <w:rsid w:val="68802085"/>
    <w:rsid w:val="68C04067"/>
    <w:rsid w:val="69326925"/>
    <w:rsid w:val="69716AAB"/>
    <w:rsid w:val="699F534E"/>
    <w:rsid w:val="69CD0D21"/>
    <w:rsid w:val="69EC72A7"/>
    <w:rsid w:val="6A2113E9"/>
    <w:rsid w:val="6A574CD5"/>
    <w:rsid w:val="6AB5493C"/>
    <w:rsid w:val="6AFB4305"/>
    <w:rsid w:val="6BB74462"/>
    <w:rsid w:val="6C1F0C9C"/>
    <w:rsid w:val="6C9564EC"/>
    <w:rsid w:val="6CC65FA3"/>
    <w:rsid w:val="6DAF51BB"/>
    <w:rsid w:val="6DDC3A4A"/>
    <w:rsid w:val="6DE42570"/>
    <w:rsid w:val="6DEC1AE6"/>
    <w:rsid w:val="6E596897"/>
    <w:rsid w:val="6ED829E8"/>
    <w:rsid w:val="6EE918D8"/>
    <w:rsid w:val="6F094457"/>
    <w:rsid w:val="6F2F65B3"/>
    <w:rsid w:val="6F5013AD"/>
    <w:rsid w:val="6F687714"/>
    <w:rsid w:val="6F767909"/>
    <w:rsid w:val="6FD40A8B"/>
    <w:rsid w:val="70173288"/>
    <w:rsid w:val="703277A2"/>
    <w:rsid w:val="70457711"/>
    <w:rsid w:val="70481945"/>
    <w:rsid w:val="709177BB"/>
    <w:rsid w:val="709B234C"/>
    <w:rsid w:val="70F11B17"/>
    <w:rsid w:val="70FE7DEF"/>
    <w:rsid w:val="714C07F7"/>
    <w:rsid w:val="715F4991"/>
    <w:rsid w:val="71614610"/>
    <w:rsid w:val="71617E94"/>
    <w:rsid w:val="718A4B54"/>
    <w:rsid w:val="71D25EF0"/>
    <w:rsid w:val="71DF74B5"/>
    <w:rsid w:val="71E216E7"/>
    <w:rsid w:val="722A25FC"/>
    <w:rsid w:val="722F39B9"/>
    <w:rsid w:val="72486E23"/>
    <w:rsid w:val="72554235"/>
    <w:rsid w:val="725E2347"/>
    <w:rsid w:val="72EC1B99"/>
    <w:rsid w:val="738430F5"/>
    <w:rsid w:val="73843390"/>
    <w:rsid w:val="73C57CB5"/>
    <w:rsid w:val="73D8789D"/>
    <w:rsid w:val="74185868"/>
    <w:rsid w:val="74734E98"/>
    <w:rsid w:val="74A72748"/>
    <w:rsid w:val="74BC2AB0"/>
    <w:rsid w:val="74ED70F5"/>
    <w:rsid w:val="7568779E"/>
    <w:rsid w:val="75812E57"/>
    <w:rsid w:val="758F51F0"/>
    <w:rsid w:val="75E624AD"/>
    <w:rsid w:val="7605562E"/>
    <w:rsid w:val="761050D9"/>
    <w:rsid w:val="766E39D9"/>
    <w:rsid w:val="76CE2AF9"/>
    <w:rsid w:val="76DA5057"/>
    <w:rsid w:val="77367A6F"/>
    <w:rsid w:val="776E74C6"/>
    <w:rsid w:val="782D5F38"/>
    <w:rsid w:val="785179EA"/>
    <w:rsid w:val="786E4A02"/>
    <w:rsid w:val="792953F9"/>
    <w:rsid w:val="79476931"/>
    <w:rsid w:val="797E123F"/>
    <w:rsid w:val="798A150A"/>
    <w:rsid w:val="7A3525A4"/>
    <w:rsid w:val="7A427BA1"/>
    <w:rsid w:val="7A5E47FE"/>
    <w:rsid w:val="7A6C67E7"/>
    <w:rsid w:val="7ADD2351"/>
    <w:rsid w:val="7B081877"/>
    <w:rsid w:val="7BA31D75"/>
    <w:rsid w:val="7BB84AC1"/>
    <w:rsid w:val="7BBC61D7"/>
    <w:rsid w:val="7BED5740"/>
    <w:rsid w:val="7C5069A2"/>
    <w:rsid w:val="7D344D95"/>
    <w:rsid w:val="7D4A5C93"/>
    <w:rsid w:val="7D723DBE"/>
    <w:rsid w:val="7D9662B8"/>
    <w:rsid w:val="7DE6133B"/>
    <w:rsid w:val="7E0A40AE"/>
    <w:rsid w:val="7E2F6C16"/>
    <w:rsid w:val="7E334BFF"/>
    <w:rsid w:val="7E835032"/>
    <w:rsid w:val="7EE7698E"/>
    <w:rsid w:val="7F0136B4"/>
    <w:rsid w:val="7F4A0A03"/>
    <w:rsid w:val="7F600A65"/>
    <w:rsid w:val="7F6335C5"/>
    <w:rsid w:val="7F7678E7"/>
    <w:rsid w:val="7F7837FE"/>
    <w:rsid w:val="7F975D0F"/>
    <w:rsid w:val="7FA8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tabs>
        <w:tab w:val="left" w:pos="432"/>
      </w:tabs>
      <w:spacing w:before="240" w:after="240"/>
      <w:ind w:firstLine="0" w:firstLineChars="0"/>
      <w:outlineLvl w:val="0"/>
    </w:pPr>
    <w:rPr>
      <w:rFonts w:ascii="Book Antiqua" w:hAnsi="Book Antiqua" w:eastAsia="黑体"/>
      <w:bCs/>
      <w:kern w:val="44"/>
      <w:sz w:val="32"/>
      <w:szCs w:val="32"/>
    </w:rPr>
  </w:style>
  <w:style w:type="paragraph" w:styleId="3">
    <w:name w:val="heading 2"/>
    <w:basedOn w:val="1"/>
    <w:next w:val="1"/>
    <w:qFormat/>
    <w:uiPriority w:val="0"/>
    <w:pPr>
      <w:numPr>
        <w:ilvl w:val="1"/>
        <w:numId w:val="1"/>
      </w:numPr>
      <w:tabs>
        <w:tab w:val="left" w:pos="432"/>
      </w:tabs>
      <w:spacing w:before="100" w:beforeAutospacing="1" w:after="100" w:afterAutospacing="1"/>
      <w:ind w:firstLine="0" w:firstLineChars="0"/>
      <w:outlineLvl w:val="1"/>
    </w:pPr>
    <w:rPr>
      <w:sz w:val="28"/>
      <w:szCs w:val="30"/>
      <w:lang w:val="zh-CN"/>
    </w:rPr>
  </w:style>
  <w:style w:type="paragraph" w:styleId="4">
    <w:name w:val="heading 3"/>
    <w:basedOn w:val="1"/>
    <w:next w:val="1"/>
    <w:qFormat/>
    <w:uiPriority w:val="0"/>
    <w:pPr>
      <w:numPr>
        <w:ilvl w:val="2"/>
        <w:numId w:val="1"/>
      </w:numPr>
      <w:tabs>
        <w:tab w:val="left" w:pos="432"/>
      </w:tabs>
      <w:adjustRightInd w:val="0"/>
      <w:ind w:firstLine="0" w:firstLineChars="0"/>
      <w:outlineLvl w:val="2"/>
    </w:pPr>
    <w:rPr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after="290" w:line="372" w:lineRule="auto"/>
      <w:ind w:firstLine="0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after="290" w:line="372" w:lineRule="auto"/>
      <w:ind w:firstLine="0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firstLine="0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ind w:firstLine="0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ind w:firstLine="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ind w:firstLine="0" w:firstLineChars="0"/>
      <w:outlineLvl w:val="8"/>
    </w:pPr>
    <w:rPr>
      <w:rFonts w:ascii="Arial" w:hAnsi="Arial" w:eastAsia="黑体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toc 3"/>
    <w:basedOn w:val="1"/>
    <w:next w:val="1"/>
    <w:qFormat/>
    <w:uiPriority w:val="39"/>
    <w:pPr>
      <w:ind w:left="840" w:leftChars="4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4"/>
    <w:basedOn w:val="1"/>
    <w:next w:val="1"/>
    <w:qFormat/>
    <w:uiPriority w:val="39"/>
    <w:pPr>
      <w:ind w:left="1260" w:leftChars="600"/>
    </w:p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table" w:styleId="20">
    <w:name w:val="Table Grid"/>
    <w:basedOn w:val="19"/>
    <w:qFormat/>
    <w:uiPriority w:val="59"/>
    <w:pPr>
      <w:widowControl w:val="0"/>
      <w:spacing w:line="360" w:lineRule="auto"/>
      <w:ind w:left="100" w:leftChars="1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FollowedHyperlink"/>
    <w:basedOn w:val="21"/>
    <w:qFormat/>
    <w:uiPriority w:val="0"/>
    <w:rPr>
      <w:color w:val="800080"/>
      <w:u w:val="single"/>
    </w:rPr>
  </w:style>
  <w:style w:type="character" w:styleId="23">
    <w:name w:val="Hyperlink"/>
    <w:basedOn w:val="21"/>
    <w:qFormat/>
    <w:uiPriority w:val="99"/>
    <w:rPr>
      <w:color w:val="0000FF"/>
      <w:u w:val="single"/>
    </w:rPr>
  </w:style>
  <w:style w:type="paragraph" w:customStyle="1" w:styleId="24">
    <w:name w:val="样式 样式 二号 加粗 居中 左侧:  0.37 厘米 首行缩进:  2 字符 + 首行缩进:  2 字符"/>
    <w:basedOn w:val="25"/>
    <w:qFormat/>
    <w:uiPriority w:val="0"/>
    <w:pPr>
      <w:ind w:left="0" w:firstLine="0" w:firstLineChars="0"/>
    </w:pPr>
    <w:rPr>
      <w:bCs w:val="0"/>
      <w:sz w:val="32"/>
      <w:szCs w:val="32"/>
    </w:rPr>
  </w:style>
  <w:style w:type="paragraph" w:customStyle="1" w:styleId="25">
    <w:name w:val="样式 二号 加粗 居中 左侧:  0.37 厘米 首行缩进:  2 字符"/>
    <w:basedOn w:val="1"/>
    <w:qFormat/>
    <w:uiPriority w:val="0"/>
    <w:pPr>
      <w:ind w:left="210" w:firstLine="883"/>
      <w:jc w:val="center"/>
    </w:pPr>
    <w:rPr>
      <w:rFonts w:ascii="Book Antiqua" w:hAnsi="Book Antiqua" w:eastAsia="黑体" w:cs="宋体"/>
      <w:bCs/>
      <w:sz w:val="44"/>
      <w:szCs w:val="44"/>
    </w:rPr>
  </w:style>
  <w:style w:type="paragraph" w:customStyle="1" w:styleId="26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7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28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paragraph" w:styleId="29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0" Type="http://schemas.openxmlformats.org/officeDocument/2006/relationships/fontTable" Target="fontTable.xml"/><Relationship Id="rId7" Type="http://schemas.openxmlformats.org/officeDocument/2006/relationships/header" Target="header3.xml"/><Relationship Id="rId69" Type="http://schemas.openxmlformats.org/officeDocument/2006/relationships/numbering" Target="numbering.xml"/><Relationship Id="rId68" Type="http://schemas.openxmlformats.org/officeDocument/2006/relationships/customXml" Target="../customXml/item1.xml"/><Relationship Id="rId67" Type="http://schemas.openxmlformats.org/officeDocument/2006/relationships/image" Target="media/image55.png"/><Relationship Id="rId66" Type="http://schemas.openxmlformats.org/officeDocument/2006/relationships/image" Target="media/image54.png"/><Relationship Id="rId65" Type="http://schemas.openxmlformats.org/officeDocument/2006/relationships/image" Target="media/image53.png"/><Relationship Id="rId64" Type="http://schemas.openxmlformats.org/officeDocument/2006/relationships/image" Target="media/image52.png"/><Relationship Id="rId63" Type="http://schemas.openxmlformats.org/officeDocument/2006/relationships/image" Target="media/image51.png"/><Relationship Id="rId62" Type="http://schemas.openxmlformats.org/officeDocument/2006/relationships/image" Target="media/image50.png"/><Relationship Id="rId61" Type="http://schemas.openxmlformats.org/officeDocument/2006/relationships/image" Target="media/image49.png"/><Relationship Id="rId60" Type="http://schemas.openxmlformats.org/officeDocument/2006/relationships/image" Target="media/image48.png"/><Relationship Id="rId6" Type="http://schemas.openxmlformats.org/officeDocument/2006/relationships/header" Target="header2.xml"/><Relationship Id="rId59" Type="http://schemas.openxmlformats.org/officeDocument/2006/relationships/image" Target="media/image47.png"/><Relationship Id="rId58" Type="http://schemas.openxmlformats.org/officeDocument/2006/relationships/image" Target="media/image46.png"/><Relationship Id="rId57" Type="http://schemas.openxmlformats.org/officeDocument/2006/relationships/image" Target="media/image45.png"/><Relationship Id="rId56" Type="http://schemas.openxmlformats.org/officeDocument/2006/relationships/image" Target="media/image44.png"/><Relationship Id="rId55" Type="http://schemas.openxmlformats.org/officeDocument/2006/relationships/image" Target="media/image43.png"/><Relationship Id="rId54" Type="http://schemas.openxmlformats.org/officeDocument/2006/relationships/image" Target="media/image42.png"/><Relationship Id="rId53" Type="http://schemas.openxmlformats.org/officeDocument/2006/relationships/image" Target="media/image41.png"/><Relationship Id="rId52" Type="http://schemas.openxmlformats.org/officeDocument/2006/relationships/image" Target="media/image40.png"/><Relationship Id="rId51" Type="http://schemas.openxmlformats.org/officeDocument/2006/relationships/image" Target="media/image39.png"/><Relationship Id="rId50" Type="http://schemas.openxmlformats.org/officeDocument/2006/relationships/image" Target="media/image38.png"/><Relationship Id="rId5" Type="http://schemas.openxmlformats.org/officeDocument/2006/relationships/header" Target="header1.xml"/><Relationship Id="rId49" Type="http://schemas.openxmlformats.org/officeDocument/2006/relationships/image" Target="media/image37.png"/><Relationship Id="rId48" Type="http://schemas.openxmlformats.org/officeDocument/2006/relationships/image" Target="media/image36.png"/><Relationship Id="rId47" Type="http://schemas.openxmlformats.org/officeDocument/2006/relationships/image" Target="media/image35.png"/><Relationship Id="rId46" Type="http://schemas.openxmlformats.org/officeDocument/2006/relationships/image" Target="media/image34.png"/><Relationship Id="rId45" Type="http://schemas.openxmlformats.org/officeDocument/2006/relationships/image" Target="media/image33.png"/><Relationship Id="rId44" Type="http://schemas.openxmlformats.org/officeDocument/2006/relationships/image" Target="media/image32.png"/><Relationship Id="rId43" Type="http://schemas.openxmlformats.org/officeDocument/2006/relationships/image" Target="media/image31.png"/><Relationship Id="rId42" Type="http://schemas.openxmlformats.org/officeDocument/2006/relationships/image" Target="media/image30.png"/><Relationship Id="rId41" Type="http://schemas.openxmlformats.org/officeDocument/2006/relationships/image" Target="media/image29.png"/><Relationship Id="rId40" Type="http://schemas.openxmlformats.org/officeDocument/2006/relationships/image" Target="media/image28.png"/><Relationship Id="rId4" Type="http://schemas.openxmlformats.org/officeDocument/2006/relationships/endnotes" Target="endnotes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20.png"/><Relationship Id="rId31" Type="http://schemas.openxmlformats.org/officeDocument/2006/relationships/image" Target="media/image19.png"/><Relationship Id="rId30" Type="http://schemas.openxmlformats.org/officeDocument/2006/relationships/image" Target="media/image18.png"/><Relationship Id="rId3" Type="http://schemas.openxmlformats.org/officeDocument/2006/relationships/footnotes" Target="footnotes.xml"/><Relationship Id="rId29" Type="http://schemas.openxmlformats.org/officeDocument/2006/relationships/image" Target="media/image17.png"/><Relationship Id="rId28" Type="http://schemas.openxmlformats.org/officeDocument/2006/relationships/image" Target="media/image16.png"/><Relationship Id="rId27" Type="http://schemas.openxmlformats.org/officeDocument/2006/relationships/image" Target="media/image15.png"/><Relationship Id="rId26" Type="http://schemas.openxmlformats.org/officeDocument/2006/relationships/image" Target="media/image14.png"/><Relationship Id="rId25" Type="http://schemas.openxmlformats.org/officeDocument/2006/relationships/image" Target="media/image13.png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png"/><Relationship Id="rId21" Type="http://schemas.openxmlformats.org/officeDocument/2006/relationships/image" Target="media/image9.png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png"/><Relationship Id="rId18" Type="http://schemas.openxmlformats.org/officeDocument/2006/relationships/image" Target="media/image6.png"/><Relationship Id="rId17" Type="http://schemas.openxmlformats.org/officeDocument/2006/relationships/image" Target="media/image5.png"/><Relationship Id="rId16" Type="http://schemas.openxmlformats.org/officeDocument/2006/relationships/image" Target="media/image4.jpe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jpeg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9136</Words>
  <Characters>9577</Characters>
  <Lines>431</Lines>
  <Paragraphs>539</Paragraphs>
  <TotalTime>0</TotalTime>
  <ScaleCrop>false</ScaleCrop>
  <LinksUpToDate>false</LinksUpToDate>
  <CharactersWithSpaces>9955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2023-06-16T07:40:00Z</dcterms:created>
  <dc:creator>dev</dc:creator>
  <cp:lastModifiedBy>33606</cp:lastModifiedBy>
  <dcterms:modified xsi:type="dcterms:W3CDTF">2026-08-03T07:45:05Z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125848AF94DE4B149467969C2D5E5034_13</vt:lpwstr>
  </property>
  <property fmtid="{D5CDD505-2E9C-101B-9397-08002B2CF9AE}" pid="4" name="KSOTemplateDocerSaveRecord">
    <vt:lpwstr>eyJoZGlkIjoiY2EwMDNhOTZjNTUxZGRjMWQ4M2M1NDdjMjEyNTI0YzAiLCJ1c2VySWQiOiI2NzY1NjYyOTMifQ==</vt:lpwstr>
  </property>
  <property fmtid="{D5CDD505-2E9C-101B-9397-08002B2CF9AE}" pid="5" name="OfficeCLI.Version">
    <vt:lpwstr>1.0.143</vt:lpwstr>
  </property>
  <property fmtid="{D5CDD505-2E9C-101B-9397-08002B2CF9AE}" pid="6" name="OfficeCLI.LastModified">
    <vt:lpwstr>2026-07-29T06:21:35Z</vt:lpwstr>
  </property>
</Properties>
</file>