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2db9374783434f" /><Relationship Type="http://schemas.openxmlformats.org/package/2006/relationships/metadata/core-properties" Target="/docProps/core.xml" Id="Ref64cf77637643a2" /><Relationship Type="http://schemas.openxmlformats.org/officeDocument/2006/relationships/extended-properties" Target="/docProps/app.xml" Id="Ra273dc3409c8431a" /><Relationship Type="http://schemas.openxmlformats.org/officeDocument/2006/relationships/custom-properties" Target="/docProps/custom.xml" Id="R97d199dce2594cd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/>
          <w:sz w:val="28"/>
        </w:rPr>
        <w:t xml:space="preserve">2026个人年中总结</w:t>
      </w:r>
    </w:p>
    <w:p w14:paraId="00100002" w14:textId="00100003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 xml:space="preserve">姓名：童美娜 日期：2026年7月13日</w:t>
      </w:r>
    </w:p>
    <w:p w14:paraId="00100004" w14:textId="00100005">
      <w:pPr>
        <w:spacing w:line="360" w:lineRule="auto"/>
        <w:outlineLvl w:val="0"/>
      </w:pPr>
      <w:r>
        <w:rPr>
          <w:rFonts w:ascii="Times New Roman" w:hAnsi="Times New Roman" w:eastAsia="宋体"/>
          <w:b/>
          <w:sz w:val="24"/>
        </w:rPr>
        <w:t xml:space="preserve">一、年度概述</w:t>
      </w:r>
    </w:p>
    <w:p w14:paraId="00100006" w14:textId="0010000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2026 上半年，工作以「项目测试交付」与「AI 工具落地提效」为两条主线并行推进。</w:t>
      </w:r>
    </w:p>
    <w:p w14:paraId="00100008" w14:textId="0010000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项目交付方面，全程负责 4 个核心项目测试工作——位置监控平台国际化、星联应急叫应平台（1 期 + 2 期）、星地多网融合指挥调度 SaaS 平台 1 期重构，同时支持 NTN App、PG 综合服务平台、中海石油等多个辅助项目。四大核心项目上半年累计提交缺陷 651 个，整体关闭率 91.2%，两个收尾项目关闭率均超 94%，交付质量稳定。</w:t>
      </w:r>
    </w:p>
    <w:p w14:paraId="0010000A" w14:textId="0010000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AI 落地方面，将 Cursor、Notion、Gemini 等工具系统融入用例生成、缺陷录入、报告编写等日常环节，跑通半自动化 QA 工作链路，事务性工时降约 40%，测试报告编写从 2-3 小时压缩至半小时内；同步累计沉淀 18 个 QA Skill，凭借《AI 驱动的 QA 提效助手》获公司「AI 应用先锋赛」最佳实践探索奖。</w:t>
      </w:r>
    </w:p>
    <w:p w14:paraId="0010000C" w14:textId="0010000D">
      <w:pPr>
        <w:spacing w:line="360" w:lineRule="auto"/>
        <w:outlineLvl w:val="0"/>
      </w:pPr>
      <w:r>
        <w:rPr>
          <w:rFonts w:ascii="Times New Roman" w:hAnsi="Times New Roman" w:eastAsia="宋体"/>
          <w:b/>
          <w:sz w:val="24"/>
        </w:rPr>
        <w:t xml:space="preserve">二、年度数据回顾</w:t>
      </w:r>
    </w:p>
    <w:p w14:paraId="0010000E" w14:textId="0010000F">
      <w:pPr>
        <w:numPr>
          <w:ilvl w:val="0"/>
          <w:numId w:val="1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你今年看了多少本书，什么书？学习了多少课程？</w:t>
      </w:r>
    </w:p>
    <w:p w14:paraId="00100010" w14:textId="0010001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无</w:t>
      </w:r>
    </w:p>
    <w:p w14:paraId="00100012" w14:textId="00100013">
      <w:pPr>
        <w:numPr>
          <w:ilvl w:val="0"/>
          <w:numId w:val="2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你今年写了多少份工作文档？</w:t>
      </w:r>
    </w:p>
    <w:p w14:paraId="00100014" w14:textId="0010001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测试报告：约 30+ 份</w:t>
      </w:r>
    </w:p>
    <w:p w14:paraId="00100016" w14:textId="0010001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测试方案/计划：约 15+ 份</w:t>
      </w:r>
    </w:p>
    <w:p w14:paraId="00100018" w14:textId="0010001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使用说明书：约 10+ 份</w:t>
      </w:r>
    </w:p>
    <w:p w14:paraId="0010001A" w14:textId="0010001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验收报告：约 2 份</w:t>
      </w:r>
    </w:p>
    <w:p w14:paraId="0010001C" w14:textId="0010001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立项书 / PRD：约 2 份</w:t>
      </w:r>
    </w:p>
    <w:p w14:paraId="0010001E" w14:textId="0010001F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调研 / 分析报告：约 4 份</w:t>
      </w:r>
    </w:p>
    <w:p w14:paraId="00100020" w14:textId="0010002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用例：约 50+ 份</w:t>
      </w:r>
    </w:p>
    <w:p w14:paraId="00100022" w14:textId="00100023">
      <w:pPr>
        <w:numPr>
          <w:ilvl w:val="0"/>
          <w:numId w:val="3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你今年参与了多少份软著资料的编写？</w:t>
      </w:r>
    </w:p>
    <w:p w14:paraId="00100024" w14:textId="0010002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3份，数据如下：</w:t>
      </w:r>
    </w:p>
    <w:p w14:paraId="00100026" w14:textId="0010002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北斗位置监控平台、天地卫通小程序、北斗位置管理后台</w:t>
      </w:r>
    </w:p>
    <w:p w14:paraId="00100028" w14:textId="00100029">
      <w:pPr>
        <w:numPr>
          <w:ilvl w:val="0"/>
          <w:numId w:val="4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你今年参与了多少份专利资料的编写？</w:t>
      </w:r>
    </w:p>
    <w:p w14:paraId="0010002A" w14:textId="0010002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无</w:t>
      </w:r>
    </w:p>
    <w:p w14:paraId="0010002C" w14:textId="0010002D">
      <w:pPr>
        <w:numPr>
          <w:ilvl w:val="0"/>
          <w:numId w:val="5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你今年参与了多少个定制项目和多少个自研项目？</w:t>
      </w:r>
    </w:p>
    <w:tbl>
      <w:tblPr>
        <w:tblStyle w:val="TableGrid"/>
        <w:tblW w:w="8300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ook w:val="04A0"/>
      </w:tblPr>
      <w:tblGrid>
        <w:gridCol w:w="4150"/>
        <w:gridCol w:w="4150"/>
      </w:tblGrid>
      <w:tr>
        <w:tc>
          <w:tcPr>
            <w:shd w:val="clear" w:fill="E7E6E6"/>
          </w:tcPr>
          <w:p w14:paraId="0010002E" w14:textId="001001E0">
            <w:pPr>
              <w:jc w:val="center"/>
            </w:pPr>
            <w:r>
              <w:rPr>
                <w:b/>
                <w:sz w:val="24"/>
              </w:rPr>
              <w:t xml:space="preserve">项目类别</w:t>
            </w:r>
          </w:p>
        </w:tc>
        <w:tc>
          <w:tcPr>
            <w:shd w:val="clear" w:fill="E7E6E6"/>
          </w:tcPr>
          <w:p w14:paraId="00100030" w14:textId="001001E1">
            <w:pPr>
              <w:jc w:val="center"/>
            </w:pPr>
            <w:r>
              <w:rPr>
                <w:b/>
                <w:sz w:val="24"/>
              </w:rPr>
              <w:t xml:space="preserve">项目名称</w:t>
            </w:r>
          </w:p>
        </w:tc>
      </w:tr>
      <w:tr>
        <w:tc>
          <w:p w14:paraId="00100032" w14:textId="00100033">
            <w:r>
              <w:t xml:space="preserve">5个定制项目</w:t>
            </w:r>
          </w:p>
        </w:tc>
        <w:tc>
          <w:p w14:paraId="00100034" w14:textId="00100035">
            <w:r>
              <w:t xml:space="preserve">星联应急叫应平台（1 期）；星联应急叫应平台（2 期）；NTN App；中海石油；天通通信系统</w:t>
            </w:r>
          </w:p>
        </w:tc>
      </w:tr>
      <w:tr>
        <w:tc>
          <w:p w14:paraId="00100036" w14:textId="00100037">
            <w:r>
              <w:t xml:space="preserve">4个自研/产品线项目</w:t>
            </w:r>
          </w:p>
        </w:tc>
        <w:tc>
          <w:p w14:paraId="00100038" w14:textId="00100039">
            <w:r>
              <w:t xml:space="preserve">位置监控平台-国际化；星地多网融合 SaaS 平台 1 期；PG 综合服务；可视化编译平台</w:t>
            </w:r>
          </w:p>
        </w:tc>
      </w:tr>
    </w:tbl>
    <w:p w14:paraId="0010003A" w14:textId="0010003B">
      <w:pPr>
        <w:numPr>
          <w:ilvl w:val="0"/>
          <w:numId w:val="5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你今年解决了多少个项目上的难点问题？</w:t>
      </w:r>
    </w:p>
    <w:p w14:paraId="0010003C" w14:textId="0010003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解决国际化项目环境与字段分散难题：采用业务强绑定全链路覆盖方法，输出关键字段翻译对照表、时区差对照表、Sensors国家/地区映射，校验6大模块接口字段。</w:t>
      </w:r>
    </w:p>
    <w:p w14:paraId="0010003E" w14:textId="0010003F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解决星联应急2期计费资金安全难题：采用账本核对与幂等/并发方法，核对星豆余额守恒，拦截退款未扣减等资金安全缺陷。</w:t>
      </w:r>
    </w:p>
    <w:p w14:paraId="00100040" w14:textId="0010004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解决SaaS 1期重构验证难题：重构涉及MongoDB、Redis、WebSocket，确立四项原则，P0核心链路验证通过，无阻塞问题。</w:t>
      </w:r>
    </w:p>
    <w:p w14:paraId="00100042" w14:textId="00100043">
      <w:pPr>
        <w:numPr>
          <w:ilvl w:val="0"/>
          <w:numId w:val="6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你今年代码提交了多少次？</w:t>
      </w:r>
    </w:p>
    <w:p w14:paraId="00100044" w14:textId="0010004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17 次（个人学习项目）</w:t>
      </w:r>
    </w:p>
    <w:p w14:paraId="00100046" w14:textId="00100047">
      <w:pPr>
        <w:numPr>
          <w:ilvl w:val="0"/>
          <w:numId w:val="7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你今年学到了什么新的技术或技能？</w:t>
      </w:r>
    </w:p>
    <w:p w14:paraId="00100048" w14:textId="0010004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AI工具链体系化应用：整合运用Cursor、Claude Code、Codex搭配Notion、Gemini，应用模式从“偶尔问问”变为日常工作流的固定环节。</w:t>
      </w:r>
    </w:p>
    <w:p w14:paraId="0010004A" w14:textId="0010004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接口自动化框架0→1搭建：独立搭建jkpt_api_test（基于pytest+YAML+Allure），覆盖监控平台9大核心模块接口。</w:t>
      </w:r>
    </w:p>
    <w:p w14:paraId="0010004C" w14:textId="0010004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mem0记忆闭环：将排障经验沉淀为可召回的结构化记忆。</w:t>
      </w:r>
    </w:p>
    <w:p w14:paraId="0010004E" w14:textId="0010004F">
      <w:pPr>
        <w:numPr>
          <w:ilvl w:val="0"/>
          <w:numId w:val="8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你今年去了多少次现场考证？</w:t>
      </w:r>
    </w:p>
    <w:p w14:paraId="00100050" w14:textId="0010005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无</w:t>
      </w:r>
    </w:p>
    <w:p w14:paraId="00100052" w14:textId="00100053">
      <w:pPr>
        <w:numPr>
          <w:ilvl w:val="0"/>
          <w:numId w:val="9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你今年周末加班加了多少天？</w:t>
      </w:r>
    </w:p>
    <w:p w14:paraId="00100054" w14:textId="0010005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3天</w:t>
      </w:r>
    </w:p>
    <w:p w14:paraId="00100056" w14:textId="00100057">
      <w:pPr>
        <w:numPr>
          <w:ilvl w:val="0"/>
          <w:numId w:val="10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你今年是否向开源项目提交过PR、修复过Issue或撰写过文档？被合并多少次？</w:t>
      </w:r>
    </w:p>
    <w:p w14:paraId="00100058" w14:textId="0010005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无</w:t>
      </w:r>
    </w:p>
    <w:p w14:paraId="0010005A" w14:textId="0010005B">
      <w:pPr>
        <w:numPr>
          <w:ilvl w:val="0"/>
          <w:numId w:val="11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你今年是否在公司外部平台（如掘金、知乎、Stack Overflow）解答过技术问题？获得多少赞/采纳？</w:t>
      </w:r>
    </w:p>
    <w:p w14:paraId="0010005C" w14:textId="0010005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无</w:t>
      </w:r>
    </w:p>
    <w:p w14:paraId="0010005E" w14:textId="0010005F">
      <w:pPr>
        <w:numPr>
          <w:ilvl w:val="0"/>
          <w:numId w:val="12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你今年在代码质量/安全方面做了哪些改进？</w:t>
      </w:r>
    </w:p>
    <w:p w14:paraId="00100060" w14:textId="0010006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无</w:t>
      </w:r>
    </w:p>
    <w:p w14:paraId="00100062" w14:textId="00100063">
      <w:pPr>
        <w:numPr>
          <w:ilvl w:val="0"/>
          <w:numId w:val="13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你今年写了多少份自动化脚本？</w:t>
      </w:r>
    </w:p>
    <w:p w14:paraId="00100064" w14:textId="0010006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接口自动化测试脚本 9 份（覆盖 login、group、terminal、alarm、alarm_settings、batch_terminal、field_template、location、bd_protocol 等监控平台核心模块）；</w:t>
      </w:r>
    </w:p>
    <w:p w14:paraId="00100066" w14:textId="0010006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AI 记忆服务：独立实现 mem0 MCP 服务 1 份（FastMCP 封装记忆 add/search 工具）+ 若干 Cursor Rules 技能包；</w:t>
      </w:r>
    </w:p>
    <w:p w14:paraId="00100068" w14:textId="0010006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数据驱动文件 9 个（yaml 用例数据 + xlsx 导入模板）。</w:t>
      </w:r>
    </w:p>
    <w:p w14:paraId="0010006A" w14:textId="0010006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④ QA Skill 沉淀：18 个 Skill + qa-orchestrator 双 Agent 编排器。</w:t>
      </w:r>
    </w:p>
    <w:p w14:paraId="0010006C" w14:textId="0010006D">
      <w:pPr>
        <w:spacing w:line="360" w:lineRule="auto"/>
        <w:outlineLvl w:val="0"/>
      </w:pPr>
      <w:r>
        <w:rPr>
          <w:rFonts w:ascii="Times New Roman" w:hAnsi="Times New Roman" w:eastAsia="宋体"/>
          <w:b/>
          <w:sz w:val="24"/>
        </w:rPr>
        <w:t xml:space="preserve">三、工作成果与目标达成</w:t>
      </w:r>
    </w:p>
    <w:p w14:paraId="0010006E" w14:textId="0010006F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3.1 重点项目与关键贡献</w:t>
      </w:r>
    </w:p>
    <w:p w14:paraId="00100070" w14:textId="00100071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项目一：位置监控平台 — 国际化</w:t>
      </w:r>
    </w:p>
    <w:p w14:paraId="00100072" w14:textId="00100073">
      <w:pPr>
        <w:numPr>
          <w:ilvl w:val="0"/>
          <w:numId w:val="14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项目背景与目标：</w:t>
      </w:r>
    </w:p>
    <w:p w14:paraId="00100074" w14:textId="0010007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监控平台及管理后台新增中英文双语与时区适配能力，支撑公司海外业务拓展，最终实现多语言环境下功能、界面与数据展示的一致、准确与稳定。</w:t>
      </w:r>
    </w:p>
    <w:p w14:paraId="00100076" w14:textId="00100077">
      <w:pPr>
        <w:numPr>
          <w:ilvl w:val="0"/>
          <w:numId w:val="15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个人角色与具体职责：</w:t>
      </w:r>
    </w:p>
    <w:p w14:paraId="00100078" w14:textId="0010007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全流程测试负责人，负责测试方案制定、用例设计、多轮回归执行、缺陷跟踪及中英文说明书编写。</w:t>
      </w:r>
    </w:p>
    <w:p w14:paraId="0010007A" w14:textId="0010007B">
      <w:pPr>
        <w:numPr>
          <w:ilvl w:val="0"/>
          <w:numId w:val="16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主要工作内容及过程：</w:t>
      </w:r>
    </w:p>
    <w:p w14:paraId="0010007C" w14:textId="0010007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测试策划与设计：制定《国际化与时区适配测试方案》与《语音调度移植测试方案》，梳理各模块接口字段以便校验中英提示语，汇总常见时区差及参数映射。</w:t>
      </w:r>
    </w:p>
    <w:p w14:paraId="0010007E" w14:textId="0010007F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双语与时区专项测试：完成8大核心模块的双语适配测试，进行前端时区转换场景专项测试，并对接口字段翻译进行校验，输出关键字段翻译对照表。</w:t>
      </w:r>
    </w:p>
    <w:p w14:paraId="00100080" w14:textId="0010008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多轮迭代回归：推进三轮修复回归，覆盖前后端。H1累计提交缺陷324个，已关闭305个，关闭率94.1%。缺陷主要集中于接口字段未翻译、UI排版、时区转换等问题。</w:t>
      </w:r>
    </w:p>
    <w:p w14:paraId="00100082" w14:textId="00100083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④ 文档体系交付：输出阶段性测试报告与管理后台独立测试报告，完成中英文说明书编写，形成完整交付文档。</w:t>
      </w:r>
    </w:p>
    <w:p w14:paraId="00100084" w14:textId="00100085">
      <w:pPr>
        <w:numPr>
          <w:ilvl w:val="0"/>
          <w:numId w:val="17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最终成果及个人贡献度：</w:t>
      </w:r>
    </w:p>
    <w:p w14:paraId="00100086" w14:textId="0010008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累计提交缺陷共324个，其中二级缺陷18个、三级缺陷246个、四级缺陷60个，目前已关闭305个，关闭率94.1%。典型高价值缺陷包括：后端接口字段未翻译/中文硬编码残留、英文环境下UI文本截断排版错乱、时区转换逻辑缺失（涉及报警弹窗、轨迹导出、统计列表场景），上述问题均属于上线后影响海外用户体验的高风险类型。本人作为项目测试与文档工作的主要承担者，个人贡献度约30%。</w:t>
      </w:r>
    </w:p>
    <w:p w14:paraId="00100088" w14:textId="00100089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项目二：星联应急叫应平台（1 期 + 2 期）</w:t>
      </w:r>
    </w:p>
    <w:p w14:paraId="0010008A" w14:textId="0010008B">
      <w:pPr>
        <w:numPr>
          <w:ilvl w:val="0"/>
          <w:numId w:val="18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项目背景与目标：</w:t>
      </w:r>
    </w:p>
    <w:p w14:paraId="0010008C" w14:textId="0010008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面向应急救援场景，涉及小程序端与管理后台，业务链路复杂（实名认证、设备绑定、求救群聊、套餐计费、订单状态机等）。1 期从零建立测试体系保障首发，2 期聚焦对讲群通信与星豆计费两大高风险模块。</w:t>
      </w:r>
    </w:p>
    <w:p w14:paraId="0010008E" w14:textId="0010008F">
      <w:pPr>
        <w:numPr>
          <w:ilvl w:val="0"/>
          <w:numId w:val="19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个人角色与具体职责：</w:t>
      </w:r>
    </w:p>
    <w:p w14:paraId="00100090" w14:textId="0010009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担任测试兼文档主要参与者，负责全模块测试、复杂业务逻辑梳理、小程序联动测试及全部用户文档的编写与更新。</w:t>
      </w:r>
    </w:p>
    <w:p w14:paraId="00100092" w14:textId="00100093">
      <w:pPr>
        <w:numPr>
          <w:ilvl w:val="0"/>
          <w:numId w:val="20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主要工作内容及过程：</w:t>
      </w:r>
    </w:p>
    <w:p w14:paraId="00100094" w14:textId="0010009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从零搭建项目测试体系：完成10余个业务模块的XMind测试用例编写，覆盖全部核心业务链路，同步完成需求拆分、逻辑梳理，并完成与产品侧的需求对齐。完成V2.5.2~V2.5.8共7个版本的迭代回归测试，逐版本输出测试报告，完成PN07状态重构及报警、报平安、上线推送等核心场景验证。</w:t>
      </w:r>
    </w:p>
    <w:p w14:paraId="00100096" w14:textId="0010009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负责2期计费高风险专项测试：采用「账本核对+幂等/并发构造」方案逐项核对余额守恒，守住「同一动作只扣一次」的红线，提前拦截了扣费间隔错误、余额负值、重复扣费等资金安全类高危缺陷。</w:t>
      </w:r>
    </w:p>
    <w:p w14:paraId="00100098" w14:textId="0010009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上线前完成小程序主流程冒烟测试，编写使用说明书与验收报告。缺陷数据：1期提交170个（二级46个），关闭率95.3%；2期提交59个（二级6个），关闭率88.1%（进行中）。</w:t>
      </w:r>
    </w:p>
    <w:p w14:paraId="0010009A" w14:textId="0010009B">
      <w:pPr>
        <w:numPr>
          <w:ilvl w:val="0"/>
          <w:numId w:val="21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最终成果及个人贡献度：</w:t>
      </w:r>
    </w:p>
    <w:p w14:paraId="0010009C" w14:textId="0010009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从零建立起完整测试体系，保障应急救援平台 1 期稳定首发，2 期守住资金安全底线。个人作为测试负责人与测试、文档工作的主要承担者，贡献度约 35%。</w:t>
      </w:r>
    </w:p>
    <w:p w14:paraId="0010009E" w14:textId="0010009F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项目三：星地多网融合指挥调度 SaaS 平台 1 期</w:t>
      </w:r>
    </w:p>
    <w:p w14:paraId="001000A0" w14:textId="001000A1">
      <w:pPr>
        <w:numPr>
          <w:ilvl w:val="0"/>
          <w:numId w:val="22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项目背景与目标：</w:t>
      </w:r>
    </w:p>
    <w:p w14:paraId="001000A2" w14:textId="001000A3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以 pg-podium-monitor 核心监控服务为基础，对监控平台终端定位、轨迹、消息通信、SOS 报警、求救群聊、电子围栏、账号权限、套餐扣费、WebSocket 推送、第三方对接等核心能力进行重构验证，确保“原有业务能力不丢失、核心链路行为一致、异常场景可控”。</w:t>
      </w:r>
    </w:p>
    <w:p w14:paraId="001000A4" w14:textId="001000A5">
      <w:pPr>
        <w:numPr>
          <w:ilvl w:val="0"/>
          <w:numId w:val="23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个人角色与具体职责：</w:t>
      </w:r>
    </w:p>
    <w:p w14:paraId="001000A6" w14:textId="001000A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担任核心测试工程师，独立编制《重构测试方案》V1.0，负责用例设计、多轮回归执行、缺陷跟踪及说明书编写。</w:t>
      </w:r>
    </w:p>
    <w:p w14:paraId="001000A8" w14:textId="001000A9">
      <w:pPr>
        <w:numPr>
          <w:ilvl w:val="0"/>
          <w:numId w:val="24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主要工作内容及过程：</w:t>
      </w:r>
    </w:p>
    <w:p w14:paraId="001000AA" w14:textId="001000A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独立编制《重构测试方案》V1.0，定义 12 个核心模块测试范围、准入/准出标准、8 类测试类型、P0~P3 分层、风险评估与里程碑；</w:t>
      </w:r>
    </w:p>
    <w:p w14:paraId="001000AC" w14:textId="001000A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完成 12 大核心模块测试大纲（登录认证、设备与分组管理、用户与账号体系、终端定位与轨迹、消息通信、SOS 报警与报平安、求救群聊、套餐与扣费、电子围栏、WebSocket 实时推送、第三方对接、订阅与通知推送）；</w:t>
      </w:r>
    </w:p>
    <w:p w14:paraId="001000AE" w14:textId="001000AF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完成主链路冒烟（8 条核心链路打通）+ 一轮/二轮功能测试 + 线上环境测试；Q2 完成 1 期验收报告与项目验收总结。</w:t>
      </w:r>
    </w:p>
    <w:p w14:paraId="001000B0" w14:textId="001000B1">
      <w:pPr>
        <w:numPr>
          <w:ilvl w:val="0"/>
          <w:numId w:val="25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最终成果及个人贡献度：</w:t>
      </w:r>
    </w:p>
    <w:p w14:paraId="001000B2" w14:textId="001000B3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累计提交 98 个（二级 19），已关闭 75 个，关闭率 76.5%（项目仍在迭代中）。据项目复盘，重构 P0 核心链路全部验证通过，无一级、无二级阻塞性未解决问题、无回归不通过项，剩余缺陷已收敛至三/四级。个人贡献度约 30%。</w:t>
      </w:r>
    </w:p>
    <w:p w14:paraId="001000B4" w14:textId="001000B5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3.2 工作亮点与突破</w:t>
      </w:r>
    </w:p>
    <w:p w14:paraId="001000B6" w14:textId="001000B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创新性工作：</w:t>
      </w:r>
    </w:p>
    <w:p w14:paraId="001000B8" w14:textId="001000B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自主研发AI驱动的QA提效助手，荣获公司“AI应用先锋赛”最佳实践探索奖。该系统构建了18个可独立调用的QA技能模块，实现了测试全流程的自动化，由智能体编排器统一调度。实践表明，事务性工作时长降低约40%，缺陷登记完整率达95%以上，单份测试报告的编制时间从2-3小时压缩至半小时内。</w:t>
      </w:r>
    </w:p>
    <w:p w14:paraId="001000BA" w14:textId="001000B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基于纯Python重构北斗协议栈，接入mem0 MCP记忆服务。项目将JMeter框架的协议封装方案，升级为完整的纯Python编解码及传输层实现，可独立模拟设备端数据推送。同时，实现的mem0记忆服务，旨在沉淀故障排查经验为可检索的结构化知识。</w:t>
      </w:r>
    </w:p>
    <w:p w14:paraId="001000BC" w14:textId="001000B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解决的关键难题：</w:t>
      </w:r>
    </w:p>
    <w:p w14:paraId="001000BE" w14:textId="001000BF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星联应急2期计费资金安全难题：采用「账本守恒核对 + 幂等/并发构造」验证方法，提前拦截退款未扣减、金额负值、个人欠费未封禁等资金安全类高危缺陷，形成了可复用的计费测试思路。</w:t>
      </w:r>
    </w:p>
    <w:p w14:paraId="001000C0" w14:textId="001000C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SaaS 1期重构“原有能力不丢失”验证：确立“数据正确优先 + 扣费验幂等 + 权限验边界 + 新旧数据兼容”四原则，重构P0链路全部验证通过。</w:t>
      </w:r>
    </w:p>
    <w:p w14:paraId="001000C2" w14:textId="001000C3">
      <w:pPr>
        <w:spacing w:line="360" w:lineRule="auto"/>
        <w:outlineLvl w:val="0"/>
      </w:pPr>
      <w:r>
        <w:rPr>
          <w:rFonts w:ascii="Times New Roman" w:hAnsi="Times New Roman" w:eastAsia="宋体"/>
          <w:b/>
          <w:sz w:val="24"/>
        </w:rPr>
        <w:t xml:space="preserve">四、个人能力发展</w:t>
      </w:r>
    </w:p>
    <w:p w14:paraId="001000C4" w14:textId="001000C5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4.1 能力提升与技能成长</w:t>
      </w:r>
    </w:p>
    <w:p w14:paraId="001000C6" w14:textId="001000C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新掌握技能：新增 AI 工具链体系化应用能力（Cursor、Claude Code、Codex三大编码智能体 + Notion/Gemini/WorkBuddy，Skills + MCP）、接口自动化框架从 0 到 1 搭建能力、纯 Python 协议编解码能力、mem0 记忆闭环探索能力。</w:t>
      </w:r>
    </w:p>
    <w:p w14:paraId="001000C8" w14:textId="001000C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学习活动：通过线上课程系统学习接口自动化测试实战，完成框架搭建到脚本落地的全流程实操；参加“AI 应用先锋赛”专题培训、多网融合内部培训、学习计划分享。</w:t>
      </w:r>
    </w:p>
    <w:p w14:paraId="001000CA" w14:textId="001000C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能力提升：AI 工具链直接支持半自动化测试工作流日常跑通（事务性工时降40%）；接口自动化框架覆盖监控平台 9 大模块接口；协议编解码能力支持脱离JMeter 的设备数据模拟。</w:t>
      </w:r>
    </w:p>
    <w:p w14:paraId="001000CC" w14:textId="001000CD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4.2 证书与资质获取</w:t>
      </w:r>
    </w:p>
    <w:p w14:paraId="001000CE" w14:textId="001000CF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上半年未报考。按《2026 年学习计划》，下半年（7—11 月）全力备考系统分析师-高级，争取 11 月一次通过；如未通过，2027 上半年续考。</w:t>
      </w:r>
    </w:p>
    <w:p w14:paraId="001000D0" w14:textId="001000D1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4.3 知识沉淀与分享</w:t>
      </w:r>
    </w:p>
    <w:p w14:paraId="001000D2" w14:textId="001000D3">
      <w:pPr>
        <w:numPr>
          <w:ilvl w:val="0"/>
          <w:numId w:val="26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整理输出的文档、指南或知识库内容：</w:t>
      </w:r>
    </w:p>
    <w:p w14:paraId="001000D4" w14:textId="001000D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累计编写更新测试报告、使用说明书等各类文档80余份，保障测试过程可追溯、项目交付规范化。</w:t>
      </w:r>
    </w:p>
    <w:p w14:paraId="001000D6" w14:textId="001000D7">
      <w:pPr>
        <w:numPr>
          <w:ilvl w:val="0"/>
          <w:numId w:val="27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Skills 沉淀：</w:t>
      </w:r>
    </w:p>
    <w:p w14:paraId="001000D8" w14:textId="001000D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创建18 个 QA Skill 及 1 个 api-test-framework skill，自2026-04起步开发，上半年持续迭代；</w:t>
      </w:r>
    </w:p>
    <w:p w14:paraId="001000DA" w14:textId="001000D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覆盖 QA 核心环节，涵盖环节依次为：需求访谈、截图转 PRD、截图提缺陷、缺陷录入禅道、缺陷统计、测试报告、报告发布、周报、文档统计；</w:t>
      </w:r>
    </w:p>
    <w:p w14:paraId="001000DC" w14:textId="001000D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采用工程化设计方案：以 qa-orchestrator 双 Agent 编排器统一调度缺陷录入与报告发布环节，定义 handoff 契约、意图路由、失败兜底机制与 SDK 入口，实现更换项目仅调整配置即可复用，目标为形成团队级可复用资产。</w:t>
      </w:r>
    </w:p>
    <w:p w14:paraId="001000DE" w14:textId="001000DF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4.4 个人学习计划推进</w:t>
      </w:r>
    </w:p>
    <w:p w14:paraId="001000E0" w14:textId="001000E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方向：AI 在测试中的应用探索（3—6 月），目标为实现AI驱动的接口自动化测试闭环。</w:t>
      </w:r>
    </w:p>
    <w:p w14:paraId="001000E2" w14:textId="001000E3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落地产物：创建api-test-framework 技能，覆盖监控平台 9 大核心模块接口。后续只需提供对应接口，结合该技能即可直接生成接口用例，大幅降低脚本编写成本。</w:t>
      </w:r>
    </w:p>
    <w:p w14:paraId="001000E4" w14:textId="001000E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mem0 记忆闭环：已实现mem0 MCP 服务与3 个 Cursor Rules 技能包的构建，可将故障排查经验沉淀为可召回记忆；接入主框架运行的相关工作待H2推进。</w:t>
      </w:r>
    </w:p>
    <w:p w14:paraId="001000E6" w14:textId="001000E7">
      <w:pPr>
        <w:spacing w:line="360" w:lineRule="auto"/>
        <w:outlineLvl w:val="0"/>
      </w:pPr>
      <w:r>
        <w:rPr>
          <w:rFonts w:ascii="Times New Roman" w:hAnsi="Times New Roman" w:eastAsia="宋体"/>
          <w:b/>
          <w:sz w:val="24"/>
        </w:rPr>
        <w:t xml:space="preserve">五、团队协作与影响</w:t>
      </w:r>
    </w:p>
    <w:p w14:paraId="001000E8" w14:textId="001000E9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5.1 团队贡献</w:t>
      </w:r>
    </w:p>
    <w:p w14:paraId="001000EA" w14:textId="001000E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作为产品测试核心执行者与文档质量守门员，上半年工作覆盖多个核心项目研发全流程。</w:t>
      </w:r>
    </w:p>
    <w:p w14:paraId="001000EC" w14:textId="001000ED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在测试执行上，上半年并行多个核心项目，在频繁切换下保持核心项目交付节奏；</w:t>
      </w:r>
    </w:p>
    <w:p w14:paraId="001000EE" w14:textId="001000EF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主动梳理疑问清单、提前与产品/开发对齐（如星联 2 期需求变更 v1.2 计费规则消化、与庆敏分模块对齐 SaaS 1 期四大模块迁移分工）；</w:t>
      </w:r>
    </w:p>
    <w:p w14:paraId="001000F0" w14:textId="001000F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输出物从单一执行结果扩展到测试大纲、报告、说明书、验收报告、调研文档等多种形式。</w:t>
      </w:r>
    </w:p>
    <w:p w14:paraId="001000F2" w14:textId="001000F3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5.2 指导与被指导</w:t>
      </w:r>
    </w:p>
    <w:p w14:paraId="001000F4" w14:textId="001000F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多项目并行期间，与协作同事主动对齐模块分工与测试边界，定期同步进展与风险，避免覆盖盲区；同时将 AI 测试工具链相关的使用经验与 Skills 文件同步给团队，推动工具使用对齐。</w:t>
      </w:r>
    </w:p>
    <w:p w14:paraId="001000F6" w14:textId="001000F7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5.3 跨部门协作</w:t>
      </w:r>
    </w:p>
    <w:p w14:paraId="001000F8" w14:textId="001000F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与研发侧保持日常缺陷跟进与提测节奏对齐：高优缺陷主动推动优先排期，提测延期时及时反馈风险并跟进时间点，减少被动等待对测试计划的冲击。</w:t>
      </w:r>
    </w:p>
    <w:p w14:paraId="001000FA" w14:textId="001000FB">
      <w:pPr>
        <w:spacing w:line="360" w:lineRule="auto"/>
        <w:outlineLvl w:val="0"/>
      </w:pPr>
      <w:r>
        <w:rPr>
          <w:rFonts w:ascii="Times New Roman" w:hAnsi="Times New Roman" w:eastAsia="宋体"/>
          <w:b/>
          <w:sz w:val="24"/>
        </w:rPr>
        <w:t xml:space="preserve">六、反思与规划</w:t>
      </w:r>
    </w:p>
    <w:p w14:paraId="001000FC" w14:textId="001000FD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6.1 年度反思</w:t>
      </w:r>
    </w:p>
    <w:p w14:paraId="001000FE" w14:textId="001000FF">
      <w:pPr>
        <w:numPr>
          <w:ilvl w:val="0"/>
          <w:numId w:val="28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工作中的成功经验总结：</w:t>
      </w:r>
    </w:p>
    <w:p w14:paraId="00100100" w14:textId="0010010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核心项目缺陷闭环质量较高：四大项目上半年 651 个缺陷、整体关闭率 91.2%，监控平台国际化与星联应急 1 期两个收尾项目关闭率均在 94% 以上。</w:t>
      </w:r>
    </w:p>
    <w:p w14:paraId="00100102" w14:textId="00100103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AI 已真正融入日常测试流程：从用例生成、缺陷录入到报告输出，形成了“AI 干重复活、人来把关”的稳定工作模式，AI 先锋赛最佳实践探索奖是对这条路的认可。</w:t>
      </w:r>
    </w:p>
    <w:p w14:paraId="00100104" w14:textId="0010010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复杂业务场景测试能力提升：计费、状态机、多级权限、国际化等复杂场景，积累了成体系的测试思路（账本守恒、权限矩阵、字段全链路覆盖）。</w:t>
      </w:r>
    </w:p>
    <w:p w14:paraId="00100106" w14:textId="00100107">
      <w:pPr>
        <w:numPr>
          <w:ilvl w:val="0"/>
          <w:numId w:val="29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遇到的主要挑战及应对策略：</w:t>
      </w:r>
    </w:p>
    <w:p w14:paraId="00100108" w14:textId="0010010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计费资金安全高风险：星联 2 期出现退款未扣减、余额负值等资金安全类缺陷，采用「账本核对 + 幂等/并发构造」专项方法应对。</w:t>
      </w:r>
    </w:p>
    <w:p w14:paraId="0010010A" w14:textId="0010010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多项目并行的节奏管理：上半年并行 4 个核心项目 + 多个支持项目，通过疑问清单前置对齐、分模块分工降低切换损耗。</w:t>
      </w:r>
    </w:p>
    <w:p w14:paraId="0010010C" w14:textId="0010010D">
      <w:pPr>
        <w:numPr>
          <w:ilvl w:val="0"/>
          <w:numId w:val="30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需要改进的方面与原因分析：</w:t>
      </w:r>
    </w:p>
    <w:p w14:paraId="0010010E" w14:textId="0010010F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测试左移做得还不够：上半年多个项目暴露“评审时对业务规则理解不够深、主要风险识别后移”，下半年争取在需求评审阶段就前置输出测试疑问与风险初判。</w:t>
      </w:r>
    </w:p>
    <w:p w14:paraId="00100110" w14:textId="0010011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回归测试仍以手工为主：版本迭代密集时重复执行量大，是下半年自动化要解决的核心问题。</w:t>
      </w:r>
    </w:p>
    <w:p w14:paraId="00100112" w14:textId="00100113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AI 辅助测试设计的稳定性有待提升：复杂业务规则下 AI 生成的测试点偏通用化，需持续优化提示词与知识沉淀。</w:t>
      </w:r>
    </w:p>
    <w:p w14:paraId="00100114" w14:textId="00100115">
      <w:pPr>
        <w:numPr>
          <w:ilvl w:val="0"/>
          <w:numId w:val="31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工作与生活的平衡情况：</w:t>
      </w:r>
    </w:p>
    <w:p w14:paraId="00100116" w14:textId="0010011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平衡基础：通过高效时间管理（如任务优先级排序）规划日常工作，确保核心测试任务按时完成，保障个人生活与学习时间。</w:t>
      </w:r>
    </w:p>
    <w:p w14:paraId="00100118" w14:textId="0010011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特殊场景应对：仅在项目上线、版本迭代等关键节点偶有紧急加班，加班后会通过调休、补假等方式调整状态，避免长期疲劳工作。</w:t>
      </w:r>
    </w:p>
    <w:p w14:paraId="0010011A" w14:textId="0010011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优化方向：后续将进一步提升测试计划精准度，提前预判项目风险，减少被动加班；利用业余时间参与测试技术社区交流，实现工作成长与生活休闲的双向赋能。</w:t>
      </w:r>
    </w:p>
    <w:p w14:paraId="0010011C" w14:textId="0010011D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6.2 下一年度规划</w:t>
      </w:r>
    </w:p>
    <w:p w14:paraId="0010011E" w14:textId="0010011F">
      <w:pPr>
        <w:numPr>
          <w:ilvl w:val="0"/>
          <w:numId w:val="32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维度一：工作交付</w:t>
      </w:r>
    </w:p>
    <w:tbl>
      <w:tblPr>
        <w:tblStyle w:val="TableGrid"/>
        <w:tblW w:w="8300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ook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shd w:val="clear" w:fill="E7E6E6"/>
          </w:tcPr>
          <w:p w14:paraId="00100120" w14:textId="001001E2">
            <w:pPr>
              <w:jc w:val="center"/>
            </w:pPr>
            <w:r>
              <w:rPr>
                <w:b/>
                <w:sz w:val="24"/>
              </w:rPr>
              <w:t xml:space="preserve">序号</w:t>
            </w:r>
          </w:p>
        </w:tc>
        <w:tc>
          <w:tcPr>
            <w:shd w:val="clear" w:fill="E7E6E6"/>
          </w:tcPr>
          <w:p w14:paraId="00100122" w14:textId="001001E3">
            <w:pPr>
              <w:jc w:val="center"/>
            </w:pPr>
            <w:r>
              <w:rPr>
                <w:b/>
                <w:sz w:val="24"/>
              </w:rPr>
              <w:t xml:space="preserve">目标</w:t>
            </w:r>
          </w:p>
        </w:tc>
        <w:tc>
          <w:tcPr>
            <w:shd w:val="clear" w:fill="E7E6E6"/>
          </w:tcPr>
          <w:p w14:paraId="00100124" w14:textId="001001E4">
            <w:pPr>
              <w:jc w:val="center"/>
            </w:pPr>
            <w:r>
              <w:rPr>
                <w:b/>
                <w:sz w:val="24"/>
              </w:rPr>
              <w:t xml:space="preserve">交付物</w:t>
            </w:r>
          </w:p>
        </w:tc>
        <w:tc>
          <w:tcPr>
            <w:shd w:val="clear" w:fill="E7E6E6"/>
          </w:tcPr>
          <w:p w14:paraId="00100126" w14:textId="001001E5">
            <w:pPr>
              <w:jc w:val="center"/>
            </w:pPr>
            <w:r>
              <w:rPr>
                <w:b/>
                <w:sz w:val="24"/>
              </w:rPr>
              <w:t xml:space="preserve">时间节点</w:t>
            </w:r>
          </w:p>
        </w:tc>
        <w:tc>
          <w:tcPr>
            <w:shd w:val="clear" w:fill="E7E6E6"/>
          </w:tcPr>
          <w:p w14:paraId="00100128" w14:textId="001001E6">
            <w:pPr>
              <w:jc w:val="center"/>
            </w:pPr>
            <w:r>
              <w:rPr>
                <w:b/>
                <w:sz w:val="24"/>
              </w:rPr>
              <w:t xml:space="preserve">完成标志</w:t>
            </w:r>
          </w:p>
        </w:tc>
      </w:tr>
      <w:tr>
        <w:tc>
          <w:p w14:paraId="0010012A" w14:textId="0010012B">
            <w:r>
              <w:t xml:space="preserve">1</w:t>
            </w:r>
          </w:p>
        </w:tc>
        <w:tc>
          <w:p w14:paraId="0010012C" w14:textId="0010012D">
            <w:r>
              <w:t xml:space="preserve">星联应急 2 期测试交付</w:t>
            </w:r>
          </w:p>
        </w:tc>
        <w:tc>
          <w:p w14:paraId="0010012E" w14:textId="0010012F">
            <w:r>
              <w:t xml:space="preserve">计费专项核对记录、权限矩阵测试记录、各轮回归报告、上线评估报告</w:t>
            </w:r>
          </w:p>
        </w:tc>
        <w:tc>
          <w:p w14:paraId="00100130" w14:textId="00100131">
            <w:r>
              <w:t xml:space="preserve">Q3</w:t>
            </w:r>
          </w:p>
        </w:tc>
        <w:tc>
          <w:p w14:paraId="00100132" w14:textId="00100133">
            <w:r>
              <w:t xml:space="preserve">P0/P1 用例 100% 通过、P0/P1 缺陷全关闭、计费账本跨模块一致</w:t>
            </w:r>
          </w:p>
        </w:tc>
      </w:tr>
      <w:tr>
        <w:tc>
          <w:p w14:paraId="00100134" w14:textId="00100135">
            <w:r>
              <w:t xml:space="preserve">2</w:t>
            </w:r>
          </w:p>
        </w:tc>
        <w:tc>
          <w:p w14:paraId="00100136" w14:textId="00100137">
            <w:r>
              <w:t xml:space="preserve">SaaS 1 期后续迭代质量保障</w:t>
            </w:r>
          </w:p>
        </w:tc>
        <w:tc>
          <w:p w14:paraId="00100138" w14:textId="00100139">
            <w:r>
              <w:t xml:space="preserve">迭代回归报告、缺陷闭环</w:t>
            </w:r>
          </w:p>
        </w:tc>
        <w:tc>
          <w:p w14:paraId="0010013A" w14:textId="0010013B">
            <w:r>
              <w:t xml:space="preserve">Q3—Q4</w:t>
            </w:r>
          </w:p>
        </w:tc>
        <w:tc>
          <w:p w14:paraId="0010013C" w14:textId="0010013D">
            <w:r>
              <w:t xml:space="preserve">核心链路回归通过、遗留缺陷关闭率提升至 90%+</w:t>
            </w:r>
          </w:p>
        </w:tc>
      </w:tr>
      <w:tr>
        <w:tc>
          <w:p w14:paraId="0010013E" w14:textId="0010013F">
            <w:r>
              <w:t xml:space="preserve">3</w:t>
            </w:r>
          </w:p>
        </w:tc>
        <w:tc>
          <w:p w14:paraId="00100140" w14:textId="00100141">
            <w:r>
              <w:t xml:space="preserve">监控平台国际化持续维护</w:t>
            </w:r>
          </w:p>
        </w:tc>
        <w:tc>
          <w:p w14:paraId="00100142" w14:textId="00100143">
            <w:r>
              <w:t xml:space="preserve">版本回归报告</w:t>
            </w:r>
          </w:p>
        </w:tc>
        <w:tc>
          <w:p w14:paraId="00100144" w14:textId="00100145">
            <w:r>
              <w:t xml:space="preserve">按需</w:t>
            </w:r>
          </w:p>
        </w:tc>
        <w:tc>
          <w:p w14:paraId="00100146" w14:textId="00100147">
            <w:r>
              <w:t xml:space="preserve">新增功能国际化覆盖、修复项回归闭环</w:t>
            </w:r>
          </w:p>
        </w:tc>
      </w:tr>
      <w:tr>
        <w:tc>
          <w:p w14:paraId="00100148" w14:textId="00100149">
            <w:r>
              <w:t xml:space="preserve">4</w:t>
            </w:r>
          </w:p>
        </w:tc>
        <w:tc>
          <w:p w14:paraId="0010014A" w14:textId="0010014B">
            <w:r>
              <w:t xml:space="preserve">按需承接新项目测试</w:t>
            </w:r>
          </w:p>
        </w:tc>
        <w:tc>
          <w:p w14:paraId="0010014C" w14:textId="0010014D">
            <w:r>
              <w:t xml:space="preserve">测试方案/用例/报告</w:t>
            </w:r>
          </w:p>
        </w:tc>
        <w:tc>
          <w:p w14:paraId="0010014E" w14:textId="0010014F">
            <w:r>
              <w:t xml:space="preserve">全年</w:t>
            </w:r>
          </w:p>
        </w:tc>
        <w:tc>
          <w:p w14:paraId="00100150" w14:textId="00100151">
            <w:r>
              <w:t xml:space="preserve">准入准出达标、交付质量达标</w:t>
            </w:r>
          </w:p>
        </w:tc>
      </w:tr>
      <w:tr>
        <w:tc>
          <w:p w14:paraId="00100152" w14:textId="00100153">
            <w:r>
              <w:t xml:space="preserve">5</w:t>
            </w:r>
          </w:p>
        </w:tc>
        <w:tc>
          <w:p w14:paraId="00100154" w14:textId="00100155">
            <w:r>
              <w:t xml:space="preserve">测试过程沉淀（团队资产）</w:t>
            </w:r>
          </w:p>
        </w:tc>
        <w:tc>
          <w:p w14:paraId="00100156" w14:textId="00100157">
            <w:r>
              <w:t xml:space="preserve">QA Skills 规范库、计费/权限测试方法论文档</w:t>
            </w:r>
          </w:p>
        </w:tc>
        <w:tc>
          <w:p w14:paraId="00100158" w14:textId="00100159">
            <w:r>
              <w:t xml:space="preserve">Q3—Q4</w:t>
            </w:r>
          </w:p>
        </w:tc>
        <w:tc>
          <w:p w14:paraId="0010015A" w14:textId="0010015B">
            <w:r>
              <w:t xml:space="preserve">形成“换项目改配置即可复用”的 skills 与方法论</w:t>
            </w:r>
          </w:p>
        </w:tc>
      </w:tr>
    </w:tbl>
    <w:p w14:paraId="0010015C" w14:textId="0010015D">
      <w:pPr>
        <w:numPr>
          <w:ilvl w:val="0"/>
          <w:numId w:val="32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维度二：考证</w:t>
      </w:r>
    </w:p>
    <w:tbl>
      <w:tblPr>
        <w:tblStyle w:val="TableGrid"/>
        <w:tblW w:w="8300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ook w:val="04A0"/>
      </w:tblPr>
      <w:tblGrid>
        <w:gridCol w:w="2075"/>
        <w:gridCol w:w="2075"/>
        <w:gridCol w:w="2075"/>
        <w:gridCol w:w="2075"/>
      </w:tblGrid>
      <w:tr>
        <w:tc>
          <w:tcPr>
            <w:shd w:val="clear" w:fill="E7E6E6"/>
          </w:tcPr>
          <w:p w14:paraId="0010015E" w14:textId="001001E7">
            <w:pPr>
              <w:jc w:val="center"/>
            </w:pPr>
            <w:r>
              <w:rPr>
                <w:b/>
                <w:sz w:val="24"/>
              </w:rPr>
              <w:t xml:space="preserve">阶段</w:t>
            </w:r>
          </w:p>
        </w:tc>
        <w:tc>
          <w:tcPr>
            <w:shd w:val="clear" w:fill="E7E6E6"/>
          </w:tcPr>
          <w:p w14:paraId="00100160" w14:textId="001001E8">
            <w:pPr>
              <w:jc w:val="center"/>
            </w:pPr>
            <w:r>
              <w:rPr>
                <w:b/>
                <w:sz w:val="24"/>
              </w:rPr>
              <w:t xml:space="preserve">内容</w:t>
            </w:r>
          </w:p>
        </w:tc>
        <w:tc>
          <w:tcPr>
            <w:shd w:val="clear" w:fill="E7E6E6"/>
          </w:tcPr>
          <w:p w14:paraId="00100162" w14:textId="001001E9">
            <w:pPr>
              <w:jc w:val="center"/>
            </w:pPr>
            <w:r>
              <w:rPr>
                <w:b/>
                <w:sz w:val="24"/>
              </w:rPr>
              <w:t xml:space="preserve">时间</w:t>
            </w:r>
          </w:p>
        </w:tc>
        <w:tc>
          <w:tcPr>
            <w:shd w:val="clear" w:fill="E7E6E6"/>
          </w:tcPr>
          <w:p w14:paraId="00100164" w14:textId="001001EA">
            <w:pPr>
              <w:jc w:val="center"/>
            </w:pPr>
            <w:r>
              <w:rPr>
                <w:b/>
                <w:sz w:val="24"/>
              </w:rPr>
              <w:t xml:space="preserve">完成标志</w:t>
            </w:r>
          </w:p>
        </w:tc>
      </w:tr>
      <w:tr>
        <w:tc>
          <w:p w14:paraId="00100166" w14:textId="00100167">
            <w:r>
              <w:t xml:space="preserve">基础学习</w:t>
            </w:r>
          </w:p>
        </w:tc>
        <w:tc>
          <w:p w14:paraId="00100168" w14:textId="00100169">
            <w:r>
              <w:t xml:space="preserve">《系统分析师教程》知识点笔记、知识体系思维导图</w:t>
            </w:r>
          </w:p>
        </w:tc>
        <w:tc>
          <w:p w14:paraId="0010016A" w14:textId="0010016B">
            <w:r>
              <w:t xml:space="preserve">7—9 月</w:t>
            </w:r>
          </w:p>
        </w:tc>
        <w:tc>
          <w:p w14:paraId="0010016C" w14:textId="0010016D">
            <w:r>
              <w:t xml:space="preserve">笔记成稿、知识体系图输出</w:t>
            </w:r>
          </w:p>
        </w:tc>
      </w:tr>
      <w:tr>
        <w:tc>
          <w:p w14:paraId="0010016E" w14:textId="0010016F">
            <w:r>
              <w:t xml:space="preserve">真题攻坚</w:t>
            </w:r>
          </w:p>
        </w:tc>
        <w:tc>
          <w:p w14:paraId="00100170" w14:textId="00100171">
            <w:r>
              <w:t xml:space="preserve">历年真题精练、论文与案例分析专项</w:t>
            </w:r>
          </w:p>
        </w:tc>
        <w:tc>
          <w:p w14:paraId="00100172" w14:textId="00100173">
            <w:r>
              <w:t xml:space="preserve">9—10 月</w:t>
            </w:r>
          </w:p>
        </w:tc>
        <w:tc>
          <w:p w14:paraId="00100174" w14:textId="00100175">
            <w:r>
              <w:t xml:space="preserve">真题正确率达标、论文成稿 3+ 篇</w:t>
            </w:r>
          </w:p>
        </w:tc>
      </w:tr>
      <w:tr>
        <w:tc>
          <w:p w14:paraId="00100176" w14:textId="00100177">
            <w:r>
              <w:t xml:space="preserve">冲刺参考</w:t>
            </w:r>
          </w:p>
        </w:tc>
        <w:tc>
          <w:p w14:paraId="00100178" w14:textId="00100179">
            <w:r>
              <w:t xml:space="preserve">集中刷题 + 论文练习、参加 11 月考试</w:t>
            </w:r>
          </w:p>
        </w:tc>
        <w:tc>
          <w:p w14:paraId="0010017A" w14:textId="0010017B">
            <w:r>
              <w:t xml:space="preserve">10—11 月</w:t>
            </w:r>
          </w:p>
        </w:tc>
        <w:tc>
          <w:p w14:paraId="0010017C" w14:textId="0010017D">
            <w:r>
              <w:t xml:space="preserve">（如未通过，2027 上半年续考）</w:t>
            </w:r>
          </w:p>
        </w:tc>
      </w:tr>
      <w:tr>
        <w:tc>
          <w:p w14:paraId="0010017E" w14:textId="0010017F">
            <w:r>
              <w:t xml:space="preserve">应用反哺</w:t>
            </w:r>
          </w:p>
        </w:tc>
        <w:tc>
          <w:p w14:paraId="00100180" w14:textId="00100181">
            <w:r>
              <w:t xml:space="preserve">将系统分析与需求工程方法反哺测试设计</w:t>
            </w:r>
          </w:p>
        </w:tc>
        <w:tc>
          <w:p w14:paraId="00100182" w14:textId="00100183">
            <w:r>
              <w:t xml:space="preserve">考后</w:t>
            </w:r>
          </w:p>
        </w:tc>
        <w:tc>
          <w:p w14:paraId="00100184" w14:textId="00100185">
            <w:r>
              <w:t xml:space="preserve">测试场景覆盖率与需求拆解能力提升</w:t>
            </w:r>
          </w:p>
        </w:tc>
      </w:tr>
    </w:tbl>
    <w:p w14:paraId="00100186" w14:textId="00100187">
      <w:pPr>
        <w:numPr>
          <w:ilvl w:val="0"/>
          <w:numId w:val="32"/>
        </w:numPr>
        <w:spacing w:line="360" w:lineRule="auto"/>
      </w:pPr>
      <w:r>
        <w:rPr>
          <w:rFonts w:ascii="Times New Roman" w:hAnsi="Times New Roman" w:eastAsia="宋体"/>
          <w:b/>
          <w:sz w:val="24"/>
        </w:rPr>
        <w:t xml:space="preserve">维度三：个人学习计划</w:t>
      </w:r>
    </w:p>
    <w:tbl>
      <w:tblPr>
        <w:tblStyle w:val="TableGrid"/>
        <w:tblW w:w="8300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ook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shd w:val="clear" w:fill="E7E6E6"/>
          </w:tcPr>
          <w:p w14:paraId="00100188" w14:textId="001001EB">
            <w:pPr>
              <w:jc w:val="center"/>
            </w:pPr>
            <w:r>
              <w:rPr>
                <w:b/>
                <w:sz w:val="24"/>
              </w:rPr>
              <w:t xml:space="preserve">阶段</w:t>
            </w:r>
          </w:p>
        </w:tc>
        <w:tc>
          <w:tcPr>
            <w:shd w:val="clear" w:fill="E7E6E6"/>
          </w:tcPr>
          <w:p w14:paraId="0010018A" w14:textId="001001EC">
            <w:pPr>
              <w:jc w:val="center"/>
            </w:pPr>
            <w:r>
              <w:rPr>
                <w:b/>
                <w:sz w:val="24"/>
              </w:rPr>
              <w:t xml:space="preserve">学习方向</w:t>
            </w:r>
          </w:p>
        </w:tc>
        <w:tc>
          <w:tcPr>
            <w:shd w:val="clear" w:fill="E7E6E6"/>
          </w:tcPr>
          <w:p w14:paraId="0010018C" w14:textId="001001ED">
            <w:pPr>
              <w:jc w:val="center"/>
            </w:pPr>
            <w:r>
              <w:rPr>
                <w:b/>
                <w:sz w:val="24"/>
              </w:rPr>
              <w:t xml:space="preserve">交付物</w:t>
            </w:r>
          </w:p>
        </w:tc>
        <w:tc>
          <w:tcPr>
            <w:shd w:val="clear" w:fill="E7E6E6"/>
          </w:tcPr>
          <w:p w14:paraId="0010018E" w14:textId="001001EE">
            <w:pPr>
              <w:jc w:val="center"/>
            </w:pPr>
            <w:r>
              <w:rPr>
                <w:b/>
                <w:sz w:val="24"/>
              </w:rPr>
              <w:t xml:space="preserve">时间</w:t>
            </w:r>
          </w:p>
        </w:tc>
        <w:tc>
          <w:tcPr>
            <w:shd w:val="clear" w:fill="E7E6E6"/>
          </w:tcPr>
          <w:p w14:paraId="00100190" w14:textId="001001EF">
            <w:pPr>
              <w:jc w:val="center"/>
            </w:pPr>
            <w:r>
              <w:rPr>
                <w:b/>
                <w:sz w:val="24"/>
              </w:rPr>
              <w:t xml:space="preserve">完成标志</w:t>
            </w:r>
          </w:p>
        </w:tc>
      </w:tr>
      <w:tr>
        <w:tc>
          <w:p w14:paraId="00100192" w14:textId="00100193">
            <w:r>
              <w:t xml:space="preserve">持续</w:t>
            </w:r>
          </w:p>
        </w:tc>
        <w:tc>
          <w:p w14:paraId="00100194" w14:textId="00100195">
            <w:r>
              <w:t xml:space="preserve">深化 mem0 Bugfix 记忆闭环 + 接口自动化闭环</w:t>
            </w:r>
          </w:p>
        </w:tc>
        <w:tc>
          <w:p w14:paraId="00100196" w14:textId="00100197">
            <w:r>
              <w:t xml:space="preserve">mem0 接入主框架运行时、召回命中率验证报告、禅道 bug ID 联动、接口变更监控原型</w:t>
            </w:r>
          </w:p>
        </w:tc>
        <w:tc>
          <w:p w14:paraId="00100198" w14:textId="00100199">
            <w:r>
              <w:t xml:space="preserve">全年</w:t>
            </w:r>
          </w:p>
        </w:tc>
        <w:tc>
          <w:p w14:paraId="0010019A" w14:textId="0010019B">
            <w:r>
              <w:t xml:space="preserve">mem0 闭环跑通、监控平台核心接口正异向用例覆盖率 85%+</w:t>
            </w:r>
          </w:p>
        </w:tc>
      </w:tr>
    </w:tbl>
    <w:p w14:paraId="0010019C" w14:textId="0010019D">
      <w:pPr>
        <w:spacing w:line="360" w:lineRule="auto"/>
        <w:outlineLvl w:val="0"/>
      </w:pPr>
      <w:r>
        <w:rPr>
          <w:rFonts w:ascii="Times New Roman" w:hAnsi="Times New Roman" w:eastAsia="宋体"/>
          <w:b/>
          <w:sz w:val="24"/>
        </w:rPr>
        <w:t xml:space="preserve">七、建议与思考</w:t>
      </w:r>
    </w:p>
    <w:p w14:paraId="0010019E" w14:textId="0010019F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7.1 公司/部门/制度建议</w:t>
      </w:r>
    </w:p>
    <w:p w14:paraId="001001A0" w14:textId="001001A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多项目并行的工时与节奏管理：下半年将并行多个新项目 + 遗留缺陷跟进，多项目切换对单人测试压力较大。建议部门层面建立项目测试工时可视化与负载预警机制，在排期阶段就识别资源瓶颈。</w:t>
      </w:r>
    </w:p>
    <w:p w14:paraId="001001A2" w14:textId="001001A3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薪酬福利信息透明化：公积金缴纳基数、交通补贴/餐补的等级划分标准目前不够清晰，建议在工资单或员工手册中明确，减少重复沟通成本。</w:t>
      </w:r>
    </w:p>
    <w:p w14:paraId="001001A4" w14:textId="001001A5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7.2 工作流程优化建议</w:t>
      </w:r>
    </w:p>
    <w:p w14:paraId="001001A6" w14:textId="001001A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提测准入与节奏对齐：上半年个别项目曾出现已到约定提测时间却未按时提测，导致测试被动等待的情况。建议研发与测试在排期阶段明确提测准入清单（P0 自测通过、变更范围说明）。</w:t>
      </w:r>
    </w:p>
    <w:p w14:paraId="001001A8" w14:textId="001001A9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需求变更的同步与消化窗口：上半年曾遇到计费类规则直至测试设计阶段才发生变更（如报位扣费口径调整），导致测试用例需返工重写。建议涉及计费、权限、状态机等核心规则的需求变更，同步给测试并预留消化窗口。</w:t>
      </w:r>
    </w:p>
    <w:p w14:paraId="001001AA" w14:textId="001001AB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③ 重构/大版本项目的变更清单交付：重构类项目（如 SaaS 1 期）初期缺乏完整变更清单，测试需按业务链路倒推覆盖范围。建议研发在重构/大版本提测时同步交付变更清单。</w:t>
      </w:r>
    </w:p>
    <w:p w14:paraId="001001AC" w14:textId="001001AD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7.3 业务/产品发展建议</w:t>
      </w:r>
    </w:p>
    <w:p w14:paraId="001001AE" w14:textId="001001AF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原始协议数据的提供：部分协议从未经过真实设备测试，测试侧不清楚其上报的原始数据格式，希望研发、业务方提供各协议的真实上报报文样本。</w:t>
      </w:r>
    </w:p>
    <w:p w14:paraId="001001B0" w14:textId="001001B1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移动端UI兼容性系统化覆盖：当前APP、小程序的测试以功能验证为主，UI兼容性几乎未实现系统化覆盖。建议基于客户机型分布建立机型覆盖矩阵，引入云真机平台完成主流机型的回归测试。</w:t>
      </w:r>
    </w:p>
    <w:p w14:paraId="001001B2" w14:textId="001001B3">
      <w:pPr>
        <w:spacing w:line="360" w:lineRule="auto"/>
        <w:outlineLvl w:val="0"/>
      </w:pPr>
      <w:r>
        <w:rPr>
          <w:rFonts w:ascii="Times New Roman" w:hAnsi="Times New Roman" w:eastAsia="宋体"/>
          <w:b/>
          <w:sz w:val="24"/>
        </w:rPr>
        <w:t xml:space="preserve">八、资源与支持需求</w:t>
      </w:r>
    </w:p>
    <w:p w14:paraId="001001B4" w14:textId="001001B5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① 真机与协议验证的专项支持：下半年新项目涉及图传、卫星、通信等多类协议，恳请公司在实体终端设备、协议录制与回放工具、云真机平台账号方面给予专项支持。</w:t>
      </w:r>
    </w:p>
    <w:p w14:paraId="001001B6" w14:textId="001001B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② 统一搭建主流大模型中转站：希望公司统一搭建主流大模型中转服务，供团队成员共享使用，避免各自分散采购账号带来成本分散、版本不一致的问题，同时便于沉淀团队级AI使用规范，提升整体落地效率。</w:t>
      </w:r>
    </w:p>
    <w:p w14:paraId="001001B8" w14:textId="001001B9">
      <w:pPr>
        <w:spacing w:line="360" w:lineRule="auto"/>
        <w:outlineLvl w:val="0"/>
      </w:pPr>
      <w:r>
        <w:rPr>
          <w:rFonts w:ascii="Times New Roman" w:hAnsi="Times New Roman" w:eastAsia="宋体"/>
          <w:b/>
          <w:sz w:val="24"/>
        </w:rPr>
        <w:t xml:space="preserve">九、自评与期望</w:t>
      </w:r>
    </w:p>
    <w:p w14:paraId="001001BA" w14:textId="001001BB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9.1 年度自评(1-10分）</w:t>
      </w:r>
    </w:p>
    <w:tbl>
      <w:tblPr>
        <w:tblStyle w:val="TableGrid"/>
        <w:tblW w:w="8300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ook w:val="04A0"/>
      </w:tblPr>
      <w:tblGrid>
        <w:gridCol w:w="4150"/>
        <w:gridCol w:w="4150"/>
      </w:tblGrid>
      <w:tr>
        <w:tc>
          <w:tcPr>
            <w:shd w:val="clear" w:fill="E7E6E6"/>
          </w:tcPr>
          <w:p w14:paraId="001001BC" w14:textId="001001F0">
            <w:pPr>
              <w:jc w:val="center"/>
            </w:pPr>
            <w:r>
              <w:rPr>
                <w:b/>
                <w:sz w:val="24"/>
              </w:rPr>
              <w:t xml:space="preserve">维度</w:t>
            </w:r>
          </w:p>
        </w:tc>
        <w:tc>
          <w:tcPr>
            <w:shd w:val="clear" w:fill="E7E6E6"/>
          </w:tcPr>
          <w:p w14:paraId="001001BE" w14:textId="001001F1">
            <w:pPr>
              <w:jc w:val="center"/>
            </w:pPr>
            <w:r>
              <w:rPr>
                <w:b/>
                <w:sz w:val="24"/>
              </w:rPr>
              <w:t xml:space="preserve">分数（1–10）</w:t>
            </w:r>
          </w:p>
        </w:tc>
      </w:tr>
      <w:tr>
        <w:tc>
          <w:p w14:paraId="001001C0" w14:textId="001001C1">
            <w:r>
              <w:t xml:space="preserve">工作成果自评</w:t>
            </w:r>
          </w:p>
        </w:tc>
        <w:tc>
          <w:p w14:paraId="001001C2" w14:textId="001001C3">
            <w:r>
              <w:t xml:space="preserve">8</w:t>
            </w:r>
          </w:p>
        </w:tc>
      </w:tr>
      <w:tr>
        <w:tc>
          <w:p w14:paraId="001001C4" w14:textId="001001C5">
            <w:r>
              <w:t xml:space="preserve">能力成长自评</w:t>
            </w:r>
          </w:p>
        </w:tc>
        <w:tc>
          <w:p w14:paraId="001001C6" w14:textId="001001C7">
            <w:r>
              <w:t xml:space="preserve">8</w:t>
            </w:r>
          </w:p>
        </w:tc>
      </w:tr>
      <w:tr>
        <w:tc>
          <w:p w14:paraId="001001C8" w14:textId="001001C9">
            <w:r>
              <w:t xml:space="preserve">工作态度自评</w:t>
            </w:r>
          </w:p>
        </w:tc>
        <w:tc>
          <w:p w14:paraId="001001CA" w14:textId="001001CB">
            <w:r>
              <w:t xml:space="preserve">8</w:t>
            </w:r>
          </w:p>
        </w:tc>
      </w:tr>
      <w:tr>
        <w:tc>
          <w:p w14:paraId="001001CC" w14:textId="001001CD">
            <w:r>
              <w:t xml:space="preserve">团队贡献自评</w:t>
            </w:r>
          </w:p>
        </w:tc>
        <w:tc>
          <w:p w14:paraId="001001CE" w14:textId="001001CF">
            <w:r>
              <w:t xml:space="preserve">8</w:t>
            </w:r>
          </w:p>
        </w:tc>
      </w:tr>
      <w:tr>
        <w:tc>
          <w:p w14:paraId="001001D0" w14:textId="001001D1">
            <w:r>
              <w:t xml:space="preserve">总体自评与理由</w:t>
            </w:r>
          </w:p>
        </w:tc>
        <w:tc>
          <w:p w14:paraId="001001D2" w14:textId="001001D3">
            <w:r>
              <w:t xml:space="preserve">总体评分 8 分。上半年核心参与 4 个项目质量保障，累计提交 651 个缺陷、整体关闭率 91.2%；AI 工具链从零落地，跑通半自动化 QA 流水线并获 AI 先锋赛最佳实践探索奖，事务性工时降约 40%；独立搭建接口自动化框架、累计沉淀 18 个 QA Skill，形成可复用质量资产；工作态度主动，前置介入需求，多项目并行保持交付节奏。不足在于自动化闭环尚未完整建成、非功能测试（性能/安全）深度有待加强，下半年针对性补齐。</w:t>
            </w:r>
          </w:p>
        </w:tc>
      </w:tr>
    </w:tbl>
    <w:p w14:paraId="001001D4" w14:textId="001001D5">
      <w:pPr>
        <w:spacing w:line="360" w:lineRule="auto"/>
        <w:outlineLvl w:val="1"/>
      </w:pPr>
      <w:r>
        <w:rPr>
          <w:rFonts w:ascii="Times New Roman" w:hAnsi="Times New Roman" w:eastAsia="宋体"/>
          <w:b/>
          <w:sz w:val="24"/>
        </w:rPr>
        <w:t xml:space="preserve">9.2 期望与反馈</w:t>
      </w:r>
    </w:p>
    <w:p w14:paraId="001001D6" w14:textId="001001D7"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感谢公司和团队上半年给予的支持与信任。下半年希望在项目交付和个人能力上继续得到管理层的指导与帮助，也会持续努力为团队创造更多价值，期待与领导保持良好沟通，共同推动工作目标的达成。</w:t>
      </w:r>
    </w:p>
    <w:sectPr>
      <w:footerReference w:type="default" r:id="Re34ee9b188454cad"/>
      <w:pgSz w:w="11906" w:h="16838"/>
      <w:pgMar w:top="1440" w:right="1803" w:bottom="1440" w:left="1803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D8" w14:textId="001001DF">
    <w:pPr>
      <w:jc w:val="center"/>
      <w:rPr>
        <w:sz w:val="18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  <w:r>
      <w:rPr>
        <w:sz w:val="18"/>
      </w:rPr>
      <w:t xml:space="preserve"> 页 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宋体" w:cs="Times New Roman"/>
        <w:sz w:val="24"/>
        <w:szCs w:val="24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bd2302d816d4228" /><Relationship Type="http://schemas.openxmlformats.org/officeDocument/2006/relationships/styles" Target="/word/styles.xml" Id="Rc00c5fb900e947e4" /><Relationship Type="http://schemas.openxmlformats.org/officeDocument/2006/relationships/theme" Target="/word/theme/theme1.xml" Id="R6899c5d72f304037" /><Relationship Type="http://schemas.openxmlformats.org/officeDocument/2006/relationships/numbering" Target="/word/numbering.xml" Id="R950c7aba02394b67" /><Relationship Type="http://schemas.openxmlformats.org/officeDocument/2006/relationships/footer" Target="/word/footer1.xml" Id="Re34ee9b188454c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2026-07-28T07:24:54Z</dcterms:created>
  <cp:lastModifiedBy>OfficeCLI</cp:lastModifiedBy>
  <dcterms:modified xsi:type="dcterms:W3CDTF">2026-07-28T07:24:54Z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1.0.142</vt:lpwstr>
  </op:property>
  <op:property fmtid="{D5CDD505-2E9C-101B-9397-08002B2CF9AE}" pid="3" name="OfficeCLI.LastModified">
    <vt:lpwstr xmlns:vt="http://schemas.openxmlformats.org/officeDocument/2006/docPropsVTypes">2026-07-28T07:25:13Z</vt:lpwstr>
  </op:property>
</op:Properties>
</file>