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Project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want to create a four player competitive game. This game will be competitive in the sense that players will have to complete all the puzzles. Once a player has completed all the puzzles, that player is pronounce victor.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Server: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clients will be able to join the game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players point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countdown that kicks player once time has run out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winner that rewards player once they have completed all the puzzles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Client: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connect to the Server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keep track of own score, updating points once it successfully completes challenge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Send updated score to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successfully be kicked out from the server once time is up or winner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Server: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ServerConnection Class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Will  be an abstract class that will implement a Thread method for listening for clients that want to connect to the server. Once a client is connected to the server, the ServerConnection will store the client into an array. We need this to be in a thread, since listening for a client will halt until a client is connected.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clients to an Array. This will allow us to control what the clients are doing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run on a seperate thread. This will allow the program to run without halt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Will inherit from the ServerConnection. Since every server needs a listening port and client handler, We decided to keep that process abstract and implement it in the server class.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Timer Thread: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This Thread will be the time managing thread. Once all the players are connected to the server, the timer will begin to count down. This needs to be in a thread, since the timer needs to run independently from the programs processes. Once it counts down, it removes all players from the server.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ServerFX: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Will implement the server GUI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Client: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ClientConnection: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Will implement a Thread method for connection to the server and keeping the connection open.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successfully read input from the server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successfully send output to the server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Client: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Will inherit from the Client connection. This will allow for simplicity and organization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Game class: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Will implement different games. This will allow us to implement game methods, keeping the main client code simple.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ClientFX: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Will be the GUI of the program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