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Ascii"/>
          <w:b/>
          <w:bCs/>
          <w:sz w:val="30"/>
          <w:szCs w:val="30"/>
          <w:lang w:eastAsia="zh-CN"/>
        </w:rPr>
      </w:pPr>
      <w:r>
        <w:rPr>
          <w:rFonts w:hint="eastAsia" w:asciiTheme="majorAscii"/>
          <w:b/>
          <w:bCs/>
          <w:sz w:val="30"/>
          <w:szCs w:val="30"/>
          <w:lang w:eastAsia="zh-CN"/>
        </w:rPr>
        <w:t>遥感微小卫星研究报告</w:t>
      </w:r>
    </w:p>
    <w:p>
      <w:pPr>
        <w:jc w:val="left"/>
        <w:rPr>
          <w:rFonts w:hint="eastAsia" w:asciiTheme="minorEastAsia" w:hAnsiTheme="minorEastAsia" w:cstheme="minorEastAsia"/>
          <w:b/>
          <w:bCs/>
          <w:sz w:val="32"/>
          <w:szCs w:val="32"/>
          <w:lang w:val="en-US" w:eastAsia="zh-CN"/>
        </w:rPr>
      </w:pPr>
      <w:bookmarkStart w:id="0" w:name="_GoBack"/>
      <w:bookmarkEnd w:id="0"/>
      <w:r>
        <w:rPr>
          <w:rFonts w:hint="eastAsia" w:asciiTheme="minorEastAsia" w:hAnsiTheme="minorEastAsia" w:cstheme="minorEastAsia"/>
          <w:b/>
          <w:bCs/>
          <w:sz w:val="32"/>
          <w:szCs w:val="32"/>
          <w:lang w:val="en-US" w:eastAsia="zh-CN"/>
        </w:rPr>
        <w:t>珞珈一号：</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bCs/>
          <w:sz w:val="21"/>
          <w:szCs w:val="21"/>
          <w:lang w:val="en-US" w:eastAsia="zh-CN"/>
        </w:rPr>
        <w:t>轨道特点：</w:t>
      </w:r>
    </w:p>
    <w:p>
      <w:pPr>
        <w:jc w:val="left"/>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2018年6月2日12时13分，酒泉卫星发射中心，武汉大学“珞珈一号”科学实验卫星01星搭乘长征二号丁运载火箭，准确进入预定轨道。</w:t>
      </w:r>
    </w:p>
    <w:p>
      <w:pPr>
        <w:jc w:val="center"/>
        <w:rPr>
          <w:rFonts w:hint="eastAsia" w:asciiTheme="minorEastAsia" w:hAnsiTheme="minorEastAsia" w:eastAsiaTheme="minorEastAsia" w:cstheme="minorEastAsia"/>
          <w:i w:val="0"/>
          <w:caps w:val="0"/>
          <w:color w:val="333333"/>
          <w:spacing w:val="0"/>
          <w:sz w:val="21"/>
          <w:szCs w:val="21"/>
          <w:shd w:val="clear" w:fill="FFFFFF"/>
          <w:lang w:eastAsia="zh-CN"/>
        </w:rPr>
      </w:pPr>
      <w:r>
        <w:rPr>
          <w:rFonts w:hint="eastAsia" w:asciiTheme="minorEastAsia" w:hAnsiTheme="minorEastAsia" w:eastAsiaTheme="minorEastAsia" w:cstheme="minorEastAsia"/>
          <w:i w:val="0"/>
          <w:caps w:val="0"/>
          <w:color w:val="333333"/>
          <w:spacing w:val="0"/>
          <w:sz w:val="21"/>
          <w:szCs w:val="21"/>
          <w:shd w:val="clear" w:fill="FFFFFF"/>
          <w:lang w:eastAsia="zh-CN"/>
        </w:rPr>
        <w:drawing>
          <wp:inline distT="0" distB="0" distL="114300" distR="114300">
            <wp:extent cx="3053080" cy="3789045"/>
            <wp:effectExtent l="0" t="0" r="13970" b="1905"/>
            <wp:docPr id="1" name="图片 1" descr="YGXB201906001_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GXB201906001_01000"/>
                    <pic:cNvPicPr>
                      <a:picLocks noChangeAspect="1"/>
                    </pic:cNvPicPr>
                  </pic:nvPicPr>
                  <pic:blipFill>
                    <a:blip r:embed="rId4"/>
                    <a:stretch>
                      <a:fillRect/>
                    </a:stretch>
                  </pic:blipFill>
                  <pic:spPr>
                    <a:xfrm>
                      <a:off x="0" y="0"/>
                      <a:ext cx="3053080" cy="3789045"/>
                    </a:xfrm>
                    <a:prstGeom prst="rect">
                      <a:avLst/>
                    </a:prstGeom>
                  </pic:spPr>
                </pic:pic>
              </a:graphicData>
            </a:graphic>
          </wp:inline>
        </w:drawing>
      </w:r>
    </w:p>
    <w:p>
      <w:p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相机参数/性能：</w:t>
      </w:r>
    </w:p>
    <w:p>
      <w:pPr>
        <w:jc w:val="left"/>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“珞珈一号”搭载了高灵敏度夜光相机，其精度将达到地面分辨率100米，夜间能看见长江上所有亮灯的大桥，届时将获取精度远高于当前美国卫星的夜景图片。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81345" cy="2832735"/>
            <wp:effectExtent l="0" t="0" r="14605" b="571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5681345" cy="2832735"/>
                    </a:xfrm>
                    <a:prstGeom prst="rect">
                      <a:avLst/>
                    </a:prstGeom>
                    <a:noFill/>
                    <a:ln w="9525">
                      <a:noFill/>
                    </a:ln>
                  </pic:spPr>
                </pic:pic>
              </a:graphicData>
            </a:graphic>
          </wp:inline>
        </w:drawing>
      </w:r>
    </w:p>
    <w:p>
      <w:pPr>
        <w:jc w:val="left"/>
        <w:rPr>
          <w:rFonts w:hint="eastAsia" w:asciiTheme="minorEastAsia" w:hAnsiTheme="minorEastAsia" w:eastAsiaTheme="minorEastAsia" w:cstheme="minorEastAsia"/>
          <w:i w:val="0"/>
          <w:caps w:val="0"/>
          <w:color w:val="333333"/>
          <w:spacing w:val="0"/>
          <w:sz w:val="21"/>
          <w:szCs w:val="21"/>
          <w:shd w:val="clear" w:fill="FFFFFF"/>
        </w:rPr>
      </w:pPr>
    </w:p>
    <w:p>
      <w:p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工作目标：</w:t>
      </w:r>
    </w:p>
    <w:p>
      <w:pPr>
        <w:jc w:val="left"/>
        <w:rPr>
          <w:rFonts w:hint="eastAsia" w:asciiTheme="minorEastAsia" w:hAnsiTheme="minorEastAsia" w:cstheme="minorEastAsia"/>
          <w:b/>
          <w:bCs/>
          <w:sz w:val="21"/>
          <w:szCs w:val="21"/>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体积为6U重量约6kg立方体科学试验卫星，搭载夜光遥感相机与导航增强载荷，具有夜光遥感与天基导航增强功能。</w:t>
      </w:r>
    </w:p>
    <w:p>
      <w:pPr>
        <w:jc w:val="left"/>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主要用于试验验证国内处于空白的“夜光遥感”技术，和国家急需的“低轨卫星导航增强”等技术。</w:t>
      </w:r>
    </w:p>
    <w:p>
      <w:pPr>
        <w:jc w:val="left"/>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珞珈一号”卫星01星分辨率为130米，理想条件下可在15天内绘制完成全球夜光影像，提供我国及全球GDP指数、碳排放指数、城市住房空置率指数等专题产品，动态监测中国和全球宏观经济运行情况，为政府决策提供客观依据</w:t>
      </w:r>
      <w:r>
        <w:rPr>
          <w:rFonts w:hint="eastAsia" w:asciiTheme="minorEastAsia" w:hAnsiTheme="minorEastAsia" w:cstheme="minorEastAsia"/>
          <w:i w:val="0"/>
          <w:caps w:val="0"/>
          <w:color w:val="333333"/>
          <w:spacing w:val="0"/>
          <w:sz w:val="21"/>
          <w:szCs w:val="21"/>
          <w:shd w:val="clear" w:fill="FFFFFF"/>
          <w:lang w:eastAsia="zh-CN"/>
        </w:rPr>
        <w:t>（与地理信息产业的融合）。</w:t>
      </w:r>
      <w:r>
        <w:rPr>
          <w:rFonts w:hint="eastAsia" w:asciiTheme="minorEastAsia" w:hAnsiTheme="minorEastAsia" w:eastAsiaTheme="minorEastAsia" w:cstheme="minorEastAsia"/>
          <w:i w:val="0"/>
          <w:caps w:val="0"/>
          <w:color w:val="333333"/>
          <w:spacing w:val="0"/>
          <w:sz w:val="21"/>
          <w:szCs w:val="21"/>
          <w:shd w:val="clear" w:fill="FFFFFF"/>
        </w:rPr>
        <w:t>同时，该卫星将搭载导航增强载荷，用于开展低轨卫星增强“北斗”等高轨导航卫星的试验。</w:t>
      </w:r>
    </w:p>
    <w:p>
      <w:pPr>
        <w:jc w:val="left"/>
        <w:rPr>
          <w:rFonts w:hint="eastAsia" w:asciiTheme="minorEastAsia" w:hAnsiTheme="minorEastAsia" w:eastAsiaTheme="minorEastAsia" w:cstheme="minorEastAsia"/>
          <w:i w:val="0"/>
          <w:caps w:val="0"/>
          <w:color w:val="333333"/>
          <w:spacing w:val="0"/>
          <w:sz w:val="21"/>
          <w:szCs w:val="21"/>
          <w:shd w:val="clear" w:fill="FFFFFF"/>
        </w:rPr>
      </w:pPr>
    </w:p>
    <w:p>
      <w:p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成果：</w:t>
      </w:r>
    </w:p>
    <w:p>
      <w:pPr>
        <w:jc w:val="left"/>
        <w:rPr>
          <w:rFonts w:hint="default" w:asciiTheme="minorEastAsia" w:hAnsiTheme="minorEastAsia" w:cstheme="minorEastAsia"/>
          <w:b/>
          <w:bCs/>
          <w:sz w:val="21"/>
          <w:szCs w:val="21"/>
          <w:lang w:val="en-US" w:eastAsia="zh-CN"/>
        </w:rPr>
      </w:pPr>
    </w:p>
    <w:p>
      <w:pPr>
        <w:jc w:val="left"/>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珞珈一号01星是武汉大学研发的新一代夜光遥感卫星, 2018年6月2日发射, 分辨率130m, 幅宽250km, 理想情况下15天可完成全球夜光遥感。珞珈一号01星夜光数据发布系统自2018年7月8日上线以来, 截至2019年3月底, 注册用户已有4000余家, 珞珈一号数据总量共有8673景, 累计提供下载221000余景数据。</w:t>
      </w:r>
    </w:p>
    <w:p>
      <w:pPr>
        <w:jc w:val="left"/>
        <w:rPr>
          <w:rFonts w:hint="eastAsia" w:asciiTheme="minorEastAsia" w:hAnsiTheme="minorEastAsia" w:eastAsiaTheme="minorEastAsia" w:cstheme="minorEastAsia"/>
          <w:i w:val="0"/>
          <w:caps w:val="0"/>
          <w:color w:val="333333"/>
          <w:spacing w:val="0"/>
          <w:sz w:val="21"/>
          <w:szCs w:val="21"/>
          <w:shd w:val="clear" w:fill="FFFFFF"/>
        </w:rPr>
      </w:pP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网址http://59.175.109.173:8888/app/login.html，免费对大众开放。</w:t>
      </w:r>
    </w:p>
    <w:p>
      <w:pPr>
        <w:jc w:val="left"/>
        <w:rPr>
          <w:rFonts w:hint="default"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eastAsia="zh-CN"/>
        </w:rPr>
        <w:t>手机</w:t>
      </w:r>
      <w:r>
        <w:rPr>
          <w:rFonts w:hint="eastAsia" w:asciiTheme="minorEastAsia" w:hAnsiTheme="minorEastAsia" w:cstheme="minorEastAsia"/>
          <w:i w:val="0"/>
          <w:caps w:val="0"/>
          <w:color w:val="333333"/>
          <w:spacing w:val="0"/>
          <w:sz w:val="21"/>
          <w:szCs w:val="21"/>
          <w:shd w:val="clear" w:fill="FFFFFF"/>
          <w:lang w:val="en-US" w:eastAsia="zh-CN"/>
        </w:rPr>
        <w:t>app</w:t>
      </w:r>
    </w:p>
    <w:p>
      <w:pPr>
        <w:jc w:val="left"/>
        <w:rPr>
          <w:rFonts w:hint="eastAsia" w:asciiTheme="minorEastAsia" w:hAnsiTheme="minorEastAsia" w:cstheme="minorEastAsia"/>
          <w:i w:val="0"/>
          <w:caps w:val="0"/>
          <w:color w:val="333333"/>
          <w:spacing w:val="0"/>
          <w:sz w:val="21"/>
          <w:szCs w:val="21"/>
          <w:shd w:val="clear" w:fill="FFFFFF"/>
          <w:lang w:eastAsia="zh-CN"/>
        </w:rPr>
      </w:pPr>
      <w:r>
        <w:rPr>
          <w:rFonts w:ascii="宋体" w:hAnsi="宋体" w:eastAsia="宋体" w:cs="宋体"/>
          <w:kern w:val="0"/>
          <w:sz w:val="24"/>
          <w:szCs w:val="24"/>
          <w:lang w:val="en-US" w:eastAsia="zh-CN" w:bidi="ar"/>
        </w:rPr>
        <w:drawing>
          <wp:inline distT="0" distB="0" distL="114300" distR="114300">
            <wp:extent cx="4255770" cy="4016375"/>
            <wp:effectExtent l="0" t="0" r="11430" b="3175"/>
            <wp:docPr id="4" name="图片 4" descr="WXYG201905010_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XYG201905010_01700"/>
                    <pic:cNvPicPr>
                      <a:picLocks noChangeAspect="1"/>
                    </pic:cNvPicPr>
                  </pic:nvPicPr>
                  <pic:blipFill>
                    <a:blip r:embed="rId6"/>
                    <a:stretch>
                      <a:fillRect/>
                    </a:stretch>
                  </pic:blipFill>
                  <pic:spPr>
                    <a:xfrm>
                      <a:off x="0" y="0"/>
                      <a:ext cx="4255770" cy="4016375"/>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57265" cy="2626360"/>
            <wp:effectExtent l="0" t="0" r="635" b="254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6057265" cy="26263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卫星进入工程实施阶段后，根据卫星搭载发射情况变更，采用项目提出的拼接成像任务规划方法，于2018年10月顺利完成了全国夜光一张图的成像。</w:t>
      </w: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“珞珈一号指数”</w:t>
      </w: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提出“珞珈一号指数”概念，包括珞珈一号发展指数DI(Development Index)和珞珈一号未来发展指数FDI(Future Development Index)。珞珈一号发展指数反映了一定时期内该地区的经济水平，珞珈一号未来发展指数表示未来一段时间内该地区经济综合能力。</w:t>
      </w: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根据珞珈一号01星夜光遥感全国一张图，将某地区的夜间灯光总量作为珞珈一号指数的评价依据之一，对该地区目前经济能力的综合评估。</w:t>
      </w: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drawing>
          <wp:inline distT="0" distB="0" distL="114300" distR="114300">
            <wp:extent cx="5274310" cy="3324225"/>
            <wp:effectExtent l="0" t="0" r="2540" b="9525"/>
            <wp:docPr id="6" name="图片 6" descr="YGXB201906001_0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YGXB201906001_06800"/>
                    <pic:cNvPicPr>
                      <a:picLocks noChangeAspect="1"/>
                    </pic:cNvPicPr>
                  </pic:nvPicPr>
                  <pic:blipFill>
                    <a:blip r:embed="rId8"/>
                    <a:stretch>
                      <a:fillRect/>
                    </a:stretch>
                  </pic:blipFill>
                  <pic:spPr>
                    <a:xfrm>
                      <a:off x="0" y="0"/>
                      <a:ext cx="5274310" cy="3324225"/>
                    </a:xfrm>
                    <a:prstGeom prst="rect">
                      <a:avLst/>
                    </a:prstGeom>
                  </pic:spPr>
                </pic:pic>
              </a:graphicData>
            </a:graphic>
          </wp:inline>
        </w:drawing>
      </w: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使用全球30 m地表覆盖遥感数据产品提取城市绿地产品(包括森林、草地、灌木地、湿地)评价城市的生活舒适度和宜居程度。</w:t>
      </w: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drawing>
          <wp:inline distT="0" distB="0" distL="114300" distR="114300">
            <wp:extent cx="5006975" cy="5292090"/>
            <wp:effectExtent l="0" t="0" r="3175" b="3810"/>
            <wp:docPr id="5" name="图片 5" descr="YGXB201906001_0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YGXB201906001_09700"/>
                    <pic:cNvPicPr>
                      <a:picLocks noChangeAspect="1"/>
                    </pic:cNvPicPr>
                  </pic:nvPicPr>
                  <pic:blipFill>
                    <a:blip r:embed="rId9"/>
                    <a:stretch>
                      <a:fillRect/>
                    </a:stretch>
                  </pic:blipFill>
                  <pic:spPr>
                    <a:xfrm>
                      <a:off x="0" y="0"/>
                      <a:ext cx="5006975" cy="5292090"/>
                    </a:xfrm>
                    <a:prstGeom prst="rect">
                      <a:avLst/>
                    </a:prstGeom>
                  </pic:spPr>
                </pic:pic>
              </a:graphicData>
            </a:graphic>
          </wp:inline>
        </w:drawing>
      </w:r>
    </w:p>
    <w:p>
      <w:pPr>
        <w:jc w:val="left"/>
        <w:rPr>
          <w:rFonts w:hint="default" w:asciiTheme="minorEastAsia" w:hAnsiTheme="minorEastAsia" w:cstheme="minorEastAsia"/>
          <w:i w:val="0"/>
          <w:caps w:val="0"/>
          <w:color w:val="333333"/>
          <w:spacing w:val="0"/>
          <w:sz w:val="21"/>
          <w:szCs w:val="21"/>
          <w:shd w:val="clear" w:fill="FFFFFF"/>
          <w:lang w:val="en-US" w:eastAsia="zh-CN"/>
        </w:rPr>
      </w:pPr>
      <w:r>
        <w:rPr>
          <w:rFonts w:hint="default" w:asciiTheme="minorEastAsia" w:hAnsiTheme="minorEastAsia" w:cstheme="minorEastAsia"/>
          <w:i w:val="0"/>
          <w:caps w:val="0"/>
          <w:color w:val="333333"/>
          <w:spacing w:val="0"/>
          <w:sz w:val="21"/>
          <w:szCs w:val="21"/>
          <w:shd w:val="clear" w:fill="FFFFFF"/>
          <w:lang w:val="en-US" w:eastAsia="zh-CN"/>
        </w:rPr>
        <w:t>“</w:t>
      </w:r>
      <w:r>
        <w:rPr>
          <w:rFonts w:hint="eastAsia" w:asciiTheme="minorEastAsia" w:hAnsiTheme="minorEastAsia" w:cstheme="minorEastAsia"/>
          <w:i w:val="0"/>
          <w:caps w:val="0"/>
          <w:color w:val="333333"/>
          <w:spacing w:val="0"/>
          <w:sz w:val="21"/>
          <w:szCs w:val="21"/>
          <w:shd w:val="clear" w:fill="FFFFFF"/>
          <w:lang w:eastAsia="zh-CN"/>
        </w:rPr>
        <w:t>2018年度中国遥感领域十大事件</w:t>
      </w:r>
      <w:r>
        <w:rPr>
          <w:rFonts w:hint="default" w:asciiTheme="minorEastAsia" w:hAnsiTheme="minorEastAsia" w:cstheme="minorEastAsia"/>
          <w:i w:val="0"/>
          <w:caps w:val="0"/>
          <w:color w:val="333333"/>
          <w:spacing w:val="0"/>
          <w:sz w:val="21"/>
          <w:szCs w:val="21"/>
          <w:shd w:val="clear" w:fill="FFFFFF"/>
          <w:lang w:val="en-US" w:eastAsia="zh-CN"/>
        </w:rPr>
        <w:t>”</w:t>
      </w:r>
    </w:p>
    <w:p>
      <w:pPr>
        <w:jc w:val="left"/>
        <w:rPr>
          <w:rFonts w:hint="eastAsia"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基于珞珈一号灯光数据的城市建设用地研究等</w:t>
      </w:r>
    </w:p>
    <w:p>
      <w:pPr>
        <w:jc w:val="left"/>
        <w:rPr>
          <w:rFonts w:hint="eastAsia" w:asciiTheme="minorEastAsia" w:hAnsiTheme="minorEastAsia" w:cstheme="minorEastAsia"/>
          <w:i w:val="0"/>
          <w:caps w:val="0"/>
          <w:color w:val="333333"/>
          <w:spacing w:val="0"/>
          <w:sz w:val="21"/>
          <w:szCs w:val="21"/>
          <w:shd w:val="clear" w:fill="FFFFFF"/>
          <w:lang w:val="en-US"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京师一号：</w:t>
      </w:r>
    </w:p>
    <w:p>
      <w:pPr>
        <w:jc w:val="left"/>
        <w:rPr>
          <w:rFonts w:hint="eastAsia" w:asciiTheme="minorEastAsia" w:hAnsiTheme="minorEastAsia" w:cstheme="minorEastAsia"/>
          <w:b/>
          <w:bCs/>
          <w:sz w:val="24"/>
          <w:szCs w:val="24"/>
          <w:lang w:val="en-US" w:eastAsia="zh-CN"/>
        </w:rPr>
      </w:pPr>
    </w:p>
    <w:p>
      <w:p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轨道特点：</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中国首颗极地观测遥感小卫星京师一号在2019年9月12日在中国太原卫星发射中心搭载长征四号乙火箭发射升空，卫星顺利进入预定轨道。</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京师一号卫星为“三极遥感星座观测系统”的第一颗试验卫星，同时也是中国首颗极地观测遥感小卫星，代号BNU-1。</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据介绍，京师一号卫星总重约16kg，配备2台光学相机载荷和1台AIS接收机，不仅可针对极地进行观测，还可以实现全球范围内任意区域中等分辨率图像采集。</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轨道：</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在739km的太阳同步轨道，降交点地方时10:30AM。卫星可对北极重点观测区域（南北纬60°～80°环带区域）实现5天一次全覆盖成像，重点观测区域影像数据地面接收时间小于1.6h。</w:t>
      </w:r>
    </w:p>
    <w:p>
      <w:pPr>
        <w:jc w:val="center"/>
        <w:rPr>
          <w:rFonts w:hint="eastAsia" w:asciiTheme="minorEastAsia" w:hAnsiTheme="minorEastAsia" w:eastAsia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相机参数/性能：</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一台分辨率73.69m、幅宽744km的宽幅相机，一台分辨率8m、幅宽25km的光学相机，以及一台船舶自动识别系统（AIS）接收机。</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宽幅相机使用传感器镀膜技术、互补金属氧化物半导体（CMOS）高帧频数字时间延时积分（TDI）技术实现1个全色和4个多光谱谱段（蓝、绿、红、红边）的推扫成像。针对高动态场景，宽幅相机具备高动态范围图像（HDR）模式，传感器对同一地物自动进行两次长、短时间曝光，输出融合后的图像可有效改善冰雪、陆地水体同时存在的高动态场景成像效果。相机焦平面由2片CMOS传感器拼接而成，以实现大幅宽性能，同时具备双向推扫能力。相机以焦面电箱的主框架的基板作为相机的主承力结构，提高了焦面电箱的整体刚度，并节省了整机的质量和体积，实现小型化。</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中等分辨率相机具备面阵拍照和滑动拍照能力，星下点地面分辨率优于8m，幅宽优于25km。相机使用电荷耦合器件（CCD）实现面阵成像和视频工作模式切换，具有电子快门、自动曝光/增益控制、自动光学检测（AOI）区域成像开窗、支持Binning模式、抗光晕和灵敏度高的特点。光学系统光学筒长和焦距比约为24%，反射式主次镜易于高度轻量化、实现紧凑的高比刚度结构，总质量优于1.6kg。</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AIS接收机采用四频点(161.975MHz/162.025MHz/156.775MHz/156.825MHz)接收，可接收全球海域船只AIS信号。</w:t>
      </w:r>
    </w:p>
    <w:p>
      <w:pPr>
        <w:keepNext w:val="0"/>
        <w:keepLines w:val="0"/>
        <w:widowControl/>
        <w:suppressLineNumbers w:val="0"/>
        <w:jc w:val="left"/>
      </w:pPr>
    </w:p>
    <w:p>
      <w:pPr>
        <w:jc w:val="left"/>
        <w:rPr>
          <w:rFonts w:hint="eastAsia" w:asciiTheme="minorEastAsia" w:hAnsiTheme="minorEastAsia" w:eastAsiaTheme="minorEastAsia" w:cstheme="minorEastAsia"/>
          <w:i w:val="0"/>
          <w:caps w:val="0"/>
          <w:color w:val="333333"/>
          <w:spacing w:val="0"/>
          <w:sz w:val="21"/>
          <w:szCs w:val="21"/>
          <w:shd w:val="clear" w:fill="FFFFFF"/>
        </w:rPr>
      </w:pPr>
    </w:p>
    <w:p>
      <w:p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工作目标：</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京师一号卫星是“三极遥感星座观测系统”建设的开拓性探索和尝试，对解决我国自主极地观测数据不足、长期依赖欧美的问题具有重要意义。其次，卫星通过每天对极地的观测，可实现冰架崩塌等重点监测事件的24h内自动发现和预警，从而建立全球变化热点事件监测与相应能力。卫星对极地航道重点区域一天内2～3次重复观测，可及时报告航道海冰变化，结合AIS接收机收到的船只信息，自动为船只规划航行线路，做出航道风险评估，支撑国家北极航道开发。</w:t>
      </w:r>
    </w:p>
    <w:p>
      <w:pPr>
        <w:jc w:val="left"/>
        <w:rPr>
          <w:rFonts w:hint="default" w:asciiTheme="minorEastAsia" w:hAnsiTheme="minorEastAsia" w:eastAsiaTheme="minorEastAsia" w:cstheme="minorEastAsia"/>
          <w:i w:val="0"/>
          <w:caps w:val="0"/>
          <w:color w:val="333333"/>
          <w:spacing w:val="0"/>
          <w:sz w:val="21"/>
          <w:szCs w:val="21"/>
          <w:shd w:val="clear" w:fill="FFFFFF"/>
          <w:lang w:val="en-US" w:eastAsia="zh-CN"/>
        </w:rPr>
      </w:pPr>
      <w:r>
        <w:rPr>
          <w:rFonts w:hint="default" w:asciiTheme="minorEastAsia" w:hAnsiTheme="minorEastAsia" w:cstheme="minorEastAsia"/>
          <w:i w:val="0"/>
          <w:caps w:val="0"/>
          <w:color w:val="333333"/>
          <w:spacing w:val="0"/>
          <w:sz w:val="21"/>
          <w:szCs w:val="21"/>
          <w:shd w:val="clear" w:fill="FFFFFF"/>
          <w:lang w:val="en-US" w:eastAsia="zh-CN"/>
        </w:rPr>
        <w:t>“</w:t>
      </w:r>
      <w:r>
        <w:rPr>
          <w:rFonts w:hint="eastAsia" w:asciiTheme="minorEastAsia" w:hAnsiTheme="minorEastAsia" w:eastAsiaTheme="minorEastAsia" w:cstheme="minorEastAsia"/>
          <w:i w:val="0"/>
          <w:caps w:val="0"/>
          <w:color w:val="333333"/>
          <w:spacing w:val="0"/>
          <w:sz w:val="21"/>
          <w:szCs w:val="21"/>
          <w:shd w:val="clear" w:fill="FFFFFF"/>
        </w:rPr>
        <w:t>研究全球气候变化的过程，发展北极地区的冰上丝绸之路</w:t>
      </w:r>
      <w:r>
        <w:rPr>
          <w:rFonts w:hint="default" w:asciiTheme="minorEastAsia" w:hAnsiTheme="minorEastAsia" w:cstheme="minorEastAsia"/>
          <w:i w:val="0"/>
          <w:caps w:val="0"/>
          <w:color w:val="333333"/>
          <w:spacing w:val="0"/>
          <w:sz w:val="21"/>
          <w:szCs w:val="21"/>
          <w:shd w:val="clear" w:fill="FFFFFF"/>
          <w:lang w:val="en-US" w:eastAsia="zh-CN"/>
        </w:rPr>
        <w:t>”</w:t>
      </w:r>
    </w:p>
    <w:p>
      <w:pPr>
        <w:jc w:val="left"/>
        <w:rPr>
          <w:rFonts w:hint="eastAsia" w:asciiTheme="minorEastAsia" w:hAnsiTheme="minorEastAsia" w:eastAsiaTheme="minorEastAsia" w:cstheme="minorEastAsia"/>
          <w:i w:val="0"/>
          <w:caps w:val="0"/>
          <w:color w:val="333333"/>
          <w:spacing w:val="0"/>
          <w:sz w:val="21"/>
          <w:szCs w:val="21"/>
          <w:shd w:val="clear" w:fill="FFFFFF"/>
        </w:rPr>
      </w:pPr>
    </w:p>
    <w:p>
      <w:p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成果：</w:t>
      </w:r>
    </w:p>
    <w:p>
      <w:pPr>
        <w:jc w:val="left"/>
        <w:rPr>
          <w:rFonts w:hint="eastAsia" w:ascii="宋体" w:hAnsi="宋体" w:eastAsia="宋体" w:cs="宋体"/>
          <w:b w:val="0"/>
          <w:bCs w:val="0"/>
          <w:sz w:val="21"/>
          <w:szCs w:val="21"/>
          <w:lang w:val="en-US" w:eastAsia="zh-CN"/>
        </w:rPr>
      </w:pPr>
      <w:r>
        <w:rPr>
          <w:rFonts w:hint="eastAsia" w:ascii="宋体" w:hAnsi="宋体" w:eastAsia="宋体" w:cs="宋体"/>
          <w:i w:val="0"/>
          <w:caps w:val="0"/>
          <w:color w:val="2B2B2B"/>
          <w:spacing w:val="0"/>
          <w:sz w:val="22"/>
          <w:szCs w:val="22"/>
          <w:shd w:val="clear" w:fill="FFFFFF"/>
          <w:lang w:val="en-US" w:eastAsia="zh-CN"/>
        </w:rPr>
        <w:t>2020年</w:t>
      </w:r>
      <w:r>
        <w:rPr>
          <w:rFonts w:hint="eastAsia" w:ascii="宋体" w:hAnsi="宋体" w:eastAsia="宋体" w:cs="宋体"/>
          <w:i w:val="0"/>
          <w:caps w:val="0"/>
          <w:color w:val="2B2B2B"/>
          <w:spacing w:val="0"/>
          <w:sz w:val="22"/>
          <w:szCs w:val="22"/>
          <w:shd w:val="clear" w:fill="FFFFFF"/>
        </w:rPr>
        <w:t>3月11日，“京师一号”在轨运行整6个月后，圆满完成了南极观测任务。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300" w:afterAutospacing="0"/>
        <w:ind w:left="0" w:right="0" w:firstLine="0"/>
        <w:textAlignment w:val="top"/>
        <w:rPr>
          <w:rFonts w:hint="default" w:ascii="Arial" w:hAnsi="Arial" w:eastAsia="Arial" w:cs="Arial"/>
          <w:i w:val="0"/>
          <w:caps w:val="0"/>
          <w:color w:val="2B2B2B"/>
          <w:spacing w:val="0"/>
          <w:sz w:val="22"/>
          <w:szCs w:val="22"/>
        </w:rPr>
      </w:pPr>
      <w:r>
        <w:rPr>
          <w:rFonts w:hint="default" w:ascii="Arial" w:hAnsi="Arial" w:eastAsia="Arial" w:cs="Arial"/>
          <w:i w:val="0"/>
          <w:caps w:val="0"/>
          <w:color w:val="2B2B2B"/>
          <w:spacing w:val="0"/>
          <w:sz w:val="22"/>
          <w:szCs w:val="22"/>
        </w:rPr>
        <w:t>“京师一号”卫星发射以来，南极发生了两次大型的冰架崩解事件，分别是2019年9月25日的埃默里冰架崩解和2020年2月的松岛冰川崩解。针对极地环境突发事件，卫星运控团队紧急启动了机动模式，对上述地区实施过境即拍和连续监控，取得了一批重要的观测数据。截至目前，“京师一号”卫星已获取影像数据共计1500余幅，其中南极地区1018幅，少云影像共138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300" w:afterAutospacing="0"/>
        <w:ind w:left="0" w:right="0" w:firstLine="0"/>
        <w:textAlignment w:val="top"/>
        <w:rPr>
          <w:rFonts w:hint="default" w:ascii="Arial" w:hAnsi="Arial" w:eastAsia="Arial" w:cs="Arial"/>
          <w:i w:val="0"/>
          <w:caps w:val="0"/>
          <w:color w:val="2B2B2B"/>
          <w:spacing w:val="0"/>
          <w:sz w:val="22"/>
          <w:szCs w:val="22"/>
        </w:rPr>
      </w:pPr>
      <w:r>
        <w:rPr>
          <w:rFonts w:hint="default" w:ascii="Arial" w:hAnsi="Arial" w:eastAsia="Arial" w:cs="Arial"/>
          <w:i w:val="0"/>
          <w:caps w:val="0"/>
          <w:color w:val="2B2B2B"/>
          <w:spacing w:val="0"/>
          <w:sz w:val="22"/>
          <w:szCs w:val="22"/>
        </w:rPr>
        <w:t>参加中国第36次南极科学考察的“京师一号”卫星副总指挥刘旭颖完成了对南极中山站附近基岩、雪面、水体和地衣等主要地物和无人机遥感影像的数据采集工作，这些数据将用于继续开展卫星地面真实性检验和“卫星-无人机-地面”同步科学实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300" w:afterAutospacing="0"/>
        <w:ind w:left="0" w:right="0" w:firstLine="0"/>
        <w:textAlignment w:val="top"/>
        <w:rPr>
          <w:rFonts w:hint="default" w:ascii="Arial" w:hAnsi="Arial" w:eastAsia="Arial" w:cs="Arial"/>
          <w:i w:val="0"/>
          <w:caps w:val="0"/>
          <w:color w:val="2B2B2B"/>
          <w:spacing w:val="0"/>
          <w:sz w:val="22"/>
          <w:szCs w:val="22"/>
        </w:rPr>
      </w:pPr>
      <w:r>
        <w:rPr>
          <w:rFonts w:hint="default" w:ascii="Arial" w:hAnsi="Arial" w:eastAsia="Arial" w:cs="Arial"/>
          <w:i w:val="0"/>
          <w:caps w:val="0"/>
          <w:color w:val="2B2B2B"/>
          <w:spacing w:val="0"/>
          <w:sz w:val="22"/>
          <w:szCs w:val="22"/>
        </w:rPr>
        <w:t>通过南极观测任务，“京师一号”卫星获得了大量宝贵的南极影像数据和地面同步观测数据。同时，团队总结积累了极区卫星运控和数据处理经验，对于我国“十四五”期间发展极地遥感卫星星座具有重要参考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300" w:afterAutospacing="0"/>
        <w:ind w:left="0" w:right="0" w:firstLine="0"/>
        <w:textAlignment w:val="top"/>
        <w:rPr>
          <w:rFonts w:hint="default" w:ascii="Arial" w:hAnsi="Arial" w:eastAsia="Arial" w:cs="Arial"/>
          <w:i w:val="0"/>
          <w:caps w:val="0"/>
          <w:color w:val="2B2B2B"/>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300" w:afterAutospacing="0"/>
        <w:ind w:left="0" w:right="0" w:firstLine="0"/>
        <w:textAlignment w:val="top"/>
        <w:rPr>
          <w:rFonts w:hint="default" w:ascii="Arial" w:hAnsi="Arial" w:eastAsia="Arial" w:cs="Arial"/>
          <w:i w:val="0"/>
          <w:caps w:val="0"/>
          <w:color w:val="2B2B2B"/>
          <w:spacing w:val="0"/>
          <w:sz w:val="22"/>
          <w:szCs w:val="22"/>
        </w:rPr>
      </w:pPr>
      <w:r>
        <w:rPr>
          <w:rFonts w:hint="eastAsia" w:ascii="Arial" w:hAnsi="Arial" w:eastAsia="宋体" w:cs="Arial"/>
          <w:i w:val="0"/>
          <w:caps w:val="0"/>
          <w:color w:val="2B2B2B"/>
          <w:spacing w:val="0"/>
          <w:sz w:val="22"/>
          <w:szCs w:val="22"/>
          <w:lang w:val="en-US" w:eastAsia="zh-CN"/>
        </w:rPr>
        <w:t>2020年</w:t>
      </w:r>
      <w:r>
        <w:rPr>
          <w:rFonts w:hint="default" w:ascii="Arial" w:hAnsi="Arial" w:eastAsia="Arial" w:cs="Arial"/>
          <w:i w:val="0"/>
          <w:caps w:val="0"/>
          <w:color w:val="2B2B2B"/>
          <w:spacing w:val="0"/>
          <w:sz w:val="22"/>
          <w:szCs w:val="22"/>
        </w:rPr>
        <w:t>9月12日，北京师范大学在京召开“京师一号”（BNU-1）小卫星在轨一周年暨极地遥感数据成果发布会，发布卫星在轨运行一年以来所获取的部分南北极遥感数据及应用成果。“京师一号”卫星自2019年9月12日发射入轨以来，已获取影像2501幅，其中南极冰盖影像850幅，北极数据1025幅；已生产高质量少云南北极1级遥感数据产品超过244景，产品分辨率为80米。所有数据均可在卫星数据引接系统（http://202.111.178.10:34735/#/）免费下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300" w:afterAutospacing="0"/>
        <w:ind w:left="0" w:right="0" w:firstLine="0"/>
        <w:textAlignment w:val="top"/>
        <w:rPr>
          <w:rFonts w:hint="default" w:ascii="Arial" w:hAnsi="Arial" w:eastAsia="Arial" w:cs="Arial"/>
          <w:i w:val="0"/>
          <w:caps w:val="0"/>
          <w:color w:val="2B2B2B"/>
          <w:spacing w:val="0"/>
          <w:sz w:val="22"/>
          <w:szCs w:val="22"/>
        </w:rPr>
      </w:pPr>
    </w:p>
    <w:p>
      <w:pPr>
        <w:jc w:val="left"/>
        <w:rPr>
          <w:rFonts w:hint="default" w:asciiTheme="minorEastAsia" w:hAnsiTheme="minorEastAsia" w:cstheme="minorEastAsia"/>
          <w:b/>
          <w:bCs/>
          <w:i w:val="0"/>
          <w:caps w:val="0"/>
          <w:color w:val="333333"/>
          <w:spacing w:val="0"/>
          <w:sz w:val="21"/>
          <w:szCs w:val="21"/>
          <w:shd w:val="clear" w:fill="FFFFFF"/>
          <w:lang w:val="en-US" w:eastAsia="zh-CN"/>
        </w:rPr>
      </w:pPr>
      <w:r>
        <w:rPr>
          <w:rFonts w:hint="eastAsia" w:asciiTheme="minorEastAsia" w:hAnsiTheme="minorEastAsia" w:cstheme="minorEastAsia"/>
          <w:b/>
          <w:bCs/>
          <w:i w:val="0"/>
          <w:caps w:val="0"/>
          <w:color w:val="333333"/>
          <w:spacing w:val="0"/>
          <w:sz w:val="21"/>
          <w:szCs w:val="21"/>
          <w:shd w:val="clear" w:fill="FFFFFF"/>
          <w:lang w:val="en-US" w:eastAsia="zh-CN"/>
        </w:rPr>
        <w:t>其他信息：</w:t>
      </w: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在轨观测期间，“京师一号”卫星的南极观测任务并非一帆风顺，遇到了前所未有的困难。一方面南极地域辽阔，纬度跨度大导致太阳高度角差异非常大，由于缺乏准确的地面冰雪反射率参数，卫星辐射定量化处理非常困难；另一方面南极缺乏地面控制点，我国同类卫星观测数据非常缺乏，卫星图像的空间定位精度提升极为困难。</w:t>
      </w: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r>
        <w:rPr>
          <w:rFonts w:hint="eastAsia" w:asciiTheme="minorEastAsia" w:hAnsiTheme="minorEastAsia" w:cstheme="minorEastAsia"/>
          <w:i w:val="0"/>
          <w:caps w:val="0"/>
          <w:color w:val="333333"/>
          <w:spacing w:val="0"/>
          <w:sz w:val="21"/>
          <w:szCs w:val="21"/>
          <w:shd w:val="clear" w:fill="FFFFFF"/>
          <w:lang w:eastAsia="zh-CN"/>
        </w:rPr>
        <w:t>为提升卫星数据质量，卫星运控团队提出了采用依据太阳高度角调整曝光时间的在轨拍摄模式，保证卫星相机曝光量位于合理区间。此外，团队还研发了与美国MODIS卫星数据进行自动配准的技术流程。经过一系列处理后，“京师一号”卫星图像在南极地区的空间定位精度得到有效提升。</w:t>
      </w:r>
    </w:p>
    <w:p>
      <w:pPr>
        <w:jc w:val="left"/>
        <w:rPr>
          <w:rFonts w:hint="eastAsia" w:asciiTheme="minorEastAsia" w:hAnsiTheme="minorEastAsia" w:cstheme="minorEastAsia"/>
          <w:i w:val="0"/>
          <w:caps w:val="0"/>
          <w:color w:val="333333"/>
          <w:spacing w:val="0"/>
          <w:sz w:val="21"/>
          <w:szCs w:val="21"/>
          <w:shd w:val="clear" w:fill="FFFFFF"/>
          <w:lang w:eastAsia="zh-CN"/>
        </w:rPr>
      </w:pPr>
    </w:p>
    <w:p>
      <w:pPr>
        <w:jc w:val="left"/>
        <w:rPr>
          <w:rFonts w:hint="eastAsia" w:asciiTheme="minorEastAsia" w:hAnsiTheme="minorEastAsia" w:cstheme="minorEastAsia"/>
          <w:i w:val="0"/>
          <w:caps w:val="0"/>
          <w:color w:val="333333"/>
          <w:spacing w:val="0"/>
          <w:sz w:val="21"/>
          <w:szCs w:val="21"/>
          <w:shd w:val="clear" w:fill="FFFFFF"/>
          <w:lang w:eastAsia="zh-CN"/>
        </w:rPr>
      </w:pPr>
      <w:r>
        <w:rPr>
          <w:rFonts w:ascii="宋体" w:hAnsi="宋体" w:eastAsia="宋体" w:cs="宋体"/>
          <w:sz w:val="24"/>
          <w:szCs w:val="24"/>
        </w:rPr>
        <w:drawing>
          <wp:inline distT="0" distB="0" distL="114300" distR="114300">
            <wp:extent cx="4824730" cy="5227320"/>
            <wp:effectExtent l="0" t="0" r="13970" b="1143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4824730" cy="5227320"/>
                    </a:xfrm>
                    <a:prstGeom prst="rect">
                      <a:avLst/>
                    </a:prstGeom>
                    <a:noFill/>
                    <a:ln w="9525">
                      <a:noFill/>
                    </a:ln>
                  </pic:spPr>
                </pic:pic>
              </a:graphicData>
            </a:graphic>
          </wp:inline>
        </w:drawing>
      </w:r>
    </w:p>
    <w:p>
      <w:pPr>
        <w:jc w:val="left"/>
        <w:rPr>
          <w:rFonts w:hint="eastAsia" w:asciiTheme="minorEastAsia" w:hAnsiTheme="minorEastAsia" w:cstheme="minorEastAsia"/>
          <w:b/>
          <w:bCs/>
          <w:i w:val="0"/>
          <w:caps w:val="0"/>
          <w:color w:val="333333"/>
          <w:spacing w:val="0"/>
          <w:sz w:val="32"/>
          <w:szCs w:val="32"/>
          <w:shd w:val="clear" w:fill="FFFFFF"/>
          <w:lang w:eastAsia="zh-CN"/>
        </w:rPr>
      </w:pPr>
      <w:r>
        <w:rPr>
          <w:rFonts w:hint="eastAsia" w:asciiTheme="minorEastAsia" w:hAnsiTheme="minorEastAsia" w:cstheme="minorEastAsia"/>
          <w:b/>
          <w:bCs/>
          <w:i w:val="0"/>
          <w:caps w:val="0"/>
          <w:color w:val="333333"/>
          <w:spacing w:val="0"/>
          <w:sz w:val="32"/>
          <w:szCs w:val="32"/>
          <w:shd w:val="clear" w:fill="FFFFFF"/>
          <w:lang w:eastAsia="zh-CN"/>
        </w:rPr>
        <w:t>少年星一号</w:t>
      </w:r>
    </w:p>
    <w:p>
      <w:pPr>
        <w:jc w:val="left"/>
        <w:rPr>
          <w:rFonts w:hint="default" w:asciiTheme="minorEastAsia" w:hAnsiTheme="minorEastAsia" w:cstheme="minorEastAsia"/>
          <w:b/>
          <w:bCs/>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2018年2月2日发射，</w:t>
      </w:r>
      <w:r>
        <w:rPr>
          <w:rFonts w:hint="eastAsia" w:ascii="宋体" w:hAnsi="宋体" w:eastAsia="宋体" w:cs="宋体"/>
          <w:i w:val="0"/>
          <w:caps w:val="0"/>
          <w:color w:val="222222"/>
          <w:spacing w:val="0"/>
          <w:sz w:val="21"/>
          <w:szCs w:val="21"/>
        </w:rPr>
        <w:t>是一颗3U结构的立方体纳卫星，主要功能是无线电存储及转发，相机对地成像等。</w:t>
      </w:r>
    </w:p>
    <w:p>
      <w:pPr>
        <w:jc w:val="left"/>
        <w:rPr>
          <w:rFonts w:hint="eastAsia" w:asciiTheme="minorEastAsia" w:hAnsiTheme="minorEastAsia" w:cstheme="minorEastAsia"/>
          <w:b/>
          <w:bCs/>
          <w:i w:val="0"/>
          <w:caps w:val="0"/>
          <w:color w:val="333333"/>
          <w:spacing w:val="0"/>
          <w:sz w:val="21"/>
          <w:szCs w:val="21"/>
          <w:shd w:val="clear" w:fill="FFFFFF"/>
          <w:lang w:eastAsia="zh-CN"/>
        </w:rPr>
      </w:pPr>
    </w:p>
    <w:p>
      <w:pPr>
        <w:jc w:val="left"/>
        <w:rPr>
          <w:rFonts w:hint="eastAsia" w:asciiTheme="minorEastAsia" w:hAnsiTheme="minorEastAsia" w:cstheme="minorEastAsia"/>
          <w:b/>
          <w:bCs/>
          <w:i w:val="0"/>
          <w:caps w:val="0"/>
          <w:color w:val="333333"/>
          <w:spacing w:val="0"/>
          <w:sz w:val="21"/>
          <w:szCs w:val="21"/>
          <w:shd w:val="clear" w:fill="FFFFFF"/>
          <w:lang w:eastAsia="zh-CN"/>
        </w:rPr>
      </w:pPr>
    </w:p>
    <w:p>
      <w:pPr>
        <w:jc w:val="left"/>
        <w:rPr>
          <w:rFonts w:hint="eastAsia" w:asciiTheme="minorEastAsia" w:hAnsiTheme="minorEastAsia" w:eastAsiaTheme="minorEastAsia" w:cstheme="minorEastAsia"/>
          <w:i w:val="0"/>
          <w:caps w:val="0"/>
          <w:color w:val="333333"/>
          <w:spacing w:val="0"/>
          <w:sz w:val="21"/>
          <w:szCs w:val="21"/>
          <w:shd w:val="clear" w:fill="FFFFFF"/>
        </w:rPr>
      </w:pPr>
    </w:p>
    <w:p>
      <w:pPr>
        <w:jc w:val="left"/>
        <w:rPr>
          <w:rFonts w:hint="default"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参考文献：</w:t>
      </w:r>
    </w:p>
    <w:p>
      <w:pPr>
        <w:numPr>
          <w:ilvl w:val="0"/>
          <w:numId w:val="0"/>
        </w:numPr>
        <w:jc w:val="left"/>
        <w:rPr>
          <w:rFonts w:hint="default"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 xml:space="preserve">[1] </w:t>
      </w:r>
      <w:r>
        <w:rPr>
          <w:rFonts w:hint="default" w:asciiTheme="minorEastAsia" w:hAnsiTheme="minorEastAsia" w:cstheme="minorEastAsia"/>
          <w:i w:val="0"/>
          <w:caps w:val="0"/>
          <w:color w:val="333333"/>
          <w:spacing w:val="0"/>
          <w:sz w:val="21"/>
          <w:szCs w:val="21"/>
          <w:shd w:val="clear" w:fill="FFFFFF"/>
          <w:lang w:val="en-US" w:eastAsia="zh-CN"/>
        </w:rPr>
        <w:t>珞珈一号01星数据与应用服务[J].卫星应用,2019(05):26-29.</w:t>
      </w:r>
    </w:p>
    <w:p>
      <w:pPr>
        <w:numPr>
          <w:ilvl w:val="0"/>
          <w:numId w:val="0"/>
        </w:numPr>
        <w:jc w:val="left"/>
        <w:rPr>
          <w:rFonts w:hint="default"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 xml:space="preserve">[2] </w:t>
      </w:r>
      <w:r>
        <w:rPr>
          <w:rFonts w:hint="default" w:asciiTheme="minorEastAsia" w:hAnsiTheme="minorEastAsia" w:cstheme="minorEastAsia"/>
          <w:i w:val="0"/>
          <w:caps w:val="0"/>
          <w:color w:val="333333"/>
          <w:spacing w:val="0"/>
          <w:sz w:val="21"/>
          <w:szCs w:val="21"/>
          <w:shd w:val="clear" w:fill="FFFFFF"/>
          <w:lang w:val="en-US" w:eastAsia="zh-CN"/>
        </w:rPr>
        <w:t>李德仁,张过,沈欣,钟兴,蒋永华,汪韬阳,涂建光,李治江.珞珈一号01星夜光遥感设计与处理[J].遥感学报,2019,23(06):1011-1022.</w:t>
      </w:r>
    </w:p>
    <w:p>
      <w:pPr>
        <w:numPr>
          <w:ilvl w:val="0"/>
          <w:numId w:val="0"/>
        </w:numPr>
        <w:jc w:val="left"/>
        <w:rPr>
          <w:rFonts w:hint="default" w:asciiTheme="minorEastAsia" w:hAnsiTheme="minorEastAsia" w:cstheme="minorEastAsia"/>
          <w:i w:val="0"/>
          <w:caps w:val="0"/>
          <w:color w:val="333333"/>
          <w:spacing w:val="0"/>
          <w:sz w:val="21"/>
          <w:szCs w:val="21"/>
          <w:shd w:val="clear" w:fill="FFFFFF"/>
          <w:lang w:val="en-US" w:eastAsia="zh-CN"/>
        </w:rPr>
      </w:pPr>
      <w:r>
        <w:rPr>
          <w:rFonts w:hint="default" w:asciiTheme="minorEastAsia" w:hAnsiTheme="minorEastAsia" w:cstheme="minorEastAsia"/>
          <w:i w:val="0"/>
          <w:caps w:val="0"/>
          <w:color w:val="333333"/>
          <w:spacing w:val="0"/>
          <w:sz w:val="21"/>
          <w:szCs w:val="21"/>
          <w:shd w:val="clear" w:fill="FFFFFF"/>
          <w:lang w:val="en-US" w:eastAsia="zh-CN"/>
        </w:rPr>
        <w:t>[</w:t>
      </w:r>
      <w:r>
        <w:rPr>
          <w:rFonts w:hint="eastAsia" w:asciiTheme="minorEastAsia" w:hAnsiTheme="minorEastAsia" w:cstheme="minorEastAsia"/>
          <w:i w:val="0"/>
          <w:caps w:val="0"/>
          <w:color w:val="333333"/>
          <w:spacing w:val="0"/>
          <w:sz w:val="21"/>
          <w:szCs w:val="21"/>
          <w:shd w:val="clear" w:fill="FFFFFF"/>
          <w:lang w:val="en-US" w:eastAsia="zh-CN"/>
        </w:rPr>
        <w:t>3</w:t>
      </w:r>
      <w:r>
        <w:rPr>
          <w:rFonts w:hint="default" w:asciiTheme="minorEastAsia" w:hAnsiTheme="minorEastAsia" w:cstheme="minorEastAsia"/>
          <w:i w:val="0"/>
          <w:caps w:val="0"/>
          <w:color w:val="333333"/>
          <w:spacing w:val="0"/>
          <w:sz w:val="21"/>
          <w:szCs w:val="21"/>
          <w:shd w:val="clear" w:fill="FFFFFF"/>
          <w:lang w:val="en-US" w:eastAsia="zh-CN"/>
        </w:rPr>
        <w:t>]</w:t>
      </w:r>
      <w:r>
        <w:rPr>
          <w:rFonts w:hint="eastAsia" w:asciiTheme="minorEastAsia" w:hAnsiTheme="minorEastAsia" w:cstheme="minorEastAsia"/>
          <w:i w:val="0"/>
          <w:caps w:val="0"/>
          <w:color w:val="333333"/>
          <w:spacing w:val="0"/>
          <w:sz w:val="21"/>
          <w:szCs w:val="21"/>
          <w:shd w:val="clear" w:fill="FFFFFF"/>
          <w:lang w:val="en-US" w:eastAsia="zh-CN"/>
        </w:rPr>
        <w:t xml:space="preserve"> </w:t>
      </w:r>
      <w:r>
        <w:rPr>
          <w:rFonts w:hint="default" w:asciiTheme="minorEastAsia" w:hAnsiTheme="minorEastAsia" w:cstheme="minorEastAsia"/>
          <w:i w:val="0"/>
          <w:caps w:val="0"/>
          <w:color w:val="333333"/>
          <w:spacing w:val="0"/>
          <w:sz w:val="21"/>
          <w:szCs w:val="21"/>
          <w:shd w:val="clear" w:fill="FFFFFF"/>
          <w:lang w:val="en-US" w:eastAsia="zh-CN"/>
        </w:rPr>
        <w:t>袁勤,张帝,何志鹏,李春,黄维达.微景星座首发星京师一号技术特点分析[J].国际太空,2019(10):4-7.</w:t>
      </w:r>
    </w:p>
    <w:p>
      <w:pPr>
        <w:numPr>
          <w:ilvl w:val="0"/>
          <w:numId w:val="0"/>
        </w:numPr>
        <w:jc w:val="left"/>
        <w:rPr>
          <w:rFonts w:hint="default" w:asciiTheme="minorEastAsia" w:hAnsiTheme="minorEastAsia" w:cstheme="minorEastAsia"/>
          <w:i w:val="0"/>
          <w:caps w:val="0"/>
          <w:color w:val="333333"/>
          <w:spacing w:val="0"/>
          <w:sz w:val="21"/>
          <w:szCs w:val="21"/>
          <w:shd w:val="clear" w:fill="FFFFFF"/>
          <w:lang w:val="en-US" w:eastAsia="zh-CN"/>
        </w:rPr>
      </w:pPr>
    </w:p>
    <w:p>
      <w:pPr>
        <w:jc w:val="left"/>
        <w:rPr>
          <w:rFonts w:hint="default" w:asciiTheme="minorEastAsia" w:hAnsiTheme="minorEastAsia" w:cstheme="minorEastAsia"/>
          <w:i w:val="0"/>
          <w:caps w:val="0"/>
          <w:color w:val="333333"/>
          <w:spacing w:val="0"/>
          <w:sz w:val="21"/>
          <w:szCs w:val="21"/>
          <w:shd w:val="clear" w:fill="FFFFFF"/>
          <w:lang w:val="en-US" w:eastAsia="zh-CN"/>
        </w:rPr>
      </w:pPr>
    </w:p>
    <w:p>
      <w:p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bCs/>
          <w:sz w:val="21"/>
          <w:szCs w:val="21"/>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4F3559"/>
    <w:rsid w:val="08741972"/>
    <w:rsid w:val="09A87945"/>
    <w:rsid w:val="0CDC2B53"/>
    <w:rsid w:val="168B3415"/>
    <w:rsid w:val="1AA677A0"/>
    <w:rsid w:val="1B1E3F51"/>
    <w:rsid w:val="20AF3F7B"/>
    <w:rsid w:val="23BA5560"/>
    <w:rsid w:val="25515DA9"/>
    <w:rsid w:val="3218493C"/>
    <w:rsid w:val="3542373C"/>
    <w:rsid w:val="373B5E1D"/>
    <w:rsid w:val="385827C7"/>
    <w:rsid w:val="3D0533C1"/>
    <w:rsid w:val="42672BA3"/>
    <w:rsid w:val="429F2A22"/>
    <w:rsid w:val="4BB86DE4"/>
    <w:rsid w:val="5A880094"/>
    <w:rsid w:val="5FAD087C"/>
    <w:rsid w:val="630D4792"/>
    <w:rsid w:val="66D5593C"/>
    <w:rsid w:val="6D5C62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负二碳酸硫酸根</cp:lastModifiedBy>
  <dcterms:modified xsi:type="dcterms:W3CDTF">2020-11-15T10:19:57Z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