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6D8" w:rsidRDefault="00CC56D8" w:rsidP="00CC56D8">
      <w:pPr>
        <w:pStyle w:val="Heading2"/>
        <w:numPr>
          <w:ilvl w:val="0"/>
          <w:numId w:val="2"/>
        </w:numPr>
        <w:ind w:left="90" w:firstLine="0"/>
        <w:jc w:val="left"/>
      </w:pPr>
      <w:bookmarkStart w:id="0" w:name="_Toc309384586"/>
      <w:bookmarkStart w:id="1" w:name="_Toc265660804"/>
      <w:bookmarkStart w:id="2" w:name="_Toc217437737"/>
      <w:r>
        <w:t>OPC Group and Item Subscription</w:t>
      </w:r>
      <w:bookmarkEnd w:id="0"/>
      <w:bookmarkEnd w:id="1"/>
      <w:bookmarkEnd w:id="2"/>
    </w:p>
    <w:p w:rsidR="00CC56D8" w:rsidRDefault="00CC56D8" w:rsidP="00CC56D8">
      <w:r>
        <w:t xml:space="preserve">OPCDA control device objects and interfaces are called OPC Servers. Applications, called OPC Clients, can connect to OPC Servers provided by one or more vendors.  Once the OPC Server connection has been established, an OPC group is created and tags are added for data monitoring. </w:t>
      </w:r>
    </w:p>
    <w:p w:rsidR="00CC56D8" w:rsidRDefault="00CC56D8" w:rsidP="00CC56D8"/>
    <w:p w:rsidR="00CC56D8" w:rsidRDefault="00CC56D8" w:rsidP="00CC56D8">
      <w:pPr>
        <w:keepNext/>
        <w:jc w:val="center"/>
      </w:pPr>
      <w:r>
        <w:rPr>
          <w:noProof/>
          <w:lang w:bidi="ar-SA"/>
        </w:rPr>
        <w:drawing>
          <wp:inline distT="0" distB="0" distL="0" distR="0">
            <wp:extent cx="5486400" cy="2702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02560"/>
                    </a:xfrm>
                    <a:prstGeom prst="rect">
                      <a:avLst/>
                    </a:prstGeom>
                    <a:noFill/>
                    <a:ln>
                      <a:noFill/>
                    </a:ln>
                  </pic:spPr>
                </pic:pic>
              </a:graphicData>
            </a:graphic>
          </wp:inline>
        </w:drawing>
      </w:r>
    </w:p>
    <w:p w:rsidR="00CC56D8" w:rsidRDefault="00CC56D8" w:rsidP="00CC56D8">
      <w:pPr>
        <w:pStyle w:val="Caption"/>
        <w:jc w:val="center"/>
      </w:pPr>
      <w:bookmarkStart w:id="3" w:name="_Ref214850630"/>
      <w:bookmarkStart w:id="4" w:name="_Ref265564216"/>
      <w:r>
        <w:t xml:space="preserve">Figure </w:t>
      </w:r>
      <w:r>
        <w:fldChar w:fldCharType="begin"/>
      </w:r>
      <w:r>
        <w:instrText xml:space="preserve"> SEQ Figure \* ARABIC </w:instrText>
      </w:r>
      <w:r>
        <w:fldChar w:fldCharType="separate"/>
      </w:r>
      <w:proofErr w:type="gramStart"/>
      <w:r>
        <w:rPr>
          <w:noProof/>
        </w:rPr>
        <w:t>1</w:t>
      </w:r>
      <w:r>
        <w:fldChar w:fldCharType="end"/>
      </w:r>
      <w:bookmarkEnd w:id="3"/>
      <w:r>
        <w:t xml:space="preserve">  OPC System Architecture</w:t>
      </w:r>
      <w:bookmarkEnd w:id="4"/>
      <w:proofErr w:type="gramEnd"/>
    </w:p>
    <w:p w:rsidR="00CC56D8" w:rsidRDefault="00CC56D8" w:rsidP="00CC56D8"/>
    <w:p w:rsidR="00CC56D8" w:rsidRDefault="00CC56D8" w:rsidP="00CC56D8">
      <w:r>
        <w:fldChar w:fldCharType="begin"/>
      </w:r>
      <w:r>
        <w:instrText xml:space="preserve"> REF _Ref214850630 \h </w:instrText>
      </w:r>
      <w:r>
        <w:fldChar w:fldCharType="separate"/>
      </w:r>
      <w:r>
        <w:t xml:space="preserve">Figure </w:t>
      </w:r>
      <w:r>
        <w:rPr>
          <w:noProof/>
        </w:rPr>
        <w:t>1</w:t>
      </w:r>
      <w:r>
        <w:fldChar w:fldCharType="end"/>
      </w:r>
      <w:r>
        <w:t xml:space="preserve"> shows the functionality of the OPC DA specification within a CNC Architecture, which includes the following concepts: </w:t>
      </w:r>
    </w:p>
    <w:p w:rsidR="00CC56D8" w:rsidRDefault="00CC56D8" w:rsidP="00CC56D8">
      <w:pPr>
        <w:pStyle w:val="BulletedList"/>
        <w:autoSpaceDE w:val="0"/>
        <w:autoSpaceDN w:val="0"/>
        <w:spacing w:after="0" w:line="240" w:lineRule="auto"/>
      </w:pPr>
      <w:r>
        <w:rPr>
          <w:b/>
        </w:rPr>
        <w:t>OPC Server</w:t>
      </w:r>
      <w:r>
        <w:t xml:space="preserve"> is a COM object to which the OPC client first connects. The OPC Server handles connectivity to automation hardware. Its responsibility is to manage OPC groups, translate errors, provide server status, and allow browsing of OPC items. </w:t>
      </w:r>
    </w:p>
    <w:p w:rsidR="00CC56D8" w:rsidRDefault="00CC56D8" w:rsidP="00CC56D8">
      <w:pPr>
        <w:pStyle w:val="BulletedList"/>
        <w:autoSpaceDE w:val="0"/>
        <w:autoSpaceDN w:val="0"/>
        <w:spacing w:after="0" w:line="240" w:lineRule="auto"/>
      </w:pPr>
      <w:r>
        <w:rPr>
          <w:b/>
        </w:rPr>
        <w:t>OPC Group</w:t>
      </w:r>
      <w:r>
        <w:t xml:space="preserve"> is a COM object for logically organizing data items. OPC clients can pick and choose among the known OPC items on the OPC server in order to create groups. OPC Groups are managed by the OPC client who can activate or deactivate the group, change the group name or update rate among and subscribe for data change event notification. Reading and writing of OPC data is done through the OPC Group. </w:t>
      </w:r>
    </w:p>
    <w:p w:rsidR="00CC56D8" w:rsidRDefault="00CC56D8" w:rsidP="00CC56D8">
      <w:pPr>
        <w:pStyle w:val="BulletedList"/>
        <w:autoSpaceDE w:val="0"/>
        <w:autoSpaceDN w:val="0"/>
        <w:spacing w:after="0" w:line="240" w:lineRule="auto"/>
      </w:pPr>
      <w:r>
        <w:rPr>
          <w:b/>
        </w:rPr>
        <w:t>OPC Item</w:t>
      </w:r>
      <w:r>
        <w:t xml:space="preserve"> is a single tag (or automation device data point) managed by the OPC server. OPC does not define any application item tag names, e.g., </w:t>
      </w:r>
      <w:proofErr w:type="spellStart"/>
      <w:r>
        <w:t>AxisLocation</w:t>
      </w:r>
      <w:proofErr w:type="spellEnd"/>
      <w:r>
        <w:t xml:space="preserve">. Instead, OPC clients rely on the vendor to allow clients to browse for OPC data items, or provide a list of OPC data items. </w:t>
      </w:r>
    </w:p>
    <w:p w:rsidR="00CC56D8" w:rsidRDefault="00CC56D8" w:rsidP="00CC56D8">
      <w:r>
        <w:rPr>
          <w:noProof/>
          <w:lang w:bidi="ar-SA"/>
        </w:rPr>
        <mc:AlternateContent>
          <mc:Choice Requires="wps">
            <w:drawing>
              <wp:anchor distT="91440" distB="91440" distL="182880" distR="182880" simplePos="0" relativeHeight="251658240" behindDoc="1" locked="0" layoutInCell="1" allowOverlap="1">
                <wp:simplePos x="0" y="0"/>
                <wp:positionH relativeFrom="margin">
                  <wp:posOffset>4149090</wp:posOffset>
                </wp:positionH>
                <wp:positionV relativeFrom="margin">
                  <wp:posOffset>5939155</wp:posOffset>
                </wp:positionV>
                <wp:extent cx="2286000" cy="1257300"/>
                <wp:effectExtent l="15240" t="14605" r="1333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257300"/>
                        </a:xfrm>
                        <a:prstGeom prst="rect">
                          <a:avLst/>
                        </a:prstGeom>
                        <a:gradFill rotWithShape="0">
                          <a:gsLst>
                            <a:gs pos="0">
                              <a:srgbClr val="CCECFF"/>
                            </a:gs>
                            <a:gs pos="100000">
                              <a:srgbClr val="FFFFFF"/>
                            </a:gs>
                          </a:gsLst>
                          <a:lin ang="2700000" scaled="1"/>
                        </a:gradFill>
                        <a:ln>
                          <a:noFill/>
                        </a:ln>
                        <a:effectLst>
                          <a:prstShdw prst="shdw17" dist="17961" dir="2700000">
                            <a:srgbClr val="CCECFF">
                              <a:gamma/>
                              <a:shade val="60000"/>
                              <a:invGamma/>
                            </a:srgbClr>
                          </a:prst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CC56D8" w:rsidRDefault="00CC56D8" w:rsidP="00CC56D8">
                            <w:pPr>
                              <w:rPr>
                                <w:rFonts w:ascii="Futura Md BT" w:hAnsi="Futura Md BT"/>
                                <w:sz w:val="19"/>
                              </w:rPr>
                            </w:pPr>
                            <w:r>
                              <w:rPr>
                                <w:rFonts w:ascii="Futura Md BT" w:hAnsi="Futura Md BT"/>
                                <w:sz w:val="19"/>
                              </w:rPr>
                              <w:sym w:font="Wingdings" w:char="F0AD"/>
                            </w:r>
                            <w:r>
                              <w:rPr>
                                <w:rFonts w:ascii="Futura Md BT" w:hAnsi="Futura Md BT"/>
                                <w:sz w:val="19"/>
                              </w:rPr>
                              <w:sym w:font="Wingdings" w:char="F0AD"/>
                            </w:r>
                            <w:r>
                              <w:rPr>
                                <w:rFonts w:ascii="Futura Md BT" w:hAnsi="Futura Md BT"/>
                                <w:sz w:val="19"/>
                              </w:rPr>
                              <w:sym w:font="Wingdings" w:char="F0AD"/>
                            </w:r>
                            <w:r>
                              <w:t xml:space="preserve"> </w:t>
                            </w:r>
                            <w:r>
                              <w:rPr>
                                <w:rFonts w:ascii="Futura Md BT" w:hAnsi="Futura Md BT"/>
                                <w:sz w:val="19"/>
                              </w:rPr>
                              <w:t>Note</w:t>
                            </w:r>
                            <w:proofErr w:type="gramStart"/>
                            <w:r>
                              <w:rPr>
                                <w:rFonts w:ascii="Futura Md BT" w:hAnsi="Futura Md BT"/>
                                <w:sz w:val="19"/>
                              </w:rPr>
                              <w:t>,</w:t>
                            </w:r>
                            <w:proofErr w:type="gramEnd"/>
                            <w:r>
                              <w:rPr>
                                <w:rFonts w:ascii="Futura Md BT" w:hAnsi="Futura Md BT"/>
                                <w:sz w:val="19"/>
                              </w:rPr>
                              <w:t xml:space="preserve"> the SHDR OPC client only uses one OPC Group with a set of items.</w:t>
                            </w:r>
                            <w:r>
                              <w:rPr>
                                <w:rFonts w:ascii="Futura Md BT" w:hAnsi="Futura Md BT"/>
                                <w:sz w:val="19"/>
                              </w:rPr>
                              <w:sym w:font="Wingdings" w:char="F0AD"/>
                            </w:r>
                            <w:r>
                              <w:rPr>
                                <w:rFonts w:ascii="Futura Md BT" w:hAnsi="Futura Md BT"/>
                                <w:sz w:val="19"/>
                              </w:rPr>
                              <w:sym w:font="Wingdings" w:char="F0AD"/>
                            </w:r>
                            <w:r>
                              <w:rPr>
                                <w:rFonts w:ascii="Futura Md BT" w:hAnsi="Futura Md BT"/>
                                <w:sz w:val="19"/>
                              </w:rPr>
                              <w:sym w:font="Wingdings" w:char="F0A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6.7pt;margin-top:467.65pt;width:180pt;height:99pt;z-index:-251658240;visibility:visible;mso-wrap-style:square;mso-width-percent:0;mso-height-percent:0;mso-wrap-distance-left:14.4pt;mso-wrap-distance-top:7.2pt;mso-wrap-distance-right:14.4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KqCgMAAEkGAAAOAAAAZHJzL2Uyb0RvYy54bWysVclu2zAQvRfoPxC8O1oqLzIiB4kTBQXS&#10;BUiKnmmRkohKpErSltKi/94hKTl2cymK+iBwuMy892bx5dXQNujAlOZSZDi6CDFiopCUiyrDX57y&#10;2QojbYigpJGCZfiZaXy1efvmsu/WLJa1bChTCJwIve67DNfGdOsg0EXNWqIvZMcEHJZStcSAqaqA&#10;KtKD97YJ4jBcBL1UtFOyYFrD7q0/xBvnvyxZYT6VpWYGNRkGbMZ9lfvu7DfYXJJ1pUhX82KEQf4B&#10;RUu4gKBHV7fEELRX/JWrlhdKalmai0K2gSxLXjDHAdhE4R9sHmvSMccFxNHdUSb9/9wWHw+fFeI0&#10;wzFGgrSQoic2GHQjBxRbdfpOr+HSYwfXzADbkGXHVHcPsvimkZDbmoiKXSsl+5oRCugi+zI4eer9&#10;aOtk13+QFMKQvZHO0VCq1koHYiDwDll6PmbGQilgM45XizCEowLOoni+fAeGjUHW0/NOaXPPZIvs&#10;IsMKUu/ck8ODNv7qdGVMFM150yAlzVduaqe1jesONbzxC9RJIOS3tap220ahA4Fq2m7vtnk+gqj0&#10;6e0IoAI+u3X2JHe/kycAv5pCNVwg0BG4Lv1zpAvSMMiMV9PVloNs/TbCfoW0FDw5v8NczY/oLd/H&#10;mvajJBqW0RIjyq1A0TJdRNaAbphCvkI8krT7FWlbAqGAU00o8yLYpIxNxMXhfrwCtEbeLkMTDGec&#10;AYT0jlBtol2//EyjOAlv4nSWL1bLWZIn81m6DFezMEpv0kWYpMlt/stqGyXrmlPKxAMXbOrdKPm7&#10;3hiniO86172oz3A6j+c+bbLhR63PcuhyM9WePr3WcgOjrOFthlc+g04t2xJ3grq1Ibzx6+Acvpdm&#10;gJoD7SZVXAPZnvHdY4bdAF5sV+0kfYZWgtK1pWnnLyxqqX5g1MMsy7D+vieKYdS8F1C9aZQkdvg5&#10;I5kvYzDU6cnu9ISIAlxl2GCoR7vcGj8w953iVQ2R/AAQ8hpauOSuuV5QAQVrwLxyZMbZagfiqe1u&#10;vfwDbH4DAAD//wMAUEsDBBQABgAIAAAAIQAqCno54QAAAA0BAAAPAAAAZHJzL2Rvd25yZXYueG1s&#10;TI/LTsMwEEX3SPyDNUjsqJOaVhDiVIiHxJaC2rJz4yEOxOMQO03K19dZwW4eR3fO5KvRNuyAna8d&#10;SUhnCTCk0umaKgnvb89XN8B8UKRV4wglHNHDqjg/y1Wm3UCveFiHisUQ8pmSYEJoM859adAqP3Mt&#10;Utx9us6qENuu4rpTQwy3DZ8nyZJbVVO8YFSLDwbL73VvJWyP/e7r5ffJPA6bjf4YRmN+5qOUlxfj&#10;/R2wgGP4g2HSj+pQRKe960l71khYLsR1RCXcioUANhFJOo32sUqFEMCLnP//ojgBAAD//wMAUEsB&#10;Ai0AFAAGAAgAAAAhALaDOJL+AAAA4QEAABMAAAAAAAAAAAAAAAAAAAAAAFtDb250ZW50X1R5cGVz&#10;XS54bWxQSwECLQAUAAYACAAAACEAOP0h/9YAAACUAQAACwAAAAAAAAAAAAAAAAAvAQAAX3JlbHMv&#10;LnJlbHNQSwECLQAUAAYACAAAACEAHadyqgoDAABJBgAADgAAAAAAAAAAAAAAAAAuAgAAZHJzL2Uy&#10;b0RvYy54bWxQSwECLQAUAAYACAAAACEAKgp6OeEAAAANAQAADwAAAAAAAAAAAAAAAABkBQAAZHJz&#10;L2Rvd25yZXYueG1sUEsFBgAAAAAEAAQA8wAAAHIGAAAAAA==&#10;" fillcolor="#ccecff" stroked="f">
                <v:fill angle="45" focus="100%" type="gradient"/>
                <v:imagedata embosscolor="shadow add(51)"/>
                <v:shadow on="t" type="emboss" color="#7a8e99" color2="shadow add(102)" offset="1pt,1pt" offset2="-1pt,-1pt"/>
                <v:textbox>
                  <w:txbxContent>
                    <w:p w:rsidR="00CC56D8" w:rsidRDefault="00CC56D8" w:rsidP="00CC56D8">
                      <w:pPr>
                        <w:rPr>
                          <w:rFonts w:ascii="Futura Md BT" w:hAnsi="Futura Md BT"/>
                          <w:sz w:val="19"/>
                        </w:rPr>
                      </w:pPr>
                      <w:r>
                        <w:rPr>
                          <w:rFonts w:ascii="Futura Md BT" w:hAnsi="Futura Md BT"/>
                          <w:sz w:val="19"/>
                        </w:rPr>
                        <w:sym w:font="Wingdings" w:char="F0AD"/>
                      </w:r>
                      <w:r>
                        <w:rPr>
                          <w:rFonts w:ascii="Futura Md BT" w:hAnsi="Futura Md BT"/>
                          <w:sz w:val="19"/>
                        </w:rPr>
                        <w:sym w:font="Wingdings" w:char="F0AD"/>
                      </w:r>
                      <w:r>
                        <w:rPr>
                          <w:rFonts w:ascii="Futura Md BT" w:hAnsi="Futura Md BT"/>
                          <w:sz w:val="19"/>
                        </w:rPr>
                        <w:sym w:font="Wingdings" w:char="F0AD"/>
                      </w:r>
                      <w:r>
                        <w:t xml:space="preserve"> </w:t>
                      </w:r>
                      <w:r>
                        <w:rPr>
                          <w:rFonts w:ascii="Futura Md BT" w:hAnsi="Futura Md BT"/>
                          <w:sz w:val="19"/>
                        </w:rPr>
                        <w:t>Note</w:t>
                      </w:r>
                      <w:proofErr w:type="gramStart"/>
                      <w:r>
                        <w:rPr>
                          <w:rFonts w:ascii="Futura Md BT" w:hAnsi="Futura Md BT"/>
                          <w:sz w:val="19"/>
                        </w:rPr>
                        <w:t>,</w:t>
                      </w:r>
                      <w:proofErr w:type="gramEnd"/>
                      <w:r>
                        <w:rPr>
                          <w:rFonts w:ascii="Futura Md BT" w:hAnsi="Futura Md BT"/>
                          <w:sz w:val="19"/>
                        </w:rPr>
                        <w:t xml:space="preserve"> the SHDR OPC client only uses one OPC Group with a set of items.</w:t>
                      </w:r>
                      <w:r>
                        <w:rPr>
                          <w:rFonts w:ascii="Futura Md BT" w:hAnsi="Futura Md BT"/>
                          <w:sz w:val="19"/>
                        </w:rPr>
                        <w:sym w:font="Wingdings" w:char="F0AD"/>
                      </w:r>
                      <w:r>
                        <w:rPr>
                          <w:rFonts w:ascii="Futura Md BT" w:hAnsi="Futura Md BT"/>
                          <w:sz w:val="19"/>
                        </w:rPr>
                        <w:sym w:font="Wingdings" w:char="F0AD"/>
                      </w:r>
                      <w:r>
                        <w:rPr>
                          <w:rFonts w:ascii="Futura Md BT" w:hAnsi="Futura Md BT"/>
                          <w:sz w:val="19"/>
                        </w:rPr>
                        <w:sym w:font="Wingdings" w:char="F0AD"/>
                      </w:r>
                    </w:p>
                  </w:txbxContent>
                </v:textbox>
                <w10:wrap type="square" anchorx="margin" anchory="margin"/>
              </v:shape>
            </w:pict>
          </mc:Fallback>
        </mc:AlternateContent>
      </w:r>
    </w:p>
    <w:p w:rsidR="00CC56D8" w:rsidRDefault="00CC56D8" w:rsidP="00CC56D8">
      <w:r>
        <w:lastRenderedPageBreak/>
        <w:fldChar w:fldCharType="begin"/>
      </w:r>
      <w:r>
        <w:instrText xml:space="preserve"> REF _Ref265564216 \h </w:instrText>
      </w:r>
      <w:r>
        <w:fldChar w:fldCharType="separate"/>
      </w:r>
      <w:r>
        <w:t xml:space="preserve">Figure </w:t>
      </w:r>
      <w:proofErr w:type="gramStart"/>
      <w:r>
        <w:rPr>
          <w:noProof/>
        </w:rPr>
        <w:t>1</w:t>
      </w:r>
      <w:r>
        <w:t xml:space="preserve">  OPC</w:t>
      </w:r>
      <w:proofErr w:type="gramEnd"/>
      <w:r>
        <w:t xml:space="preserve"> System </w:t>
      </w:r>
      <w:proofErr w:type="spellStart"/>
      <w:r>
        <w:t>Architecture</w:t>
      </w:r>
      <w:r>
        <w:fldChar w:fldCharType="end"/>
      </w:r>
      <w:r>
        <w:fldChar w:fldCharType="begin"/>
      </w:r>
      <w:r>
        <w:instrText xml:space="preserve"> REF _Ref214850630 \h </w:instrText>
      </w:r>
      <w:r>
        <w:fldChar w:fldCharType="separate"/>
      </w:r>
      <w:r>
        <w:t>Figure</w:t>
      </w:r>
      <w:proofErr w:type="spellEnd"/>
      <w:r>
        <w:t xml:space="preserve"> </w:t>
      </w:r>
      <w:r>
        <w:rPr>
          <w:noProof/>
        </w:rPr>
        <w:t>1</w:t>
      </w:r>
      <w:r>
        <w:fldChar w:fldCharType="end"/>
      </w:r>
      <w:r>
        <w:t xml:space="preserve"> shows OPC data management for a simple CNC OPC Server example. The OPC Client creates 2 OPC Groups, Group 1 containing the </w:t>
      </w:r>
      <w:proofErr w:type="spellStart"/>
      <w:r>
        <w:t>MachineMode</w:t>
      </w:r>
      <w:proofErr w:type="spellEnd"/>
      <w:r>
        <w:t xml:space="preserve">, </w:t>
      </w:r>
      <w:proofErr w:type="spellStart"/>
      <w:r>
        <w:t>CycleOn</w:t>
      </w:r>
      <w:proofErr w:type="spellEnd"/>
      <w:r>
        <w:t xml:space="preserve">, Ready and Program OPC Items, while Group 2 contains the </w:t>
      </w:r>
      <w:proofErr w:type="spellStart"/>
      <w:r>
        <w:t>BlockLine</w:t>
      </w:r>
      <w:proofErr w:type="spellEnd"/>
      <w:r>
        <w:t xml:space="preserve"> and </w:t>
      </w:r>
      <w:proofErr w:type="spellStart"/>
      <w:r>
        <w:t>BlockNumber</w:t>
      </w:r>
      <w:proofErr w:type="spellEnd"/>
      <w:r>
        <w:t xml:space="preserve"> OPC Items. Group 1 and 2 could run at different update rates if the data timeliness is an issue. To improve performance, if the CNC is in Manual mode, the Group 2 items </w:t>
      </w:r>
      <w:proofErr w:type="spellStart"/>
      <w:r>
        <w:t>BlockLine</w:t>
      </w:r>
      <w:proofErr w:type="spellEnd"/>
      <w:r>
        <w:t xml:space="preserve"> and </w:t>
      </w:r>
      <w:proofErr w:type="spellStart"/>
      <w:r>
        <w:t>BlockNumber</w:t>
      </w:r>
      <w:proofErr w:type="spellEnd"/>
      <w:r>
        <w:t xml:space="preserve"> could be deactivated.  Note, only one OPC group and a set of tags are possible with the current setup.</w:t>
      </w:r>
    </w:p>
    <w:p w:rsidR="00CC56D8" w:rsidRDefault="00CC56D8" w:rsidP="00CC56D8">
      <w:r>
        <w:t xml:space="preserve">Under an OPC Server section in the INI file, is a mapping of MT Connect tags into an equivalent OPC Server tag.  Because MT Connect has two forms of tags – Sample and Event, the general form of the tag definition is </w:t>
      </w:r>
    </w:p>
    <w:p w:rsidR="00CC56D8" w:rsidRDefault="00CC56D8" w:rsidP="00CC56D8">
      <w:pPr>
        <w:pStyle w:val="StyleCourierNew9ptBlackTopDashedlargegapCustomCo"/>
      </w:pPr>
      <w:r>
        <w:t>Tag</w:t>
      </w:r>
      <w:proofErr w:type="gramStart"/>
      <w:r>
        <w:t>.{</w:t>
      </w:r>
      <w:proofErr w:type="spellStart"/>
      <w:proofErr w:type="gramEnd"/>
      <w:r>
        <w:t>Enum|Const</w:t>
      </w:r>
      <w:proofErr w:type="spellEnd"/>
      <w:r>
        <w:t>}.[</w:t>
      </w:r>
      <w:proofErr w:type="spellStart"/>
      <w:r>
        <w:t>Sample|Event|Condition</w:t>
      </w:r>
      <w:proofErr w:type="spellEnd"/>
      <w:r>
        <w:t>]=</w:t>
      </w:r>
      <w:proofErr w:type="spellStart"/>
      <w:r>
        <w:t>OPCTag</w:t>
      </w:r>
      <w:proofErr w:type="spellEnd"/>
    </w:p>
    <w:p w:rsidR="00CC56D8" w:rsidRDefault="00CC56D8" w:rsidP="00CC56D8">
      <w:r>
        <w:t xml:space="preserve">{X|Y} means optionally X or Y and where [X |Y] means one of X or Y. For example, </w:t>
      </w:r>
      <w:proofErr w:type="spellStart"/>
      <w:r>
        <w:rPr>
          <w:rFonts w:ascii="Courier New" w:hAnsi="Courier New" w:cs="Courier New"/>
          <w:sz w:val="16"/>
          <w:szCs w:val="16"/>
        </w:rPr>
        <w:t>Tag.Sample.Srpm</w:t>
      </w:r>
      <w:proofErr w:type="spellEnd"/>
      <w:r>
        <w:rPr>
          <w:rFonts w:ascii="Courier New" w:hAnsi="Courier New" w:cs="Courier New"/>
          <w:sz w:val="16"/>
          <w:szCs w:val="16"/>
        </w:rPr>
        <w:t xml:space="preserve"> </w:t>
      </w:r>
      <w:r>
        <w:t xml:space="preserve">specifies that the Spindle tag is a </w:t>
      </w:r>
      <w:r>
        <w:rPr>
          <w:rFonts w:ascii="Courier New" w:hAnsi="Courier New" w:cs="Courier New"/>
          <w:sz w:val="16"/>
          <w:szCs w:val="16"/>
        </w:rPr>
        <w:t>Sample</w:t>
      </w:r>
      <w:r>
        <w:t>, whose MT Connect name is “</w:t>
      </w:r>
      <w:proofErr w:type="spellStart"/>
      <w:r>
        <w:rPr>
          <w:rFonts w:ascii="Courier New" w:hAnsi="Courier New" w:cs="Courier New"/>
          <w:sz w:val="16"/>
          <w:szCs w:val="16"/>
        </w:rPr>
        <w:t>Srpm</w:t>
      </w:r>
      <w:proofErr w:type="spellEnd"/>
      <w:r>
        <w:t xml:space="preserve">” and whose OPC tag is </w:t>
      </w:r>
      <w:r>
        <w:rPr>
          <w:rFonts w:ascii="Courier New" w:hAnsi="Courier New" w:cs="Courier New"/>
          <w:sz w:val="16"/>
          <w:szCs w:val="16"/>
        </w:rPr>
        <w:t>/Channel/Spindle/</w:t>
      </w:r>
      <w:proofErr w:type="spellStart"/>
      <w:proofErr w:type="gramStart"/>
      <w:r>
        <w:rPr>
          <w:rFonts w:ascii="Courier New" w:hAnsi="Courier New" w:cs="Courier New"/>
          <w:sz w:val="16"/>
          <w:szCs w:val="16"/>
        </w:rPr>
        <w:t>actSpeed</w:t>
      </w:r>
      <w:proofErr w:type="spellEnd"/>
      <w:r>
        <w:rPr>
          <w:rFonts w:ascii="Courier New" w:hAnsi="Courier New" w:cs="Courier New"/>
          <w:sz w:val="16"/>
          <w:szCs w:val="16"/>
        </w:rPr>
        <w:t>[</w:t>
      </w:r>
      <w:proofErr w:type="gramEnd"/>
      <w:r>
        <w:rPr>
          <w:rFonts w:ascii="Courier New" w:hAnsi="Courier New" w:cs="Courier New"/>
          <w:sz w:val="16"/>
          <w:szCs w:val="16"/>
        </w:rPr>
        <w:t>1]</w:t>
      </w:r>
      <w:r>
        <w:t xml:space="preserve"> as defined below. </w:t>
      </w:r>
    </w:p>
    <w:p w:rsidR="00CC56D8" w:rsidRDefault="00CC56D8" w:rsidP="00CC56D8">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center" w:pos="4320"/>
        </w:tabs>
        <w:rPr>
          <w:rFonts w:ascii="Consolas" w:hAnsi="Consolas"/>
          <w:color w:val="000000"/>
          <w:sz w:val="18"/>
        </w:rPr>
      </w:pPr>
      <w:proofErr w:type="spellStart"/>
      <w:r>
        <w:rPr>
          <w:rFonts w:ascii="Consolas" w:hAnsi="Consolas"/>
          <w:color w:val="000000"/>
          <w:sz w:val="18"/>
        </w:rPr>
        <w:t>Tag.Sample.Srpm</w:t>
      </w:r>
      <w:proofErr w:type="spellEnd"/>
      <w:r>
        <w:rPr>
          <w:rFonts w:ascii="Consolas" w:hAnsi="Consolas"/>
          <w:color w:val="000000"/>
          <w:sz w:val="18"/>
        </w:rPr>
        <w:t>=/Channel/Spindle/</w:t>
      </w:r>
      <w:proofErr w:type="spellStart"/>
      <w:r>
        <w:rPr>
          <w:rFonts w:ascii="Consolas" w:hAnsi="Consolas"/>
          <w:color w:val="000000"/>
          <w:sz w:val="18"/>
        </w:rPr>
        <w:t>actSpeed</w:t>
      </w:r>
      <w:proofErr w:type="spellEnd"/>
      <w:r>
        <w:rPr>
          <w:rFonts w:ascii="Consolas" w:hAnsi="Consolas"/>
          <w:color w:val="000000"/>
          <w:sz w:val="18"/>
        </w:rPr>
        <w:t>[1]</w:t>
      </w:r>
    </w:p>
    <w:p w:rsidR="00CC56D8" w:rsidRDefault="00CC56D8" w:rsidP="00CC56D8">
      <w:r>
        <w:t xml:space="preserve">There is no </w:t>
      </w:r>
      <w:proofErr w:type="spellStart"/>
      <w:r>
        <w:t>enum</w:t>
      </w:r>
      <w:proofErr w:type="spellEnd"/>
      <w:r>
        <w:t xml:space="preserve"> involved in the </w:t>
      </w:r>
      <w:proofErr w:type="spellStart"/>
      <w:r>
        <w:t>Srpm</w:t>
      </w:r>
      <w:proofErr w:type="spellEnd"/>
      <w:r>
        <w:t xml:space="preserve">. In the case of machine mode, the tag uses an </w:t>
      </w:r>
      <w:proofErr w:type="spellStart"/>
      <w:r>
        <w:t>Enum</w:t>
      </w:r>
      <w:proofErr w:type="spellEnd"/>
      <w:r>
        <w:t xml:space="preserve"> to specify this and </w:t>
      </w:r>
      <w:proofErr w:type="spellStart"/>
      <w:r>
        <w:t>Enum</w:t>
      </w:r>
      <w:proofErr w:type="spellEnd"/>
      <w:r>
        <w:t xml:space="preserve"> tags are associated with various mode values. </w:t>
      </w:r>
    </w:p>
    <w:p w:rsidR="00CC56D8" w:rsidRDefault="00CC56D8" w:rsidP="00CC56D8">
      <w:pPr>
        <w:pStyle w:val="StyleCourierNew9ptBlackTopDashedlargegapCustomCo"/>
      </w:pPr>
      <w:r>
        <w:t xml:space="preserve">    </w:t>
      </w:r>
      <w:proofErr w:type="spellStart"/>
      <w:r>
        <w:t>Tag.Enum.Event.controllermode</w:t>
      </w:r>
      <w:proofErr w:type="spellEnd"/>
      <w:r>
        <w:t>=/Bag/State/</w:t>
      </w:r>
      <w:proofErr w:type="spellStart"/>
      <w:r>
        <w:t>opMode</w:t>
      </w:r>
      <w:proofErr w:type="spellEnd"/>
    </w:p>
    <w:p w:rsidR="00CC56D8" w:rsidRDefault="00CC56D8" w:rsidP="00CC56D8">
      <w:r>
        <w:t xml:space="preserve">Shown below enumeration strings are assigned to tag </w:t>
      </w:r>
      <w:r>
        <w:rPr>
          <w:rFonts w:ascii="Courier New" w:hAnsi="Courier New" w:cs="Courier New"/>
          <w:color w:val="000000"/>
          <w:sz w:val="18"/>
          <w:szCs w:val="18"/>
          <w:lang w:val="en"/>
        </w:rPr>
        <w:t>mode</w:t>
      </w:r>
      <w:r>
        <w:t xml:space="preserve"> in the INI file using the mode MT Connect terminology mapping OPC server values (0</w:t>
      </w:r>
      <w:proofErr w:type="gramStart"/>
      <w:r>
        <w:t>,1,2</w:t>
      </w:r>
      <w:proofErr w:type="gramEnd"/>
      <w:r>
        <w:t xml:space="preserve">). </w:t>
      </w:r>
    </w:p>
    <w:p w:rsidR="00CC56D8" w:rsidRDefault="00CC56D8" w:rsidP="00CC56D8">
      <w:pPr>
        <w:pStyle w:val="StyleCourierNew9ptBlackTopDashedlargegapCustomCo"/>
      </w:pPr>
      <w:r>
        <w:t xml:space="preserve">    Enum.controllermode.0 = MANUAL</w:t>
      </w:r>
    </w:p>
    <w:p w:rsidR="00CC56D8" w:rsidRDefault="00CC56D8" w:rsidP="00CC56D8">
      <w:pPr>
        <w:pStyle w:val="StyleCourierNew9ptBlackTopDashedlargegapCustomCo"/>
      </w:pPr>
      <w:r>
        <w:t xml:space="preserve">    Enum.controllermode.1 = MANUAL_DATA_ENTRY</w:t>
      </w:r>
    </w:p>
    <w:p w:rsidR="00CC56D8" w:rsidRDefault="00CC56D8" w:rsidP="00CC56D8">
      <w:pPr>
        <w:pStyle w:val="StyleCourierNew9ptBlackTopDashedlargegapCustomCo"/>
      </w:pPr>
      <w:r>
        <w:t xml:space="preserve">    Enum.controllermode.2 = AUTOMATIC</w:t>
      </w:r>
    </w:p>
    <w:p w:rsidR="00582625" w:rsidRDefault="006651D3"/>
    <w:p w:rsidR="00C91B5A" w:rsidRDefault="00C91B5A"/>
    <w:p w:rsidR="00C91B5A" w:rsidRDefault="00C91B5A" w:rsidP="00C91B5A">
      <w:pPr>
        <w:pStyle w:val="Heading2"/>
      </w:pPr>
      <w:r>
        <w:t xml:space="preserve">Modifications to </w:t>
      </w:r>
      <w:proofErr w:type="spellStart"/>
      <w:r>
        <w:t>Ini</w:t>
      </w:r>
      <w:proofErr w:type="spellEnd"/>
      <w:r>
        <w:t xml:space="preserve"> File to Support Measurment</w:t>
      </w:r>
    </w:p>
    <w:p w:rsidR="00C91B5A" w:rsidRDefault="00C91B5A"/>
    <w:p w:rsidR="00C91B5A" w:rsidRDefault="00C91B5A" w:rsidP="00C91B5A">
      <w:pPr>
        <w:adjustRightInd w:val="0"/>
      </w:pPr>
      <w:r>
        <w:t xml:space="preserve">Additions to </w:t>
      </w:r>
      <w:proofErr w:type="spellStart"/>
      <w:r>
        <w:t>MTConnect</w:t>
      </w:r>
      <w:proofErr w:type="spellEnd"/>
      <w:r>
        <w:t xml:space="preserve"> Probe.xml device configuration file   :</w:t>
      </w:r>
    </w:p>
    <w:p w:rsidR="00C91B5A" w:rsidRDefault="00C91B5A" w:rsidP="00C91B5A">
      <w:pPr>
        <w:adjustRightInd w:val="0"/>
      </w:pPr>
    </w:p>
    <w:p w:rsidR="00C91B5A" w:rsidRDefault="00C91B5A" w:rsidP="00C91B5A">
      <w:pPr>
        <w:pStyle w:val="BoxedCode"/>
        <w:rPr>
          <w:noProof/>
        </w:rPr>
      </w:pPr>
      <w:r>
        <w:rPr>
          <w:noProof/>
        </w:rPr>
        <w:t>&lt;DataItem type="PART_COUNT"    category="EVENT"  name="probed"/&gt;</w:t>
      </w:r>
    </w:p>
    <w:p w:rsidR="00C91B5A" w:rsidRDefault="00C91B5A" w:rsidP="00C91B5A">
      <w:pPr>
        <w:pStyle w:val="BoxedCode"/>
        <w:rPr>
          <w:noProof/>
        </w:rPr>
      </w:pPr>
      <w:r>
        <w:rPr>
          <w:noProof/>
        </w:rPr>
        <w:lastRenderedPageBreak/>
        <w:t>&lt;DataItem type="PATH_POSITION" category="SAMPLE" subType="PROBE" name="MeasPoint1"   /&gt;</w:t>
      </w:r>
    </w:p>
    <w:p w:rsidR="00C91B5A" w:rsidRDefault="00C91B5A" w:rsidP="00C91B5A">
      <w:pPr>
        <w:pStyle w:val="BoxedCode"/>
        <w:rPr>
          <w:noProof/>
        </w:rPr>
      </w:pPr>
      <w:r>
        <w:rPr>
          <w:noProof/>
        </w:rPr>
        <w:t>&lt;DataItem type="PATH_POSITION" category="SAMPLE" subType="PROBE" name="MeasPoint2"   /&gt;</w:t>
      </w:r>
    </w:p>
    <w:p w:rsidR="00C91B5A" w:rsidRDefault="00C91B5A" w:rsidP="00C91B5A">
      <w:pPr>
        <w:pStyle w:val="BoxedCode"/>
        <w:rPr>
          <w:noProof/>
        </w:rPr>
      </w:pPr>
      <w:r>
        <w:rPr>
          <w:noProof/>
        </w:rPr>
        <w:t>&lt;DataItem type="PATH_POSITION" category="SAMPLE" subType="PROBE" name="MeasPoint3"   /&gt;</w:t>
      </w:r>
    </w:p>
    <w:p w:rsidR="00C91B5A" w:rsidRDefault="00C91B5A" w:rsidP="00C91B5A">
      <w:pPr>
        <w:pStyle w:val="BoxedCode"/>
        <w:rPr>
          <w:noProof/>
        </w:rPr>
      </w:pPr>
      <w:r>
        <w:rPr>
          <w:noProof/>
        </w:rPr>
        <w:t>&lt;DataItem type="PATH_POSITION" category="SAMPLE" subType="PROBE" name="MeasPoint4"   /&gt;</w:t>
      </w:r>
    </w:p>
    <w:p w:rsidR="00C91B5A" w:rsidRDefault="00C91B5A" w:rsidP="00C91B5A">
      <w:pPr>
        <w:pStyle w:val="BoxedCode"/>
        <w:rPr>
          <w:noProof/>
        </w:rPr>
      </w:pPr>
      <w:r>
        <w:rPr>
          <w:noProof/>
        </w:rPr>
        <w:t>&lt;DataItem type="PATH_POSITION" category="SAMPLE" subType="PROBE" name="SetPoint"    /&gt;</w:t>
      </w:r>
    </w:p>
    <w:p w:rsidR="00C91B5A" w:rsidRDefault="00C91B5A" w:rsidP="00C91B5A">
      <w:pPr>
        <w:pStyle w:val="BoxedCode"/>
        <w:rPr>
          <w:noProof/>
        </w:rPr>
      </w:pPr>
      <w:r>
        <w:rPr>
          <w:noProof/>
        </w:rPr>
        <w:t>&lt;DataItem type="PATH_POSITION" category="SAMPLE" subType="PROBE" name="ActualPoint" /&gt;</w:t>
      </w:r>
    </w:p>
    <w:p w:rsidR="00C91B5A" w:rsidRDefault="00C91B5A" w:rsidP="00C91B5A">
      <w:pPr>
        <w:pStyle w:val="BoxedCode"/>
        <w:rPr>
          <w:noProof/>
        </w:rPr>
      </w:pPr>
      <w:r>
        <w:rPr>
          <w:noProof/>
        </w:rPr>
        <w:t>&lt;DataItem type="DISPLACEMENT"  category="SAMPLE" name="Tolerance"  /&gt;</w:t>
      </w:r>
    </w:p>
    <w:p w:rsidR="00C91B5A" w:rsidRDefault="00C91B5A" w:rsidP="00C91B5A">
      <w:pPr>
        <w:pStyle w:val="BoxedCode"/>
        <w:rPr>
          <w:noProof/>
        </w:rPr>
      </w:pPr>
      <w:r>
        <w:rPr>
          <w:noProof/>
        </w:rPr>
        <w:t>&lt;DataItem type="DISPLACEMENT"  category="SAMPLE" name="PlusTolerance" /&gt;</w:t>
      </w:r>
    </w:p>
    <w:p w:rsidR="00C91B5A" w:rsidRDefault="00C91B5A" w:rsidP="00C91B5A">
      <w:pPr>
        <w:pStyle w:val="BoxedCode"/>
        <w:rPr>
          <w:noProof/>
        </w:rPr>
      </w:pPr>
      <w:r>
        <w:rPr>
          <w:noProof/>
        </w:rPr>
        <w:t>&lt;DataItem type="DISPLACEMENT"  category="SAMPLE" name="MinusTolerance" /&gt;</w:t>
      </w:r>
    </w:p>
    <w:p w:rsidR="00C91B5A" w:rsidRDefault="00C91B5A" w:rsidP="00C91B5A">
      <w:pPr>
        <w:pStyle w:val="BoxedCode"/>
        <w:rPr>
          <w:noProof/>
        </w:rPr>
      </w:pPr>
      <w:r>
        <w:rPr>
          <w:noProof/>
        </w:rPr>
        <w:t>&lt;DataItem type="DISPLACEMENT"  category="SAMPLE" name="MinDeviation" /&gt;</w:t>
      </w:r>
    </w:p>
    <w:p w:rsidR="00C91B5A" w:rsidRDefault="00C91B5A" w:rsidP="00C91B5A">
      <w:pPr>
        <w:pStyle w:val="BoxedCode"/>
        <w:rPr>
          <w:noProof/>
        </w:rPr>
      </w:pPr>
      <w:r>
        <w:rPr>
          <w:noProof/>
        </w:rPr>
        <w:t>&lt;DataItem type="DISPLACEMENT"  category="SAMPLE" name="MaxDeviation" /&gt;</w:t>
      </w:r>
    </w:p>
    <w:p w:rsidR="00C91B5A" w:rsidRDefault="00C91B5A" w:rsidP="00C91B5A">
      <w:pPr>
        <w:pStyle w:val="BoxedCode"/>
        <w:rPr>
          <w:noProof/>
        </w:rPr>
      </w:pPr>
      <w:r>
        <w:rPr>
          <w:noProof/>
        </w:rPr>
        <w:t>&lt;DataItem type="DISPLACEMENT"  category="SAMPLE" name="Deviation" /&gt;</w:t>
      </w:r>
    </w:p>
    <w:p w:rsidR="00C91B5A" w:rsidRDefault="00C91B5A" w:rsidP="00C91B5A">
      <w:pPr>
        <w:pStyle w:val="BoxedCode"/>
        <w:rPr>
          <w:noProof/>
        </w:rPr>
      </w:pPr>
      <w:r>
        <w:rPr>
          <w:noProof/>
        </w:rPr>
        <w:t>&lt;DataItem type="DISPLACEMENT"    category="EVENT"  name="Outtol"/&gt;</w:t>
      </w:r>
    </w:p>
    <w:p w:rsidR="00C91B5A" w:rsidRDefault="00C91B5A" w:rsidP="00C91B5A">
      <w:pPr>
        <w:pStyle w:val="BoxedCode"/>
        <w:rPr>
          <w:noProof/>
        </w:rPr>
      </w:pPr>
      <w:r>
        <w:rPr>
          <w:noProof/>
        </w:rPr>
        <w:t>&lt;DataItem type="TOOL_ID"       category="EVENT"  name="ProbeNumber"/&gt;</w:t>
      </w:r>
    </w:p>
    <w:p w:rsidR="00C91B5A" w:rsidRDefault="00C91B5A" w:rsidP="00C91B5A">
      <w:pPr>
        <w:pStyle w:val="BoxedCode"/>
        <w:rPr>
          <w:noProof/>
        </w:rPr>
      </w:pPr>
      <w:r>
        <w:rPr>
          <w:noProof/>
        </w:rPr>
        <w:t>&lt;DataItem type="PART_ID"       category="EVENT"  name="CharacteristicType"/&gt;</w:t>
      </w:r>
    </w:p>
    <w:p w:rsidR="00C91B5A" w:rsidRDefault="00C91B5A" w:rsidP="00C91B5A">
      <w:pPr>
        <w:pStyle w:val="BoxedCode"/>
        <w:rPr>
          <w:noProof/>
        </w:rPr>
      </w:pPr>
      <w:r>
        <w:rPr>
          <w:noProof/>
        </w:rPr>
        <w:t>&lt;DataItem type="PART_ID"       category="EVENT"  name="FeatureType"/&gt;</w:t>
      </w:r>
    </w:p>
    <w:p w:rsidR="00C91B5A" w:rsidRDefault="00C91B5A" w:rsidP="00C91B5A">
      <w:r>
        <w:t xml:space="preserve">These data items must be there of </w:t>
      </w:r>
      <w:proofErr w:type="spellStart"/>
      <w:r>
        <w:t>MTConnect</w:t>
      </w:r>
      <w:proofErr w:type="spellEnd"/>
      <w:r>
        <w:t xml:space="preserve"> will not display the data if presented to it.</w:t>
      </w:r>
    </w:p>
    <w:p w:rsidR="00C91B5A" w:rsidRDefault="00C91B5A" w:rsidP="00C91B5A">
      <w:r>
        <w:t>A summary of these tags is contained in the table below:</w:t>
      </w:r>
    </w:p>
    <w:tbl>
      <w:tblPr>
        <w:tblStyle w:val="MediumShading1-Accent1"/>
        <w:tblW w:w="0" w:type="auto"/>
        <w:tblLook w:val="04A0" w:firstRow="1" w:lastRow="0" w:firstColumn="1" w:lastColumn="0" w:noHBand="0" w:noVBand="1"/>
      </w:tblPr>
      <w:tblGrid>
        <w:gridCol w:w="2448"/>
        <w:gridCol w:w="1980"/>
        <w:gridCol w:w="5148"/>
      </w:tblGrid>
      <w:tr w:rsidR="00C91B5A" w:rsidRPr="003123AA" w:rsidTr="00730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CC7E0C" w:rsidRDefault="00C91B5A" w:rsidP="007306E6">
            <w:pPr>
              <w:adjustRightInd w:val="0"/>
              <w:rPr>
                <w:rFonts w:ascii="Courier New" w:hAnsi="Courier New" w:cs="Courier New"/>
              </w:rPr>
            </w:pPr>
            <w:proofErr w:type="spellStart"/>
            <w:r w:rsidRPr="00CC7E0C">
              <w:rPr>
                <w:rFonts w:ascii="Courier New" w:hAnsi="Courier New" w:cs="Courier New"/>
              </w:rPr>
              <w:t>MTConnect</w:t>
            </w:r>
            <w:proofErr w:type="spellEnd"/>
            <w:r w:rsidRPr="00CC7E0C">
              <w:rPr>
                <w:rFonts w:ascii="Courier New" w:hAnsi="Courier New" w:cs="Courier New"/>
              </w:rPr>
              <w:t xml:space="preserve"> Name</w:t>
            </w:r>
          </w:p>
        </w:tc>
        <w:tc>
          <w:tcPr>
            <w:tcW w:w="1980" w:type="dxa"/>
          </w:tcPr>
          <w:p w:rsidR="00C91B5A" w:rsidRPr="00CC7E0C" w:rsidRDefault="00C91B5A" w:rsidP="007306E6">
            <w:pPr>
              <w:adjustRightInd w:val="0"/>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CC7E0C">
              <w:rPr>
                <w:rFonts w:ascii="Courier New" w:hAnsi="Courier New" w:cs="Courier New"/>
              </w:rPr>
              <w:t>Subtype</w:t>
            </w:r>
          </w:p>
        </w:tc>
        <w:tc>
          <w:tcPr>
            <w:tcW w:w="5148" w:type="dxa"/>
          </w:tcPr>
          <w:p w:rsidR="00C91B5A" w:rsidRPr="00CC7E0C" w:rsidRDefault="00C91B5A" w:rsidP="007306E6">
            <w:pPr>
              <w:adjustRightInd w:val="0"/>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rPr>
            </w:pPr>
            <w:r>
              <w:rPr>
                <w:rFonts w:ascii="Courier New" w:hAnsi="Courier New" w:cs="Courier New"/>
                <w:b w:val="0"/>
              </w:rPr>
              <w:t>Description</w:t>
            </w: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 xml:space="preserve">probed </w:t>
            </w:r>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PART_COUNT</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 to signal a probing operation has completed</w:t>
            </w: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MeasPoint1</w:t>
            </w:r>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Probed measurement 1</w:t>
            </w: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MeasPoint2</w:t>
            </w:r>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Probed measurement 2, if any</w:t>
            </w: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MeasPoint3</w:t>
            </w:r>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Probed measurement 3, if any</w:t>
            </w: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MeasPoint4</w:t>
            </w:r>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Probed measurement 4, if any</w:t>
            </w: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SetPoint</w:t>
            </w:r>
            <w:proofErr w:type="spellEnd"/>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Setpoint</w:t>
            </w:r>
            <w:proofErr w:type="spellEnd"/>
            <w:r>
              <w:rPr>
                <w:rFonts w:ascii="Courier New" w:hAnsi="Courier New" w:cs="Courier New"/>
              </w:rPr>
              <w:t xml:space="preserve"> to measure, if any</w:t>
            </w: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ActualPoint</w:t>
            </w:r>
            <w:proofErr w:type="spellEnd"/>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Probing actual measurement</w:t>
            </w: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Tolerance</w:t>
            </w:r>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Tolerance (assume +/-) amount</w:t>
            </w: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PlusTolerance</w:t>
            </w:r>
            <w:proofErr w:type="spellEnd"/>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B42F4C"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Plus tolerance amount</w:t>
            </w: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MinusTolerance</w:t>
            </w:r>
            <w:proofErr w:type="spellEnd"/>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B42F4C"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Minus tolerance amount</w:t>
            </w: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MinDeviation</w:t>
            </w:r>
            <w:proofErr w:type="spellEnd"/>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Minimum deviation during measurements</w:t>
            </w: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MaxDeviation</w:t>
            </w:r>
            <w:proofErr w:type="spellEnd"/>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Maximum deviation during measurements</w:t>
            </w: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Deviation</w:t>
            </w:r>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Deviation of measurement (assume max)</w:t>
            </w: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Outtol</w:t>
            </w:r>
            <w:proofErr w:type="spellEnd"/>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Out of tolerance amount, zero if within tolerance</w:t>
            </w: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ProbeNumber</w:t>
            </w:r>
            <w:proofErr w:type="spellEnd"/>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TOOL_ID</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Probe number</w:t>
            </w: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CharacteristicType</w:t>
            </w:r>
            <w:proofErr w:type="spellEnd"/>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PART_ID</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Characteristic measurement type: will be enumeration- point (</w:t>
            </w:r>
            <w:proofErr w:type="spellStart"/>
            <w:r>
              <w:rPr>
                <w:rFonts w:ascii="Courier New" w:hAnsi="Courier New" w:cs="Courier New"/>
              </w:rPr>
              <w:t>x,y,z,etc</w:t>
            </w:r>
            <w:proofErr w:type="spellEnd"/>
            <w:r>
              <w:rPr>
                <w:rFonts w:ascii="Courier New" w:hAnsi="Courier New" w:cs="Courier New"/>
              </w:rPr>
              <w:t>), diameter, flatness, perpendicularity, etc.</w:t>
            </w: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FeatureType</w:t>
            </w:r>
            <w:proofErr w:type="spellEnd"/>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PART_ID</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Associated feature to be probed</w:t>
            </w:r>
          </w:p>
        </w:tc>
      </w:tr>
    </w:tbl>
    <w:p w:rsidR="00C91B5A" w:rsidRDefault="00C91B5A" w:rsidP="00C91B5A"/>
    <w:p w:rsidR="00C91B5A" w:rsidRDefault="00C91B5A" w:rsidP="00C91B5A"/>
    <w:p w:rsidR="00C91B5A" w:rsidRDefault="00C91B5A" w:rsidP="00C91B5A">
      <w:proofErr w:type="spellStart"/>
      <w:r>
        <w:t>Mappting</w:t>
      </w:r>
      <w:proofErr w:type="spellEnd"/>
      <w:r>
        <w:t xml:space="preserve"> to </w:t>
      </w:r>
      <w:proofErr w:type="spellStart"/>
      <w:r>
        <w:t>MTConnect</w:t>
      </w:r>
      <w:proofErr w:type="spellEnd"/>
      <w:r>
        <w:t xml:space="preserve"> Probe.xml device into Siemens 840D measuring OPC variables or block scanned items.</w:t>
      </w:r>
    </w:p>
    <w:p w:rsidR="00C91B5A" w:rsidRDefault="00C91B5A" w:rsidP="00C91B5A"/>
    <w:p w:rsidR="00C91B5A" w:rsidRDefault="00C91B5A" w:rsidP="00C91B5A">
      <w:pPr>
        <w:adjustRightInd w:val="0"/>
        <w:rPr>
          <w:rFonts w:ascii="Courier New" w:hAnsi="Courier New" w:cs="Courier New"/>
          <w:sz w:val="20"/>
        </w:rPr>
      </w:pPr>
    </w:p>
    <w:tbl>
      <w:tblPr>
        <w:tblStyle w:val="MediumShading1-Accent1"/>
        <w:tblW w:w="0" w:type="auto"/>
        <w:tblLook w:val="04A0" w:firstRow="1" w:lastRow="0" w:firstColumn="1" w:lastColumn="0" w:noHBand="0" w:noVBand="1"/>
      </w:tblPr>
      <w:tblGrid>
        <w:gridCol w:w="2448"/>
        <w:gridCol w:w="1980"/>
        <w:gridCol w:w="5148"/>
      </w:tblGrid>
      <w:tr w:rsidR="00C91B5A" w:rsidRPr="003123AA" w:rsidTr="00730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CC7E0C" w:rsidRDefault="00C91B5A" w:rsidP="007306E6">
            <w:pPr>
              <w:adjustRightInd w:val="0"/>
              <w:rPr>
                <w:rFonts w:ascii="Courier New" w:hAnsi="Courier New" w:cs="Courier New"/>
              </w:rPr>
            </w:pPr>
            <w:proofErr w:type="spellStart"/>
            <w:r w:rsidRPr="00CC7E0C">
              <w:rPr>
                <w:rFonts w:ascii="Courier New" w:hAnsi="Courier New" w:cs="Courier New"/>
              </w:rPr>
              <w:t>MTConnect</w:t>
            </w:r>
            <w:proofErr w:type="spellEnd"/>
            <w:r w:rsidRPr="00CC7E0C">
              <w:rPr>
                <w:rFonts w:ascii="Courier New" w:hAnsi="Courier New" w:cs="Courier New"/>
              </w:rPr>
              <w:t xml:space="preserve"> Name</w:t>
            </w:r>
          </w:p>
        </w:tc>
        <w:tc>
          <w:tcPr>
            <w:tcW w:w="1980" w:type="dxa"/>
          </w:tcPr>
          <w:p w:rsidR="00C91B5A" w:rsidRPr="00CC7E0C" w:rsidRDefault="00C91B5A" w:rsidP="007306E6">
            <w:pPr>
              <w:adjustRightInd w:val="0"/>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CC7E0C">
              <w:rPr>
                <w:rFonts w:ascii="Courier New" w:hAnsi="Courier New" w:cs="Courier New"/>
              </w:rPr>
              <w:t>Subtype</w:t>
            </w:r>
          </w:p>
        </w:tc>
        <w:tc>
          <w:tcPr>
            <w:tcW w:w="5148" w:type="dxa"/>
          </w:tcPr>
          <w:p w:rsidR="00C91B5A" w:rsidRPr="00CC7E0C" w:rsidRDefault="00C91B5A" w:rsidP="007306E6">
            <w:pPr>
              <w:adjustRightInd w:val="0"/>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rPr>
            </w:pPr>
            <w:r>
              <w:rPr>
                <w:rFonts w:ascii="Courier New" w:hAnsi="Courier New" w:cs="Courier New"/>
                <w:b w:val="0"/>
              </w:rPr>
              <w:t>840D Mapping</w:t>
            </w: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 xml:space="preserve">probed </w:t>
            </w:r>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PART_COUNT</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/Channel/State/</w:t>
            </w:r>
            <w:proofErr w:type="spellStart"/>
            <w:r>
              <w:rPr>
                <w:rFonts w:ascii="Courier New" w:hAnsi="Courier New" w:cs="Courier New"/>
              </w:rPr>
              <w:t>acMea</w:t>
            </w:r>
            <w:proofErr w:type="spellEnd"/>
            <w:r>
              <w:rPr>
                <w:rFonts w:ascii="Courier New" w:hAnsi="Courier New" w:cs="Courier New"/>
              </w:rPr>
              <w:t>[1]</w:t>
            </w: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MeasPoint1</w:t>
            </w:r>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/Channel/State/aaMeasPoint1[1] [2] [3]</w:t>
            </w: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MeasPoint2</w:t>
            </w:r>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/Channel/State/aaMeasPoint2[1] [2] [3]</w:t>
            </w: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MeasPoint3</w:t>
            </w:r>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/Channel/State/aaMeasPoint3[1] [2] [3]</w:t>
            </w: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MeasPoint4</w:t>
            </w:r>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/Channel/State/aaMeasPoint3[1] [2] [3]</w:t>
            </w: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SetPoint</w:t>
            </w:r>
            <w:proofErr w:type="spellEnd"/>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MeasureSetPtx,MeasureSetPty,MeasureSetPtz</w:t>
            </w:r>
            <w:proofErr w:type="spellEnd"/>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ActualPoint</w:t>
            </w:r>
            <w:proofErr w:type="spellEnd"/>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Measure1x,Measure1y,Measure1z</w:t>
            </w: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Tolerance</w:t>
            </w:r>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_TUL-_TLL</w:t>
            </w: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PlusTolerance</w:t>
            </w:r>
            <w:proofErr w:type="spellEnd"/>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B42F4C"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Scan </w:t>
            </w:r>
            <w:proofErr w:type="spellStart"/>
            <w:r>
              <w:rPr>
                <w:rFonts w:ascii="Courier New" w:hAnsi="Courier New" w:cs="Courier New"/>
              </w:rPr>
              <w:t>meas</w:t>
            </w:r>
            <w:proofErr w:type="spellEnd"/>
            <w:r>
              <w:rPr>
                <w:rFonts w:ascii="Courier New" w:hAnsi="Courier New" w:cs="Courier New"/>
              </w:rPr>
              <w:t xml:space="preserve"> cycle block for </w:t>
            </w:r>
            <w:r w:rsidRPr="00B42F4C">
              <w:rPr>
                <w:rFonts w:ascii="Courier New" w:hAnsi="Courier New" w:cs="Courier New"/>
              </w:rPr>
              <w:t xml:space="preserve">_TUL </w:t>
            </w: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MinusTolerance</w:t>
            </w:r>
            <w:proofErr w:type="spellEnd"/>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 xml:space="preserve">Scan </w:t>
            </w:r>
            <w:proofErr w:type="spellStart"/>
            <w:r>
              <w:rPr>
                <w:rFonts w:ascii="Courier New" w:hAnsi="Courier New" w:cs="Courier New"/>
              </w:rPr>
              <w:t>meas</w:t>
            </w:r>
            <w:proofErr w:type="spellEnd"/>
            <w:r>
              <w:rPr>
                <w:rFonts w:ascii="Courier New" w:hAnsi="Courier New" w:cs="Courier New"/>
              </w:rPr>
              <w:t xml:space="preserve"> cycle block for </w:t>
            </w:r>
            <w:r w:rsidRPr="00B42F4C">
              <w:rPr>
                <w:rFonts w:ascii="Courier New" w:hAnsi="Courier New" w:cs="Courier New"/>
              </w:rPr>
              <w:t>_TLL=-</w:t>
            </w: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MinDeviation</w:t>
            </w:r>
            <w:proofErr w:type="spellEnd"/>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N/A</w:t>
            </w: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MaxDeviation</w:t>
            </w:r>
            <w:proofErr w:type="spellEnd"/>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N/A</w:t>
            </w: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Deviation</w:t>
            </w:r>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Setpoint</w:t>
            </w:r>
            <w:proofErr w:type="spellEnd"/>
            <w:r>
              <w:rPr>
                <w:rFonts w:ascii="Courier New" w:hAnsi="Courier New" w:cs="Courier New"/>
              </w:rPr>
              <w:t>-actual</w:t>
            </w: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Outtol</w:t>
            </w:r>
            <w:proofErr w:type="spellEnd"/>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PART_COUNT</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!=0 if(</w:t>
            </w:r>
            <w:proofErr w:type="spellStart"/>
            <w:r>
              <w:rPr>
                <w:rFonts w:ascii="Courier New" w:hAnsi="Courier New" w:cs="Courier New"/>
              </w:rPr>
              <w:t>Setpoint</w:t>
            </w:r>
            <w:proofErr w:type="spellEnd"/>
            <w:r>
              <w:rPr>
                <w:rFonts w:ascii="Courier New" w:hAnsi="Courier New" w:cs="Courier New"/>
              </w:rPr>
              <w:t>-actual) &gt; TUL or TLL</w:t>
            </w: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ProbeNumber</w:t>
            </w:r>
            <w:proofErr w:type="spellEnd"/>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TOOL_ID</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/Channel/State/</w:t>
            </w:r>
            <w:proofErr w:type="spellStart"/>
            <w:r w:rsidRPr="00824BAD">
              <w:rPr>
                <w:rFonts w:ascii="Courier New" w:hAnsi="Courier New" w:cs="Courier New"/>
              </w:rPr>
              <w:t>acMeasTNumber</w:t>
            </w:r>
            <w:proofErr w:type="spellEnd"/>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CharacteristicType</w:t>
            </w:r>
            <w:proofErr w:type="spellEnd"/>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PART_ID</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FeatureType</w:t>
            </w:r>
            <w:proofErr w:type="spellEnd"/>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PART_ID</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/Channel/State</w:t>
            </w:r>
            <w:r w:rsidRPr="007355E9">
              <w:rPr>
                <w:rFonts w:ascii="Courier New" w:hAnsi="Courier New" w:cs="Courier New"/>
              </w:rPr>
              <w:t>/</w:t>
            </w:r>
            <w:proofErr w:type="spellStart"/>
            <w:r w:rsidRPr="007355E9">
              <w:rPr>
                <w:rFonts w:ascii="Courier New" w:hAnsi="Courier New" w:cs="Courier New"/>
              </w:rPr>
              <w:t>acMeasType</w:t>
            </w:r>
            <w:proofErr w:type="spellEnd"/>
          </w:p>
        </w:tc>
      </w:tr>
    </w:tbl>
    <w:p w:rsidR="00C91B5A" w:rsidRDefault="00C91B5A" w:rsidP="00C91B5A"/>
    <w:p w:rsidR="00C91B5A" w:rsidRDefault="006651D3" w:rsidP="006651D3">
      <w:r>
        <w:t xml:space="preserve">Now the config.ini file that is read by the Siemens 840D OPC </w:t>
      </w:r>
      <w:proofErr w:type="spellStart"/>
      <w:r>
        <w:t>MTConnect</w:t>
      </w:r>
      <w:proofErr w:type="spellEnd"/>
      <w:r>
        <w:t xml:space="preserve"> </w:t>
      </w:r>
      <w:proofErr w:type="gramStart"/>
      <w:r>
        <w:t>Agent</w:t>
      </w:r>
      <w:proofErr w:type="gramEnd"/>
      <w:r>
        <w:t xml:space="preserve"> is modified to add these tags:</w:t>
      </w:r>
    </w:p>
    <w:p w:rsidR="00C91B5A" w:rsidRDefault="00C91B5A" w:rsidP="006651D3">
      <w:pPr>
        <w:pStyle w:val="BoxedCode"/>
      </w:pPr>
      <w:bookmarkStart w:id="5" w:name="_GoBack"/>
      <w:bookmarkEnd w:id="5"/>
      <w:proofErr w:type="spellStart"/>
      <w:r>
        <w:t>Tag.OPC.MeasureSetPtx</w:t>
      </w:r>
      <w:proofErr w:type="spellEnd"/>
      <w:r>
        <w:t>=/Channel/</w:t>
      </w:r>
      <w:proofErr w:type="spellStart"/>
      <w:r>
        <w:t>MachineAxis</w:t>
      </w:r>
      <w:proofErr w:type="spellEnd"/>
      <w:r>
        <w:t>/</w:t>
      </w:r>
      <w:proofErr w:type="spellStart"/>
      <w:r>
        <w:t>actToolBasePos</w:t>
      </w:r>
      <w:proofErr w:type="spellEnd"/>
      <w:r>
        <w:t>[1]</w:t>
      </w:r>
    </w:p>
    <w:p w:rsidR="00C91B5A" w:rsidRDefault="00C91B5A" w:rsidP="006651D3">
      <w:pPr>
        <w:pStyle w:val="BoxedCode"/>
      </w:pPr>
      <w:proofErr w:type="spellStart"/>
      <w:r>
        <w:t>Tag.OPC.MeasureSetPty</w:t>
      </w:r>
      <w:proofErr w:type="spellEnd"/>
      <w:r>
        <w:t>=/Channel/</w:t>
      </w:r>
      <w:proofErr w:type="spellStart"/>
      <w:r>
        <w:t>MachineAxis</w:t>
      </w:r>
      <w:proofErr w:type="spellEnd"/>
      <w:r>
        <w:t>/</w:t>
      </w:r>
      <w:proofErr w:type="spellStart"/>
      <w:r>
        <w:t>actToolBasePos</w:t>
      </w:r>
      <w:proofErr w:type="spellEnd"/>
      <w:r>
        <w:t>[2]</w:t>
      </w:r>
    </w:p>
    <w:p w:rsidR="00C91B5A" w:rsidRDefault="00C91B5A" w:rsidP="006651D3">
      <w:pPr>
        <w:pStyle w:val="BoxedCode"/>
      </w:pPr>
      <w:proofErr w:type="spellStart"/>
      <w:r>
        <w:t>Tag.OPC.MeasureSetPtz</w:t>
      </w:r>
      <w:proofErr w:type="spellEnd"/>
      <w:r>
        <w:t>=/Channel/</w:t>
      </w:r>
      <w:proofErr w:type="spellStart"/>
      <w:r>
        <w:t>MachineAxis</w:t>
      </w:r>
      <w:proofErr w:type="spellEnd"/>
      <w:r>
        <w:t>/</w:t>
      </w:r>
      <w:proofErr w:type="spellStart"/>
      <w:r>
        <w:t>actToolBasePos</w:t>
      </w:r>
      <w:proofErr w:type="spellEnd"/>
      <w:r>
        <w:t>[3]</w:t>
      </w:r>
    </w:p>
    <w:p w:rsidR="00C91B5A" w:rsidRDefault="00C91B5A" w:rsidP="006651D3">
      <w:pPr>
        <w:pStyle w:val="BoxedCode"/>
      </w:pPr>
      <w:r>
        <w:t xml:space="preserve">Tag.OPC.Measure1x=/Channel/State/aaMeasPoint1[1] </w:t>
      </w:r>
    </w:p>
    <w:p w:rsidR="00C91B5A" w:rsidRDefault="00C91B5A" w:rsidP="006651D3">
      <w:pPr>
        <w:pStyle w:val="BoxedCode"/>
      </w:pPr>
      <w:r>
        <w:t xml:space="preserve">Tag.OPC.Measure1y=/Channel/State/aaMeasPoint1[2] </w:t>
      </w:r>
    </w:p>
    <w:p w:rsidR="00C91B5A" w:rsidRDefault="00C91B5A" w:rsidP="006651D3">
      <w:pPr>
        <w:pStyle w:val="BoxedCode"/>
      </w:pPr>
      <w:r>
        <w:t>Tag.OPC.Measure1z=/Channel/State/aaMeasPoint1[3]</w:t>
      </w:r>
    </w:p>
    <w:p w:rsidR="00C91B5A" w:rsidRDefault="00C91B5A" w:rsidP="006651D3">
      <w:pPr>
        <w:pStyle w:val="BoxedCode"/>
      </w:pPr>
      <w:proofErr w:type="spellStart"/>
      <w:r>
        <w:t>Tag.Enum.Event.CharacteristicType</w:t>
      </w:r>
      <w:proofErr w:type="spellEnd"/>
      <w:r>
        <w:t>=/Channel/State/</w:t>
      </w:r>
      <w:proofErr w:type="spellStart"/>
      <w:r>
        <w:t>acMeasType</w:t>
      </w:r>
      <w:proofErr w:type="spellEnd"/>
    </w:p>
    <w:p w:rsidR="00C91B5A" w:rsidRDefault="00C91B5A" w:rsidP="006651D3">
      <w:pPr>
        <w:pStyle w:val="BoxedCode"/>
      </w:pPr>
      <w:r>
        <w:t>Tag.Enum.Event.CharacteristicType.0= Default</w:t>
      </w:r>
    </w:p>
    <w:p w:rsidR="00C91B5A" w:rsidRDefault="00C91B5A" w:rsidP="006651D3">
      <w:pPr>
        <w:pStyle w:val="BoxedCode"/>
      </w:pPr>
      <w:r>
        <w:t>Tag.Enum.Event.CharacteristicType.1= x edge</w:t>
      </w:r>
    </w:p>
    <w:p w:rsidR="00C91B5A" w:rsidRDefault="00C91B5A" w:rsidP="006651D3">
      <w:pPr>
        <w:pStyle w:val="BoxedCode"/>
      </w:pPr>
      <w:r>
        <w:t>Tag.Enum.Event.CharacteristicType.2= y edge</w:t>
      </w:r>
    </w:p>
    <w:p w:rsidR="00C91B5A" w:rsidRDefault="00C91B5A" w:rsidP="006651D3">
      <w:pPr>
        <w:pStyle w:val="BoxedCode"/>
      </w:pPr>
      <w:r>
        <w:t>Tag.Enum.Event.CharacteristicType.3= z edge</w:t>
      </w:r>
    </w:p>
    <w:p w:rsidR="00C91B5A" w:rsidRDefault="00C91B5A" w:rsidP="006651D3">
      <w:pPr>
        <w:pStyle w:val="BoxedCode"/>
      </w:pPr>
      <w:r>
        <w:t>Tag.Enum.Event.CharacteristicType.4= Corner 1</w:t>
      </w:r>
    </w:p>
    <w:p w:rsidR="00C91B5A" w:rsidRDefault="00C91B5A" w:rsidP="006651D3">
      <w:pPr>
        <w:pStyle w:val="BoxedCode"/>
      </w:pPr>
      <w:r>
        <w:t>Tag.Enum.Event.CharacteristicType.5= Corner 2,</w:t>
      </w:r>
    </w:p>
    <w:p w:rsidR="00C91B5A" w:rsidRDefault="00C91B5A" w:rsidP="006651D3">
      <w:pPr>
        <w:pStyle w:val="BoxedCode"/>
      </w:pPr>
      <w:r>
        <w:t>Tag.Enum.Event.CharacteristicType.6= Corner 3</w:t>
      </w:r>
    </w:p>
    <w:p w:rsidR="00C91B5A" w:rsidRDefault="00C91B5A" w:rsidP="006651D3">
      <w:pPr>
        <w:pStyle w:val="BoxedCode"/>
      </w:pPr>
      <w:r>
        <w:t>Tag.Enum.Event.CharacteristicType.7= Corner 4</w:t>
      </w:r>
    </w:p>
    <w:p w:rsidR="00C91B5A" w:rsidRDefault="00C91B5A" w:rsidP="006651D3">
      <w:pPr>
        <w:pStyle w:val="BoxedCode"/>
      </w:pPr>
      <w:r>
        <w:t>Tag.Enum.Event.CharacteristicType.8= Hole</w:t>
      </w:r>
    </w:p>
    <w:p w:rsidR="00C91B5A" w:rsidRDefault="00C91B5A" w:rsidP="006651D3">
      <w:pPr>
        <w:pStyle w:val="BoxedCode"/>
      </w:pPr>
      <w:r>
        <w:t>Tag.Enum.Event.CharacteristicType.9= Shaft</w:t>
      </w:r>
    </w:p>
    <w:p w:rsidR="00C91B5A" w:rsidRDefault="00C91B5A" w:rsidP="006651D3">
      <w:pPr>
        <w:pStyle w:val="BoxedCode"/>
      </w:pPr>
      <w:r>
        <w:t>Tag.Enum.Event.CharacteristicType.10= Tool length</w:t>
      </w:r>
    </w:p>
    <w:p w:rsidR="00C91B5A" w:rsidRDefault="00C91B5A" w:rsidP="006651D3">
      <w:pPr>
        <w:pStyle w:val="BoxedCode"/>
      </w:pPr>
      <w:r>
        <w:t>Tag.Enum.Event.CharacteristicType.11= Tool diameter</w:t>
      </w:r>
    </w:p>
    <w:p w:rsidR="00C91B5A" w:rsidRDefault="00C91B5A" w:rsidP="006651D3">
      <w:pPr>
        <w:pStyle w:val="BoxedCode"/>
      </w:pPr>
      <w:r>
        <w:t>Tag.Enum.Event.CharacteristicType.12= Groove</w:t>
      </w:r>
    </w:p>
    <w:p w:rsidR="00C91B5A" w:rsidRDefault="00C91B5A" w:rsidP="006651D3">
      <w:pPr>
        <w:pStyle w:val="BoxedCode"/>
      </w:pPr>
      <w:r>
        <w:t>Tag.Enum.Event.CharacteristicType.13= Web</w:t>
      </w:r>
    </w:p>
    <w:p w:rsidR="00C91B5A" w:rsidRDefault="00C91B5A" w:rsidP="006651D3">
      <w:pPr>
        <w:pStyle w:val="BoxedCode"/>
      </w:pPr>
      <w:r>
        <w:t>Tag.Enum.Event.CharacteristicType.14= Actual value setting for geo and special axes</w:t>
      </w:r>
    </w:p>
    <w:p w:rsidR="00C91B5A" w:rsidRDefault="00C91B5A" w:rsidP="006651D3">
      <w:pPr>
        <w:pStyle w:val="BoxedCode"/>
      </w:pPr>
      <w:r>
        <w:t>Tag.Enum.Event.CharacteristicType.15= Actual value setting for special axes only</w:t>
      </w:r>
    </w:p>
    <w:p w:rsidR="00C91B5A" w:rsidRDefault="00C91B5A" w:rsidP="006651D3">
      <w:pPr>
        <w:pStyle w:val="BoxedCode"/>
      </w:pPr>
      <w:r>
        <w:t>Tag.Enum.Event.CharacteristicType.16= Edge_2P</w:t>
      </w:r>
    </w:p>
    <w:p w:rsidR="00C91B5A" w:rsidRDefault="00C91B5A" w:rsidP="006651D3">
      <w:pPr>
        <w:pStyle w:val="BoxedCode"/>
      </w:pPr>
      <w:r>
        <w:lastRenderedPageBreak/>
        <w:t xml:space="preserve">Tag.Enum.Event.CharacteristicType.17= </w:t>
      </w:r>
      <w:proofErr w:type="spellStart"/>
      <w:r>
        <w:t>Plane_Angles</w:t>
      </w:r>
      <w:proofErr w:type="spellEnd"/>
    </w:p>
    <w:p w:rsidR="00C91B5A" w:rsidRDefault="00C91B5A" w:rsidP="006651D3">
      <w:pPr>
        <w:pStyle w:val="BoxedCode"/>
      </w:pPr>
      <w:r>
        <w:t xml:space="preserve">Tag.Enum.Event.CharacteristicType.18= </w:t>
      </w:r>
      <w:proofErr w:type="spellStart"/>
      <w:r>
        <w:t>Plane_Normal</w:t>
      </w:r>
      <w:proofErr w:type="spellEnd"/>
    </w:p>
    <w:p w:rsidR="00C91B5A" w:rsidRDefault="00C91B5A" w:rsidP="006651D3">
      <w:pPr>
        <w:pStyle w:val="BoxedCode"/>
      </w:pPr>
      <w:r>
        <w:t>Tag.Enum.Event.CharacteristicType.19= Dimension_1</w:t>
      </w:r>
    </w:p>
    <w:p w:rsidR="00C91B5A" w:rsidRDefault="00C91B5A" w:rsidP="006651D3">
      <w:pPr>
        <w:pStyle w:val="BoxedCode"/>
      </w:pPr>
      <w:r>
        <w:t>Tag.Enum.Event.CharacteristicType.20= Dimension_2</w:t>
      </w:r>
    </w:p>
    <w:p w:rsidR="00C91B5A" w:rsidRDefault="00C91B5A" w:rsidP="006651D3">
      <w:pPr>
        <w:pStyle w:val="BoxedCode"/>
      </w:pPr>
      <w:r>
        <w:t>Tag.Enum.Event.CharacteristicType.21= Dimension_3</w:t>
      </w:r>
    </w:p>
    <w:p w:rsidR="00C91B5A" w:rsidRDefault="00C91B5A" w:rsidP="00C91B5A"/>
    <w:p w:rsidR="00C91B5A" w:rsidRDefault="00C91B5A" w:rsidP="00C91B5A"/>
    <w:tbl>
      <w:tblPr>
        <w:tblStyle w:val="MediumShading1-Accent1"/>
        <w:tblW w:w="0" w:type="auto"/>
        <w:tblLook w:val="04A0" w:firstRow="1" w:lastRow="0" w:firstColumn="1" w:lastColumn="0" w:noHBand="0" w:noVBand="1"/>
      </w:tblPr>
      <w:tblGrid>
        <w:gridCol w:w="2448"/>
        <w:gridCol w:w="1980"/>
        <w:gridCol w:w="5148"/>
      </w:tblGrid>
      <w:tr w:rsidR="00C91B5A" w:rsidRPr="003123AA" w:rsidTr="00730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CC7E0C" w:rsidRDefault="00C91B5A" w:rsidP="007306E6">
            <w:pPr>
              <w:adjustRightInd w:val="0"/>
              <w:rPr>
                <w:rFonts w:ascii="Courier New" w:hAnsi="Courier New" w:cs="Courier New"/>
              </w:rPr>
            </w:pPr>
            <w:proofErr w:type="spellStart"/>
            <w:r w:rsidRPr="00CC7E0C">
              <w:rPr>
                <w:rFonts w:ascii="Courier New" w:hAnsi="Courier New" w:cs="Courier New"/>
              </w:rPr>
              <w:t>MTConnect</w:t>
            </w:r>
            <w:proofErr w:type="spellEnd"/>
            <w:r w:rsidRPr="00CC7E0C">
              <w:rPr>
                <w:rFonts w:ascii="Courier New" w:hAnsi="Courier New" w:cs="Courier New"/>
              </w:rPr>
              <w:t xml:space="preserve"> Name</w:t>
            </w:r>
          </w:p>
        </w:tc>
        <w:tc>
          <w:tcPr>
            <w:tcW w:w="1980" w:type="dxa"/>
          </w:tcPr>
          <w:p w:rsidR="00C91B5A" w:rsidRPr="00CC7E0C" w:rsidRDefault="00C91B5A" w:rsidP="007306E6">
            <w:pPr>
              <w:adjustRightInd w:val="0"/>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CC7E0C">
              <w:rPr>
                <w:rFonts w:ascii="Courier New" w:hAnsi="Courier New" w:cs="Courier New"/>
              </w:rPr>
              <w:t>Subtype</w:t>
            </w:r>
          </w:p>
        </w:tc>
        <w:tc>
          <w:tcPr>
            <w:tcW w:w="5148" w:type="dxa"/>
          </w:tcPr>
          <w:p w:rsidR="00C91B5A" w:rsidRPr="00CC7E0C" w:rsidRDefault="00C91B5A" w:rsidP="007306E6">
            <w:pPr>
              <w:adjustRightInd w:val="0"/>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rPr>
            </w:pPr>
            <w:r>
              <w:rPr>
                <w:rFonts w:ascii="Courier New" w:hAnsi="Courier New" w:cs="Courier New"/>
                <w:b w:val="0"/>
              </w:rPr>
              <w:t>POCDMIS Mapping</w:t>
            </w: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 xml:space="preserve">probed </w:t>
            </w:r>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PART_COUNT</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MeasPoint1</w:t>
            </w:r>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MeasPoint2</w:t>
            </w:r>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MeasPoint3</w:t>
            </w:r>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MeasPoint4</w:t>
            </w:r>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SetPoint</w:t>
            </w:r>
            <w:proofErr w:type="spellEnd"/>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Command</w:t>
            </w:r>
            <w:r w:rsidRPr="002B525C">
              <w:rPr>
                <w:rFonts w:ascii="Courier New" w:hAnsi="Courier New" w:cs="Courier New"/>
              </w:rPr>
              <w:t>.DimensionCommand.Nominal</w:t>
            </w:r>
            <w:proofErr w:type="spellEnd"/>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ActualPoint</w:t>
            </w:r>
            <w:proofErr w:type="spellEnd"/>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PATH_POSITION</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Command</w:t>
            </w:r>
            <w:r w:rsidRPr="00673F1E">
              <w:rPr>
                <w:rFonts w:ascii="Courier New" w:hAnsi="Courier New" w:cs="Courier New"/>
              </w:rPr>
              <w:t>.DimensionCommand.Measured</w:t>
            </w:r>
            <w:proofErr w:type="spellEnd"/>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Tolerance</w:t>
            </w:r>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PlusTolerance</w:t>
            </w:r>
            <w:proofErr w:type="spellEnd"/>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B42F4C"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Command</w:t>
            </w:r>
            <w:r w:rsidRPr="002B525C">
              <w:rPr>
                <w:rFonts w:ascii="Courier New" w:hAnsi="Courier New" w:cs="Courier New"/>
              </w:rPr>
              <w:t>.DimensionCommand.Plus</w:t>
            </w:r>
            <w:proofErr w:type="spellEnd"/>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MinusTolerance</w:t>
            </w:r>
            <w:proofErr w:type="spellEnd"/>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Command</w:t>
            </w:r>
            <w:r w:rsidRPr="002B525C">
              <w:rPr>
                <w:rFonts w:ascii="Courier New" w:hAnsi="Courier New" w:cs="Courier New"/>
              </w:rPr>
              <w:t>.DimensionCommand.Minus</w:t>
            </w:r>
            <w:proofErr w:type="spellEnd"/>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MinDeviation</w:t>
            </w:r>
            <w:proofErr w:type="spellEnd"/>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MaxDeviation</w:t>
            </w:r>
            <w:proofErr w:type="spellEnd"/>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r w:rsidRPr="003123AA">
              <w:rPr>
                <w:rFonts w:ascii="Courier New" w:hAnsi="Courier New" w:cs="Courier New"/>
              </w:rPr>
              <w:t>Deviation</w:t>
            </w:r>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DISPLACEMENT</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Command</w:t>
            </w:r>
            <w:r w:rsidRPr="00DC2014">
              <w:rPr>
                <w:rFonts w:ascii="Courier New" w:hAnsi="Courier New" w:cs="Courier New"/>
              </w:rPr>
              <w:t>.DimensionCommand.Deviation</w:t>
            </w:r>
            <w:proofErr w:type="spellEnd"/>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Outtol</w:t>
            </w:r>
            <w:proofErr w:type="spellEnd"/>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PART_COUNT</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Command</w:t>
            </w:r>
            <w:r w:rsidRPr="00DC2014">
              <w:rPr>
                <w:rFonts w:ascii="Courier New" w:hAnsi="Courier New" w:cs="Courier New"/>
              </w:rPr>
              <w:t>.DimensionCommand.OutTol</w:t>
            </w:r>
            <w:proofErr w:type="spellEnd"/>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ProbeNumber</w:t>
            </w:r>
            <w:proofErr w:type="spellEnd"/>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TOOL_ID</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noProof/>
              </w:rPr>
              <w:t>PartProgram.CurrentProbeName</w:t>
            </w:r>
          </w:p>
        </w:tc>
      </w:tr>
      <w:tr w:rsidR="00C91B5A" w:rsidRPr="003123AA"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CharacteristicType</w:t>
            </w:r>
            <w:proofErr w:type="spellEnd"/>
          </w:p>
        </w:tc>
        <w:tc>
          <w:tcPr>
            <w:tcW w:w="1980"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sidRPr="003123AA">
              <w:rPr>
                <w:rFonts w:ascii="Courier New" w:hAnsi="Courier New" w:cs="Courier New"/>
              </w:rPr>
              <w:t>PART_ID</w:t>
            </w:r>
          </w:p>
        </w:tc>
        <w:tc>
          <w:tcPr>
            <w:tcW w:w="5148" w:type="dxa"/>
          </w:tcPr>
          <w:p w:rsidR="00C91B5A" w:rsidRPr="003123AA" w:rsidRDefault="00C91B5A" w:rsidP="007306E6">
            <w:pPr>
              <w:adjustRightInd w:val="0"/>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proofErr w:type="spellStart"/>
            <w:r>
              <w:rPr>
                <w:rFonts w:ascii="Courier New" w:hAnsi="Courier New" w:cs="Courier New"/>
              </w:rPr>
              <w:t>Command</w:t>
            </w:r>
            <w:r w:rsidRPr="00DC2014">
              <w:rPr>
                <w:rFonts w:ascii="Courier New" w:hAnsi="Courier New" w:cs="Courier New"/>
              </w:rPr>
              <w:t>.Type</w:t>
            </w:r>
            <w:proofErr w:type="spellEnd"/>
          </w:p>
        </w:tc>
      </w:tr>
      <w:tr w:rsidR="00C91B5A" w:rsidRPr="003123AA"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91B5A" w:rsidRPr="003123AA" w:rsidRDefault="00C91B5A" w:rsidP="007306E6">
            <w:pPr>
              <w:adjustRightInd w:val="0"/>
              <w:rPr>
                <w:rFonts w:ascii="Courier New" w:hAnsi="Courier New" w:cs="Courier New"/>
              </w:rPr>
            </w:pPr>
            <w:proofErr w:type="spellStart"/>
            <w:r w:rsidRPr="003123AA">
              <w:rPr>
                <w:rFonts w:ascii="Courier New" w:hAnsi="Courier New" w:cs="Courier New"/>
              </w:rPr>
              <w:t>FeatureType</w:t>
            </w:r>
            <w:proofErr w:type="spellEnd"/>
          </w:p>
        </w:tc>
        <w:tc>
          <w:tcPr>
            <w:tcW w:w="1980"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23AA">
              <w:rPr>
                <w:rFonts w:ascii="Courier New" w:hAnsi="Courier New" w:cs="Courier New"/>
              </w:rPr>
              <w:t>PART_ID</w:t>
            </w:r>
          </w:p>
        </w:tc>
        <w:tc>
          <w:tcPr>
            <w:tcW w:w="5148" w:type="dxa"/>
          </w:tcPr>
          <w:p w:rsidR="00C91B5A" w:rsidRPr="003123AA" w:rsidRDefault="00C91B5A" w:rsidP="007306E6">
            <w:pPr>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bl>
    <w:p w:rsidR="00C91B5A" w:rsidRDefault="00C91B5A" w:rsidP="00C91B5A"/>
    <w:p w:rsidR="00C91B5A" w:rsidRDefault="00C91B5A" w:rsidP="00C91B5A"/>
    <w:tbl>
      <w:tblPr>
        <w:tblStyle w:val="MediumShading1-Accent1"/>
        <w:tblW w:w="0" w:type="auto"/>
        <w:tblLook w:val="04A0" w:firstRow="1" w:lastRow="0" w:firstColumn="1" w:lastColumn="0" w:noHBand="0" w:noVBand="1"/>
      </w:tblPr>
      <w:tblGrid>
        <w:gridCol w:w="9576"/>
      </w:tblGrid>
      <w:tr w:rsidR="00C91B5A" w:rsidRPr="003B72A5" w:rsidTr="00730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b w:val="0"/>
                <w:bCs w:val="0"/>
              </w:rPr>
            </w:pPr>
            <w:r w:rsidRPr="003B72A5">
              <w:rPr>
                <w:rFonts w:ascii="Courier New" w:hAnsi="Courier New" w:cs="Courier New"/>
                <w:b w:val="0"/>
                <w:bCs w:val="0"/>
              </w:rPr>
              <w:t>DIMENSION_X_LOCATION</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DIMENSION_R_LOCATION</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DIMENSION_Y_LOCATION</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DIMENSION_Z_LOCATION</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DIMENSION_D_LOCATION</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DIMENSION_T_LOCATION</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DIMENSION_L_LOCATION</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DIMENSION_TRUE_DIAM_LOCATION</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DIMENSION_TRUE_D1_LOCATION</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DIMENSION_TRUE_D2_LOCATION</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DIMENSION_TRUE_D3_LOCATION</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DIMENSION_TRUE_DD_LOCATION</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DIMENSION_TRUE_DF_LOCATION</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DIMENSION_TRUE_END_POSITION</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DIMENSION_TRUE_LD_LOCATION</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DIMENSION_TRUE_LF_LOCATION</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DIMENSION_TRUE_PA_LOCATION</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DIMENSION_TRUE_PR_LOCATION</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lastRenderedPageBreak/>
              <w:t>DIMENSION_TRUE_WD_LOCATION</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DIMENSION_TRUE_WF_LOCATION</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DIMENSION_TRUE_X_LOCATION</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DIMENSION_TRUE_Y_LOCATION</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DIMENSION_TRUE_Z_LOCATION</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DIMENSION_V_LOCATION</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DIMENSION_FLATNESS</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DIMENSION_KEYIN:</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DIMENSION_PA_LOCATION</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DIMENSION_PR_LOCATION</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DIMENSION_2D_DISTANCE</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DIMENSION_3D_ANGLE:</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DIMENSION_3D_DISTANCE</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DIMENSION_A_LOCATION</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DIMENSION_ANGULARITY:</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DIMENSION_COAXIALITY</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DIMENSION_CONCENTRICITY</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DIMENSION_PARALLELISM</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DIMENSION_PERPENDICULARITY</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DIMENSION_PROFILE</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DIMENSION_ROUNDNESS</w:t>
            </w:r>
          </w:p>
        </w:tc>
      </w:tr>
      <w:tr w:rsidR="00C91B5A" w:rsidRPr="003B72A5" w:rsidTr="00730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DIMENSION_RUNOUT</w:t>
            </w:r>
          </w:p>
        </w:tc>
      </w:tr>
      <w:tr w:rsidR="00C91B5A" w:rsidRPr="003B72A5" w:rsidTr="007306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91B5A" w:rsidRPr="003B72A5" w:rsidRDefault="00C91B5A" w:rsidP="007306E6">
            <w:pPr>
              <w:adjustRightInd w:val="0"/>
              <w:rPr>
                <w:rFonts w:ascii="Courier New" w:hAnsi="Courier New" w:cs="Courier New"/>
              </w:rPr>
            </w:pPr>
            <w:r w:rsidRPr="003B72A5">
              <w:rPr>
                <w:rFonts w:ascii="Courier New" w:hAnsi="Courier New" w:cs="Courier New"/>
              </w:rPr>
              <w:t>DIMENSION_STRAIGHTNESS</w:t>
            </w:r>
          </w:p>
        </w:tc>
      </w:tr>
    </w:tbl>
    <w:p w:rsidR="00C91B5A" w:rsidRPr="003B72A5" w:rsidRDefault="00C91B5A" w:rsidP="00C91B5A">
      <w:pPr>
        <w:adjustRightInd w:val="0"/>
        <w:rPr>
          <w:rFonts w:ascii="Courier New" w:hAnsi="Courier New" w:cs="Courier New"/>
          <w:b/>
          <w:bCs/>
          <w:sz w:val="20"/>
        </w:rPr>
      </w:pPr>
    </w:p>
    <w:p w:rsidR="00C91B5A" w:rsidRDefault="00C91B5A"/>
    <w:sectPr w:rsidR="00C9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00000087" w:usb1="00000000" w:usb2="00000000" w:usb3="00000000" w:csb0="0000001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408BB"/>
    <w:multiLevelType w:val="hybridMultilevel"/>
    <w:tmpl w:val="5C2ED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7FA3AAD"/>
    <w:multiLevelType w:val="hybridMultilevel"/>
    <w:tmpl w:val="25F2081A"/>
    <w:lvl w:ilvl="0" w:tplc="148A6748">
      <w:start w:val="1"/>
      <w:numFmt w:val="bullet"/>
      <w:pStyle w:val="BulletedList"/>
      <w:lvlText w:val=""/>
      <w:lvlJc w:val="left"/>
      <w:pPr>
        <w:tabs>
          <w:tab w:val="num" w:pos="810"/>
        </w:tabs>
        <w:ind w:left="81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C9A"/>
    <w:rsid w:val="00066BE9"/>
    <w:rsid w:val="00297C45"/>
    <w:rsid w:val="00430606"/>
    <w:rsid w:val="00634A24"/>
    <w:rsid w:val="006651D3"/>
    <w:rsid w:val="0067747C"/>
    <w:rsid w:val="006D74C7"/>
    <w:rsid w:val="00823AE1"/>
    <w:rsid w:val="0085495D"/>
    <w:rsid w:val="008F4028"/>
    <w:rsid w:val="00AA3308"/>
    <w:rsid w:val="00B65C9A"/>
    <w:rsid w:val="00C91B5A"/>
    <w:rsid w:val="00CA0C69"/>
    <w:rsid w:val="00CC56D8"/>
    <w:rsid w:val="00EE0F35"/>
    <w:rsid w:val="00F44695"/>
    <w:rsid w:val="00F5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6D8"/>
    <w:pPr>
      <w:spacing w:line="252" w:lineRule="auto"/>
    </w:pPr>
    <w:rPr>
      <w:rFonts w:ascii="Cambria" w:eastAsia="Times New Roman" w:hAnsi="Cambria" w:cs="Times New Roman"/>
      <w:lang w:bidi="en-US"/>
    </w:rPr>
  </w:style>
  <w:style w:type="paragraph" w:styleId="Heading2">
    <w:name w:val="heading 2"/>
    <w:basedOn w:val="Normal"/>
    <w:next w:val="Normal"/>
    <w:link w:val="Heading2Char"/>
    <w:uiPriority w:val="9"/>
    <w:unhideWhenUsed/>
    <w:qFormat/>
    <w:rsid w:val="00CC56D8"/>
    <w:pPr>
      <w:pBdr>
        <w:bottom w:val="single" w:sz="4" w:space="1" w:color="622423"/>
      </w:pBdr>
      <w:spacing w:before="400"/>
      <w:jc w:val="center"/>
      <w:outlineLvl w:val="1"/>
    </w:pPr>
    <w:rPr>
      <w:caps/>
      <w:color w:val="632423"/>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hAnsi="Courier New" w:cs="Courier New"/>
      <w:color w:val="000000"/>
      <w:sz w:val="18"/>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CC56D8"/>
    <w:rPr>
      <w:rFonts w:ascii="Cambria" w:eastAsia="Times New Roman" w:hAnsi="Cambria" w:cs="Times New Roman"/>
      <w:caps/>
      <w:color w:val="632423"/>
      <w:spacing w:val="15"/>
      <w:sz w:val="24"/>
      <w:szCs w:val="24"/>
      <w:lang w:bidi="en-US"/>
    </w:rPr>
  </w:style>
  <w:style w:type="paragraph" w:styleId="Caption">
    <w:name w:val="caption"/>
    <w:basedOn w:val="Normal"/>
    <w:next w:val="Normal"/>
    <w:semiHidden/>
    <w:unhideWhenUsed/>
    <w:qFormat/>
    <w:rsid w:val="00CC56D8"/>
    <w:rPr>
      <w:caps/>
      <w:spacing w:val="10"/>
      <w:sz w:val="18"/>
      <w:szCs w:val="18"/>
    </w:rPr>
  </w:style>
  <w:style w:type="paragraph" w:customStyle="1" w:styleId="BulletedList">
    <w:name w:val="Bulleted List"/>
    <w:basedOn w:val="Normal"/>
    <w:rsid w:val="00CC56D8"/>
    <w:pPr>
      <w:numPr>
        <w:numId w:val="1"/>
      </w:numPr>
    </w:pPr>
    <w:rPr>
      <w:sz w:val="20"/>
    </w:rPr>
  </w:style>
  <w:style w:type="paragraph" w:customStyle="1" w:styleId="StyleCourierNew9ptBlackTopDashedlargegapCustomCo">
    <w:name w:val="Style Courier New 9 pt Black Top: (Dashed (large gap) Custom Co..."/>
    <w:basedOn w:val="Normal"/>
    <w:autoRedefine/>
    <w:rsid w:val="00CC56D8"/>
    <w:pPr>
      <w:pBdr>
        <w:top w:val="dashed" w:sz="4" w:space="12" w:color="2F6FAB"/>
        <w:left w:val="dashed" w:sz="4" w:space="9" w:color="2F6FAB"/>
        <w:bottom w:val="dashed" w:sz="4" w:space="12" w:color="2F6FAB"/>
        <w:right w:val="dashed" w:sz="4" w:space="12" w:color="2F6FAB"/>
      </w:pBdr>
      <w:shd w:val="clear" w:color="auto" w:fill="F9F9F9"/>
      <w:spacing w:after="0" w:line="240" w:lineRule="auto"/>
    </w:pPr>
    <w:rPr>
      <w:rFonts w:ascii="Consolas" w:hAnsi="Consolas"/>
      <w:color w:val="000000"/>
      <w:sz w:val="18"/>
    </w:rPr>
  </w:style>
  <w:style w:type="paragraph" w:styleId="BalloonText">
    <w:name w:val="Balloon Text"/>
    <w:basedOn w:val="Normal"/>
    <w:link w:val="BalloonTextChar"/>
    <w:uiPriority w:val="99"/>
    <w:semiHidden/>
    <w:unhideWhenUsed/>
    <w:rsid w:val="00CC5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D8"/>
    <w:rPr>
      <w:rFonts w:ascii="Tahoma" w:eastAsia="Times New Roman" w:hAnsi="Tahoma" w:cs="Tahoma"/>
      <w:sz w:val="16"/>
      <w:szCs w:val="16"/>
      <w:lang w:bidi="en-US"/>
    </w:rPr>
  </w:style>
  <w:style w:type="table" w:styleId="MediumShading1-Accent1">
    <w:name w:val="Medium Shading 1 Accent 1"/>
    <w:basedOn w:val="TableNormal"/>
    <w:uiPriority w:val="63"/>
    <w:rsid w:val="00C91B5A"/>
    <w:pPr>
      <w:spacing w:after="0" w:line="240" w:lineRule="auto"/>
    </w:pPr>
    <w:rPr>
      <w:rFonts w:ascii="Times New Roman" w:hAnsi="Times New Roman"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6D8"/>
    <w:pPr>
      <w:spacing w:line="252" w:lineRule="auto"/>
    </w:pPr>
    <w:rPr>
      <w:rFonts w:ascii="Cambria" w:eastAsia="Times New Roman" w:hAnsi="Cambria" w:cs="Times New Roman"/>
      <w:lang w:bidi="en-US"/>
    </w:rPr>
  </w:style>
  <w:style w:type="paragraph" w:styleId="Heading2">
    <w:name w:val="heading 2"/>
    <w:basedOn w:val="Normal"/>
    <w:next w:val="Normal"/>
    <w:link w:val="Heading2Char"/>
    <w:uiPriority w:val="9"/>
    <w:unhideWhenUsed/>
    <w:qFormat/>
    <w:rsid w:val="00CC56D8"/>
    <w:pPr>
      <w:pBdr>
        <w:bottom w:val="single" w:sz="4" w:space="1" w:color="622423"/>
      </w:pBdr>
      <w:spacing w:before="400"/>
      <w:jc w:val="center"/>
      <w:outlineLvl w:val="1"/>
    </w:pPr>
    <w:rPr>
      <w:caps/>
      <w:color w:val="632423"/>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hAnsi="Courier New" w:cs="Courier New"/>
      <w:color w:val="000000"/>
      <w:sz w:val="18"/>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CC56D8"/>
    <w:rPr>
      <w:rFonts w:ascii="Cambria" w:eastAsia="Times New Roman" w:hAnsi="Cambria" w:cs="Times New Roman"/>
      <w:caps/>
      <w:color w:val="632423"/>
      <w:spacing w:val="15"/>
      <w:sz w:val="24"/>
      <w:szCs w:val="24"/>
      <w:lang w:bidi="en-US"/>
    </w:rPr>
  </w:style>
  <w:style w:type="paragraph" w:styleId="Caption">
    <w:name w:val="caption"/>
    <w:basedOn w:val="Normal"/>
    <w:next w:val="Normal"/>
    <w:semiHidden/>
    <w:unhideWhenUsed/>
    <w:qFormat/>
    <w:rsid w:val="00CC56D8"/>
    <w:rPr>
      <w:caps/>
      <w:spacing w:val="10"/>
      <w:sz w:val="18"/>
      <w:szCs w:val="18"/>
    </w:rPr>
  </w:style>
  <w:style w:type="paragraph" w:customStyle="1" w:styleId="BulletedList">
    <w:name w:val="Bulleted List"/>
    <w:basedOn w:val="Normal"/>
    <w:rsid w:val="00CC56D8"/>
    <w:pPr>
      <w:numPr>
        <w:numId w:val="1"/>
      </w:numPr>
    </w:pPr>
    <w:rPr>
      <w:sz w:val="20"/>
    </w:rPr>
  </w:style>
  <w:style w:type="paragraph" w:customStyle="1" w:styleId="StyleCourierNew9ptBlackTopDashedlargegapCustomCo">
    <w:name w:val="Style Courier New 9 pt Black Top: (Dashed (large gap) Custom Co..."/>
    <w:basedOn w:val="Normal"/>
    <w:autoRedefine/>
    <w:rsid w:val="00CC56D8"/>
    <w:pPr>
      <w:pBdr>
        <w:top w:val="dashed" w:sz="4" w:space="12" w:color="2F6FAB"/>
        <w:left w:val="dashed" w:sz="4" w:space="9" w:color="2F6FAB"/>
        <w:bottom w:val="dashed" w:sz="4" w:space="12" w:color="2F6FAB"/>
        <w:right w:val="dashed" w:sz="4" w:space="12" w:color="2F6FAB"/>
      </w:pBdr>
      <w:shd w:val="clear" w:color="auto" w:fill="F9F9F9"/>
      <w:spacing w:after="0" w:line="240" w:lineRule="auto"/>
    </w:pPr>
    <w:rPr>
      <w:rFonts w:ascii="Consolas" w:hAnsi="Consolas"/>
      <w:color w:val="000000"/>
      <w:sz w:val="18"/>
    </w:rPr>
  </w:style>
  <w:style w:type="paragraph" w:styleId="BalloonText">
    <w:name w:val="Balloon Text"/>
    <w:basedOn w:val="Normal"/>
    <w:link w:val="BalloonTextChar"/>
    <w:uiPriority w:val="99"/>
    <w:semiHidden/>
    <w:unhideWhenUsed/>
    <w:rsid w:val="00CC5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D8"/>
    <w:rPr>
      <w:rFonts w:ascii="Tahoma" w:eastAsia="Times New Roman" w:hAnsi="Tahoma" w:cs="Tahoma"/>
      <w:sz w:val="16"/>
      <w:szCs w:val="16"/>
      <w:lang w:bidi="en-US"/>
    </w:rPr>
  </w:style>
  <w:style w:type="table" w:styleId="MediumShading1-Accent1">
    <w:name w:val="Medium Shading 1 Accent 1"/>
    <w:basedOn w:val="TableNormal"/>
    <w:uiPriority w:val="63"/>
    <w:rsid w:val="00C91B5A"/>
    <w:pPr>
      <w:spacing w:after="0" w:line="240" w:lineRule="auto"/>
    </w:pPr>
    <w:rPr>
      <w:rFonts w:ascii="Times New Roman" w:hAnsi="Times New Roman"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1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1505</Words>
  <Characters>8582</Characters>
  <Application>Microsoft Office Word</Application>
  <DocSecurity>0</DocSecurity>
  <Lines>71</Lines>
  <Paragraphs>20</Paragraphs>
  <ScaleCrop>false</ScaleCrop>
  <Company>NIST</Company>
  <LinksUpToDate>false</LinksUpToDate>
  <CharactersWithSpaces>10067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4</cp:revision>
  <dcterms:created xsi:type="dcterms:W3CDTF">2016-03-22T12:58:00Z</dcterms:created>
  <dcterms:modified xsi:type="dcterms:W3CDTF">2016-03-22T13:03:00Z</dcterms:modified>
</cp:coreProperties>
</file>