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p>
    <w:bookmarkStart w:id="20" w:name="المعادلات-التفاضلية-الجزئية-وتطبيقاتها"/>
    <w:p>
      <w:pPr>
        <w:pStyle w:val="Heading1"/>
        <w:bidi/>
      </w:pPr>
      <w:r>
        <w:rPr>
          <w:rtl/>
        </w:rPr>
        <w:t xml:space="preserve">المعادلات التفاضلية الجزئية وتطبيقاتها</w:t>
      </w:r>
    </w:p>
    <w:bookmarkEnd w:id="20"/>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1"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numPr>
          <w:ilvl w:val="0"/>
          <w:numId w:val="1001"/>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2"/>
        </w:numPr>
        <w:pStyle w:val="Compact"/>
        <w:bidi/>
      </w:pPr>
      <w:r>
        <w:rPr>
          <w:rtl/>
        </w:rPr>
        <w:t xml:space="preserve">كيف يترجم المسائل إلي لغة المعادلات التفاضلية الجزئية أي الصيغة الرياضية لهذه المسائل.</w:t>
      </w:r>
    </w:p>
    <w:p>
      <w:pPr>
        <w:numPr>
          <w:ilvl w:val="1"/>
          <w:numId w:val="1002"/>
        </w:numPr>
        <w:pStyle w:val="Compact"/>
        <w:bidi/>
      </w:pPr>
      <w:r>
        <w:rPr>
          <w:rtl/>
        </w:rPr>
        <w:t xml:space="preserve">حل المعادلات التفاضلية الجزئية الناتجة والخاضعة لشروط معطاة كالشروط الحدية.</w:t>
      </w:r>
    </w:p>
    <w:p>
      <w:pPr>
        <w:numPr>
          <w:ilvl w:val="1"/>
          <w:numId w:val="1002"/>
        </w:numPr>
        <w:pStyle w:val="Compact"/>
        <w:bidi/>
      </w:pPr>
      <w:r>
        <w:rPr>
          <w:rtl/>
        </w:rPr>
        <w:t xml:space="preserve">تفسير الحلول المتحصل عليها.</w:t>
      </w:r>
    </w:p>
    <w:p>
      <w:pPr>
        <w:numPr>
          <w:ilvl w:val="0"/>
          <w:numId w:val="1001"/>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1"/>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1"/>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bidi/>
      </w:pPr>
      <w:r>
        <w:rPr>
          <w:rtl/>
        </w:rPr>
        <w:t xml:space="preserve">مشكلة البحث:</w:t>
      </w:r>
    </w:p>
    <w:p>
      <w:pPr>
        <w:numPr>
          <w:ilvl w:val="0"/>
          <w:numId w:val="1003"/>
        </w:numPr>
        <w:pStyle w:val="Compact"/>
        <w:bidi/>
      </w:pPr>
      <w:r>
        <w:rPr>
          <w:rtl/>
        </w:rPr>
        <w:t xml:space="preserve">التعرف على المعادلات التفاضلية الجزئية وطرق حلها.</w:t>
      </w:r>
    </w:p>
    <w:p>
      <w:pPr>
        <w:numPr>
          <w:ilvl w:val="0"/>
          <w:numId w:val="1003"/>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4"/>
        </w:numPr>
        <w:pStyle w:val="Compact"/>
        <w:bidi/>
      </w:pPr>
      <w:r>
        <w:rPr>
          <w:rtl/>
        </w:rPr>
        <w:t xml:space="preserve">بيان أهمية المعادلات التفاضلية الجزئية في حل الكثير من المسائل المعقدة.</w:t>
      </w:r>
    </w:p>
    <w:p>
      <w:pPr>
        <w:numPr>
          <w:ilvl w:val="0"/>
          <w:numId w:val="1004"/>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صحيح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w:t>
      </w:r>
    </w:p>
    <w:bookmarkEnd w:id="30"/>
    <w:bookmarkStart w:id="31"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2"/>
    <w:bookmarkStart w:id="33"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End w:id="33"/>
    <w:bookmarkStart w:id="34" w:name="أ--النوع-المكافئ"/>
    <w:p>
      <w:pPr>
        <w:pStyle w:val="Heading3"/>
        <w:bidi/>
      </w:pPr>
      <w:r>
        <w:rPr>
          <w:rtl/>
        </w:rPr>
        <w:t xml:space="preserve">أ- النوع المكافئ:</w:t>
      </w:r>
    </w:p>
    <w:p>
      <w:pPr>
        <w:bidi/>
      </w:pPr>
      <w:r>
        <w:rPr>
          <w:rtl/>
        </w:rPr>
        <w:t xml:space="preserve">وهو النوع الذي يصف سريان الحرارة و عمليات الانتشار و تحقق الخاصية.</w:t>
      </w:r>
    </w:p>
    <w:p>
      <w:pPr>
        <w:bidi/>
      </w:pPr>
      <w:r>
        <w:rPr>
          <w:rtl/>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4"/>
    <w:bookmarkStart w:id="35" w:name="ب--النوع-التزايدى"/>
    <w:p>
      <w:pPr>
        <w:pStyle w:val="Heading3"/>
        <w:bidi/>
      </w:pPr>
      <w:r>
        <w:rPr>
          <w:rtl/>
        </w:rPr>
        <w:t xml:space="preserve">ب- النوع التزايدى:</w:t>
      </w:r>
    </w:p>
    <w:p>
      <w:pPr>
        <w:bidi/>
      </w:pPr>
      <w:r>
        <w:rPr>
          <w:rtl/>
        </w:rPr>
        <w:t xml:space="preserve">وهو النوع الذي يصف حركات الاهتزاز و حركات الموجة و يحقق الخاصية.</w:t>
      </w:r>
    </w:p>
    <w:p>
      <w:pPr>
        <w:bidi/>
      </w:pPr>
      <w:r>
        <w:rPr>
          <w:rtl/>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5"/>
    <w:bookmarkStart w:id="36" w:name="ج---النوع-التناقصي"/>
    <w:p>
      <w:pPr>
        <w:pStyle w:val="Heading3"/>
        <w:bidi/>
      </w:pPr>
      <w:r>
        <w:rPr>
          <w:rtl/>
        </w:rPr>
        <w:t xml:space="preserve">ج - النوع التناقصي :</w:t>
      </w:r>
    </w:p>
    <w:p>
      <w:pPr>
        <w:bidi/>
      </w:pPr>
      <w:r>
        <w:rPr>
          <w:rtl/>
        </w:rPr>
        <w:t xml:space="preserve">وهذا النوع يصف ظواهر الحالة المستقرة و يحقق الخاصية.</w:t>
      </w:r>
    </w:p>
    <w:p>
      <w:pPr>
        <w:bidi/>
      </w:pPr>
      <w:r>
        <w:rPr>
          <w:rtl/>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bookmarkEnd w:id="36"/>
    <w:bookmarkEnd w:id="37"/>
    <w:bookmarkStart w:id="43"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bookmarkStart w:id="38" w:name="لتكن-العلاقة"/>
    <w:p>
      <w:pPr>
        <w:pStyle w:val="Heading3"/>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اختياریان، تحصل على معادلة تفاضلية جزئية من هذه العلاقة</w:t>
      </w:r>
    </w:p>
    <w:bookmarkEnd w:id="38"/>
    <w:bookmarkStart w:id="39"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r>
            <m:t> </m:t>
          </m:r>
          <m:d>
            <m:dPr>
              <m:begChr m:val="("/>
              <m:endChr m:val=")"/>
              <m:sepChr m:val=""/>
              <m:grow/>
            </m:dPr>
            <m:e>
              <m:r>
                <m:t>c</m:t>
              </m:r>
            </m:e>
          </m:d>
        </m:oMath>
      </m:oMathPara>
    </w:p>
    <w:p>
      <w:pPr>
        <w:bidi/>
      </w:pPr>
      <w:r>
        <w:rPr>
          <w:rtl/>
        </w:rPr>
        <w:t xml:space="preserve">أو</w:t>
      </w:r>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r>
          <m:t>z</m:t>
        </m:r>
        <m:r>
          <m:rPr>
            <m:sty m:val="p"/>
          </m:rPr>
          <m:t>,</m:t>
        </m:r>
        <m:r>
          <m:t>y</m:t>
        </m:r>
      </m:oMath>
    </w:p>
    <w:p>
      <w:pPr>
        <w:bidi/>
      </w:pPr>
      <m:oMathPara>
        <m:oMathParaPr>
          <m:jc m:val="center"/>
        </m:oMathParaPr>
        <m:oMath>
          <m:r>
            <m:t>0</m:t>
          </m:r>
          <m:r>
            <m:rPr>
              <m:sty m:val="p"/>
            </m:rPr>
            <m:t>=</m:t>
          </m:r>
          <m:r>
            <m:t>3</m:t>
          </m:r>
          <m:r>
            <m:t>a</m:t>
          </m:r>
          <m:sSup>
            <m:e>
              <m:r>
                <m:t>x</m:t>
              </m:r>
            </m:e>
            <m:sup>
              <m:r>
                <m:t>2</m:t>
              </m:r>
            </m:sup>
          </m:sSup>
          <m:sSub>
            <m:e>
              <m:r>
                <m:t>Z</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Z</m:t>
              </m:r>
            </m:e>
            <m:sub>
              <m:r>
                <m:t>x</m:t>
              </m:r>
            </m:sub>
          </m:sSub>
          <m:r>
            <m:t> </m:t>
          </m:r>
          <m:d>
            <m:dPr>
              <m:begChr m:val="("/>
              <m:endChr m:val=")"/>
              <m:sepChr m:val=""/>
              <m:grow/>
            </m:dPr>
            <m:e>
              <m:r>
                <m:t>d</m:t>
              </m:r>
            </m:e>
          </m:d>
        </m:oMath>
      </m:oMathPara>
    </w:p>
    <w:bookmarkEnd w:id="39"/>
    <w:bookmarkStart w:id="40" w:name="نحل-المعادلتين-من-اجل-ab-فنحصل"/>
    <w:p>
      <w:pPr>
        <w:pStyle w:val="Heading3"/>
        <w:bidi/>
      </w:pPr>
      <w:r>
        <w:rPr>
          <w:rtl/>
        </w:rPr>
        <w:t xml:space="preserve">نحل المعادلتين من اجل</w:t>
      </w:r>
      <w:r>
        <w:rPr>
          <w:rtl/>
        </w:rPr>
        <w:t xml:space="preserve"> </w:t>
      </w:r>
      <m:oMath>
        <m:r>
          <m:t>a</m:t>
        </m:r>
        <m:r>
          <m:rPr>
            <m:sty m:val="p"/>
          </m:rPr>
          <m:t>,</m:t>
        </m:r>
        <m:r>
          <m:t>b</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Z</m:t>
                  </m:r>
                </m:e>
                <m:sub>
                  <m:r>
                    <m:t>x</m:t>
                  </m:r>
                </m:sub>
              </m:sSub>
            </m:den>
          </m:f>
          <m:r>
            <m:t> </m:t>
          </m:r>
          <m:r>
            <m:rPr>
              <m:sty m:val="p"/>
            </m:rPr>
            <m:t>,</m:t>
          </m:r>
          <m:r>
            <m:t> </m:t>
          </m:r>
          <m:r>
            <m:t>b</m:t>
          </m:r>
          <m:r>
            <m:rPr>
              <m:sty m:val="p"/>
            </m:rPr>
            <m:t>=</m:t>
          </m:r>
          <m:r>
            <m:rPr>
              <m:sty m:val="p"/>
            </m:rPr>
            <m:t>−</m:t>
          </m:r>
          <m:f>
            <m:fPr>
              <m:type m:val="bar"/>
            </m:fPr>
            <m:num>
              <m:sSub>
                <m:e>
                  <m:r>
                    <m:t>Z</m:t>
                  </m:r>
                </m:e>
                <m:sub>
                  <m:r>
                    <m:t>y</m:t>
                  </m:r>
                </m:sub>
              </m:sSub>
            </m:num>
            <m:den>
              <m:r>
                <m:t>3</m:t>
              </m:r>
              <m:sSup>
                <m:e>
                  <m:r>
                    <m:t>y</m:t>
                  </m:r>
                </m:e>
                <m:sup>
                  <m:r>
                    <m:t>2</m:t>
                  </m:r>
                </m:sup>
              </m:sSup>
              <m:sSub>
                <m:e>
                  <m:r>
                    <m:t>Z</m:t>
                  </m:r>
                </m:e>
                <m:sub>
                  <m:r>
                    <m:t>x</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Z</m:t>
              </m:r>
            </m:e>
            <m:sub>
              <m:r>
                <m:t>x</m:t>
              </m:r>
              <m:r>
                <m:t>y</m:t>
              </m:r>
            </m:sub>
          </m:sSub>
          <m:r>
            <m:rPr>
              <m:sty m:val="p"/>
            </m:rPr>
            <m:t>+</m:t>
          </m:r>
          <m:r>
            <m:t>3</m:t>
          </m:r>
          <m:sSub>
            <m:e>
              <m:r>
                <m:t>Z</m:t>
              </m:r>
            </m:e>
            <m:sub>
              <m:r>
                <m:t>x</m:t>
              </m:r>
              <m:r>
                <m:t>x</m:t>
              </m:r>
            </m:sub>
          </m:sSub>
          <m:r>
            <m:t>Z</m:t>
          </m:r>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End w:id="40"/>
    <w:bookmarkStart w:id="41"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41"/>
    <w:bookmarkStart w:id="42"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 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H</m:t>
          </m:r>
          <m:d>
            <m:dPr>
              <m:begChr m:val="("/>
              <m:endChr m:val=")"/>
              <m:sepChr m:val=""/>
              <m:grow/>
            </m:dPr>
            <m:e>
              <m:r>
                <m:t>y</m:t>
              </m:r>
            </m:e>
          </m:d>
          <m:r>
            <m:rPr>
              <m:sty m:val="p"/>
            </m:rPr>
            <m:t>=</m:t>
          </m:r>
          <m:sSup>
            <m:e>
              <m:r>
                <m:t>y</m:t>
              </m:r>
            </m:e>
            <m:sup>
              <m:r>
                <m:t>3</m:t>
              </m:r>
            </m:sup>
          </m:sSup>
          <m:r>
            <m:t> </m:t>
          </m:r>
          <m:r>
            <m:rPr>
              <m:sty m:val="p"/>
            </m:rPr>
            <m:t>,</m:t>
          </m:r>
          <m:r>
            <m:t> </m:t>
          </m:r>
          <m:r>
            <m:t>G</m:t>
          </m:r>
          <m:d>
            <m:dPr>
              <m:begChr m:val="("/>
              <m:endChr m:val=")"/>
              <m:sepChr m:val=""/>
              <m:grow/>
            </m:dPr>
            <m:e>
              <m:r>
                <m:t>x</m:t>
              </m:r>
            </m:e>
          </m:d>
          <m:r>
            <m:rPr>
              <m:sty m:val="p"/>
            </m:rPr>
            <m:t>=</m:t>
          </m:r>
          <m:r>
            <m:rPr>
              <m:sty m:val="p"/>
            </m:rPr>
            <m:t>sin</m:t>
          </m:r>
          <m:r>
            <m:t>2</m:t>
          </m:r>
          <m:r>
            <m:t>x</m:t>
          </m:r>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sSup>
            <m:e>
              <m:r>
                <m:t>y</m:t>
              </m:r>
            </m:e>
            <m:sup>
              <m:r>
                <m:t>2</m:t>
              </m:r>
            </m:sup>
          </m:sSup>
          <m:r>
            <m:rPr>
              <m:sty m:val="p"/>
            </m:rPr>
            <m:t>–</m:t>
          </m:r>
          <m:r>
            <m:t>2</m:t>
          </m:r>
          <m:r>
            <m:t>y</m:t>
          </m:r>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2"/>
    <w:bookmarkEnd w:id="43"/>
    <w:bookmarkStart w:id="61" w:name="طرق-حل-المعادلات-التفاضلية-الجزئية"/>
    <w:p>
      <w:pPr>
        <w:pStyle w:val="Heading2"/>
        <w:bidi/>
      </w:pPr>
      <w:r>
        <w:rPr>
          <w:rtl/>
        </w:rPr>
        <w:t xml:space="preserve">طرق حل المعادلات التفاضلية الجزئية:</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4"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4"/>
    <w:bookmarkStart w:id="45"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f>
            <m:fPr>
              <m:type m:val="bar"/>
            </m:fPr>
            <m:num>
              <m:r>
                <m:t>n</m:t>
              </m:r>
              <m:r>
                <m:t>π</m:t>
              </m:r>
              <m:r>
                <m:t>x</m:t>
              </m:r>
            </m:num>
            <m:den>
              <m:r>
                <m:t>L</m:t>
              </m:r>
            </m:den>
          </m:f>
          <m:r>
            <m:rPr>
              <m:sty m:val="p"/>
            </m:rPr>
            <m:t>+</m:t>
          </m:r>
          <m:sSub>
            <m:e>
              <m:r>
                <m:t>b</m:t>
              </m:r>
            </m:e>
            <m:sub>
              <m:r>
                <m:t>n</m:t>
              </m:r>
            </m:sub>
          </m:sSub>
          <m:r>
            <m:rPr>
              <m:sty m:val="p"/>
            </m:rPr>
            <m:t>sin</m:t>
          </m:r>
          <m:d>
            <m:dPr>
              <m:begChr m:val="("/>
              <m:endChr m:val=")"/>
              <m:sepChr m:val=""/>
              <m:grow/>
            </m:dPr>
            <m:e>
              <m:f>
                <m:fPr>
                  <m:type m:val="bar"/>
                </m:fPr>
                <m:num>
                  <m:r>
                    <m:t>n</m:t>
                  </m:r>
                  <m:r>
                    <m:t>π</m:t>
                  </m:r>
                  <m:r>
                    <m:t>x</m:t>
                  </m:r>
                </m:num>
                <m:den>
                  <m:r>
                    <m:t>L</m:t>
                  </m:r>
                </m:den>
              </m:f>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r>
                <m:t>x</m:t>
              </m:r>
            </m:num>
            <m:den>
              <m:r>
                <m:t>L</m:t>
              </m:r>
            </m:den>
          </m:f>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r>
                <m:t>x</m:t>
              </m:r>
            </m:num>
            <m:den>
              <m:r>
                <m:t>L</m:t>
              </m:r>
            </m:den>
          </m:f>
          <m:r>
            <m:t>d</m:t>
          </m:r>
          <m:r>
            <m:t>x</m:t>
          </m:r>
        </m:oMath>
      </m:oMathPara>
    </w:p>
    <w:bookmarkEnd w:id="45"/>
    <w:bookmarkStart w:id="46"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والتي تسمى بمعادلة لجندر التفاضلية حيث إن الحل العام للمعادلة أعلاه في الحالة التي فيها</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End w:id="46"/>
    <w:bookmarkStart w:id="47"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End w:id="47"/>
    <w:bookmarkStart w:id="48"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8"/>
    <w:bookmarkStart w:id="49"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End w:id="49"/>
    <w:bookmarkStart w:id="50" w:name="معادله-فريدهولم-التكامليه"/>
    <w:p>
      <w:pPr>
        <w:pStyle w:val="Heading3"/>
        <w:bidi/>
      </w:pPr>
      <w:r>
        <w:rPr>
          <w:rtl/>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numPr>
          <w:ilvl w:val="0"/>
          <w:numId w:val="1005"/>
        </w:numPr>
        <w:pStyle w:val="Compact"/>
        <w:bidi/>
      </w:pPr>
      <m:oMath>
        <m:r>
          <m:t>t</m:t>
        </m:r>
        <m:r>
          <m:rPr>
            <m:sty m:val="p"/>
          </m:rPr>
          <m:t>≤</m:t>
        </m:r>
        <m:r>
          <m:t>b</m:t>
        </m:r>
        <m:r>
          <m:rPr>
            <m:sty m:val="p"/>
          </m:rPr>
          <m:t>,</m:t>
        </m:r>
        <m:r>
          <m:t>a</m:t>
        </m:r>
        <m:r>
          <m:rPr>
            <m:sty m:val="p"/>
          </m:rPr>
          <m:t>≤</m:t>
        </m:r>
        <m:r>
          <m:t>x</m:t>
        </m:r>
      </m:oMath>
    </w:p>
    <w:p>
      <w:pPr>
        <w:numPr>
          <w:ilvl w:val="0"/>
          <w:numId w:val="1005"/>
        </w:numPr>
        <w:pStyle w:val="Compact"/>
        <w:bidi/>
      </w:pPr>
      <m:oMath>
        <m:r>
          <m:t>b</m:t>
        </m:r>
        <m:r>
          <m:rPr>
            <m:sty m:val="p"/>
          </m:rPr>
          <m:t>,</m:t>
        </m:r>
        <m:r>
          <m:t>a</m:t>
        </m:r>
      </m:oMath>
      <w:r>
        <w:rPr>
          <w:rtl/>
        </w:rPr>
        <w:t xml:space="preserve"> </w:t>
      </w:r>
      <w:r>
        <w:rPr>
          <w:rtl/>
        </w:rPr>
        <w:t xml:space="preserve">ثوابت</w:t>
      </w:r>
    </w:p>
    <w:bookmarkEnd w:id="50"/>
    <w:bookmarkStart w:id="51" w:name="معادلة-فولتيرا-التكاملية"/>
    <w:p>
      <w:pPr>
        <w:pStyle w:val="Heading3"/>
        <w:bidi/>
      </w:pPr>
      <w:r>
        <w:rPr>
          <w:rtl/>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bookmarkEnd w:id="51"/>
    <w:bookmarkStart w:id="52"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End w:id="52"/>
    <w:bookmarkStart w:id="53" w:name="تحويل-فوريير"/>
    <w:p>
      <w:pPr>
        <w:pStyle w:val="Heading3"/>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53"/>
    <w:bookmarkStart w:id="54" w:name="مثال"/>
    <w:p>
      <w:pPr>
        <w:pStyle w:val="Heading3"/>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bookmarkEnd w:id="54"/>
    <w:bookmarkStart w:id="55" w:name="الشرائط-الحدية"/>
    <w:p>
      <w:pPr>
        <w:pStyle w:val="Heading3"/>
        <w:bidi/>
      </w:pPr>
      <w:r>
        <w:rPr>
          <w:rtl/>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rPr>
        <w:t xml:space="preserve">بحيث</w:t>
      </w:r>
    </w:p>
    <w:p>
      <w:pPr>
        <w:bidi/>
      </w:p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w:p>
    <w:bookmarkEnd w:id="55"/>
    <w:bookmarkStart w:id="56" w:name="الحل-1"/>
    <w:p>
      <w:pPr>
        <w:pStyle w:val="Heading3"/>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sSup>
            <m:e>
              <m:r>
                <m:rPr>
                  <m:sty m:val="p"/>
                  <m:scr m:val="script"/>
                </m:rPr>
                <m:t>F</m:t>
              </m:r>
            </m:e>
            <m:sup>
              <m:r>
                <m:rPr>
                  <m:sty m:val="p"/>
                </m:rPr>
                <m:t>−</m:t>
              </m:r>
              <m:r>
                <m:t>1</m:t>
              </m:r>
            </m:sup>
          </m:sSup>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End w:id="56"/>
    <w:bookmarkStart w:id="57"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rPr>
              <m:sty m:val="p"/>
              <m:scr m:val="script"/>
            </m:rP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End w:id="57"/>
    <w:bookmarkStart w:id="58" w:name="تحويل-لابلاس-العكسي-إذا-كانت"/>
    <w:p>
      <w:pPr>
        <w:pStyle w:val="Heading3"/>
        <w:bidi/>
      </w:pPr>
      <w:r>
        <w:rPr>
          <w:rtl/>
        </w:rPr>
        <w:t xml:space="preserve">تحويل لابلاس العكسي: إذا كانت</w:t>
      </w:r>
    </w:p>
    <w:p>
      <w:pPr>
        <w:bidi/>
      </w:pPr>
      <m:oMathPara>
        <m:oMathParaPr>
          <m:jc m:val="center"/>
        </m:oMathParaPr>
        <m:oMath>
          <m:r>
            <m:rPr>
              <m:sty m:val="p"/>
              <m:scr m:val="script"/>
            </m:rP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rPr>
                  <m:sty m:val="p"/>
                  <m:scr m:val="script"/>
                </m:rP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8"/>
    <w:bookmarkStart w:id="59" w:name="مثال-1"/>
    <w:p>
      <w:pPr>
        <w:pStyle w:val="Heading3"/>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w:p>
    <w:bookmarkEnd w:id="59"/>
    <w:bookmarkStart w:id="60" w:name="الحل-2"/>
    <w:p>
      <w:pPr>
        <w:pStyle w:val="Heading3"/>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60"/>
    <w:bookmarkEnd w:id="61"/>
    <w:bookmarkStart w:id="67"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bookmarkStart w:id="62" w:name="مثال-حل-المسألة-الحدية"/>
    <w:p>
      <w:pPr>
        <w:pStyle w:val="Heading3"/>
        <w:bidi/>
      </w:pPr>
      <w:r>
        <w:rPr>
          <w:rtl/>
        </w:rPr>
        <w:t xml:space="preserve">مثال: حل المسألة الحدية</w:t>
      </w:r>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r>
            <m:t> </m:t>
          </m:r>
          <m:r>
            <m:rPr>
              <m:sty m:val="p"/>
            </m:rPr>
            <m:t>,</m:t>
          </m:r>
          <m:r>
            <m:t> </m:t>
          </m:r>
          <m:f>
            <m:fPr>
              <m:type m:val="bar"/>
            </m:fPr>
            <m:num>
              <m:r>
                <m:t>d</m:t>
              </m:r>
              <m:r>
                <m:t>u</m:t>
              </m:r>
            </m:num>
            <m:den>
              <m:r>
                <m:t>d</m:t>
              </m:r>
              <m:r>
                <m:t>x</m:t>
              </m:r>
            </m:den>
          </m:f>
          <m:r>
            <m:rPr>
              <m:sty m:val="p"/>
            </m:rPr>
            <m:t>=</m:t>
          </m:r>
          <m:r>
            <m:t>4</m:t>
          </m:r>
          <m:f>
            <m:fPr>
              <m:type m:val="bar"/>
            </m:fPr>
            <m:num>
              <m:r>
                <m:t>d</m:t>
              </m:r>
              <m:r>
                <m:t>u</m:t>
              </m:r>
            </m:num>
            <m:den>
              <m:r>
                <m:t>d</m:t>
              </m:r>
              <m:r>
                <m:t>y</m:t>
              </m:r>
            </m:den>
          </m:f>
        </m:oMath>
      </m:oMathPara>
    </w:p>
    <w:bookmarkEnd w:id="62"/>
    <w:bookmarkStart w:id="63" w:name="الحل-بطريقة-فصل-المتغيرات"/>
    <w:p>
      <w:pPr>
        <w:pStyle w:val="Heading3"/>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r>
          <m:rPr>
            <m:sty m:val="p"/>
          </m:rPr>
          <m:t>′</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bookmarkEnd w:id="63"/>
    <w:bookmarkStart w:id="64" w:name="ومن-الشرط-الحدي"/>
    <w:p>
      <w:pPr>
        <w:pStyle w:val="Heading3"/>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64"/>
    <w:bookmarkStart w:id="65"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0</m:t>
        </m:r>
        <m:r>
          <m:t> </m:t>
        </m:r>
        <m:r>
          <m:rPr>
            <m:sty m:val="p"/>
          </m:rPr>
          <m:t>,</m:t>
        </m:r>
        <m:r>
          <m:t> </m:t>
        </m:r>
        <m:r>
          <m:t>u</m:t>
        </m:r>
        <m:d>
          <m:dPr>
            <m:begChr m:val="("/>
            <m:endChr m:val=")"/>
            <m:sepChr m:val=""/>
            <m:grow/>
          </m:dPr>
          <m:e>
            <m:r>
              <m:t>3</m:t>
            </m:r>
            <m:r>
              <m:rPr>
                <m:sty m:val="p"/>
              </m:rPr>
              <m:t>,</m:t>
            </m:r>
            <m:r>
              <m:t>t</m:t>
            </m:r>
          </m:e>
        </m:d>
        <m:r>
          <m:rPr>
            <m:sty m:val="p"/>
          </m:rPr>
          <m:t>=</m:t>
        </m:r>
        <m:r>
          <m:t>0</m:t>
        </m:r>
      </m:oMath>
    </w:p>
    <w:bookmarkEnd w:id="65"/>
    <w:bookmarkStart w:id="66" w:name="Xf9f1f7ee63856bcd8c01c3c8933623bdaa78b0d"/>
    <w:p>
      <w:pPr>
        <w:pStyle w:val="Heading3"/>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أو</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rPr>
        <w:t xml:space="preserve">حيث</w:t>
      </w:r>
      <w:r>
        <w:rPr>
          <w:rtl/>
        </w:rPr>
        <w:t xml:space="preserve"> </w:t>
      </w: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t>3</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rPr>
            <m:t>,</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66"/>
    <w:bookmarkEnd w:id="67"/>
    <w:bookmarkStart w:id="73"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bookmarkStart w:id="68"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(1) يوضح الموجة المتحركة</w:t>
      </w:r>
      <w:r>
        <w:rPr>
          <w:rtl/>
        </w:rPr>
        <w:t xml:space="preserve"> </w:t>
      </w:r>
      <m:oMath>
        <m:r>
          <m:rPr>
            <m:sty m:val="p"/>
          </m:rPr>
          <m:t>(</m:t>
        </m:r>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rPr>
            <m:sty m:val="p"/>
          </m:rPr>
          <m:t>(</m:t>
        </m:r>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r>
          <m:t>1</m:t>
        </m:r>
        <m:r>
          <m:rPr>
            <m:sty m:val="p"/>
          </m:rPr>
          <m:t>/</m:t>
        </m:r>
        <m:sSup>
          <m:e>
            <m:r>
              <m:t>a</m:t>
            </m:r>
          </m:e>
          <m:sup>
            <m:r>
              <m:t>2</m:t>
            </m:r>
          </m:sup>
        </m:sSup>
        <m:r>
          <m:rPr>
            <m:sty m:val="p"/>
          </m:rPr>
          <m:t>=</m:t>
        </m:r>
        <m:r>
          <m:t>T</m:t>
        </m:r>
        <m:r>
          <m:rPr>
            <m:sty m:val="p"/>
          </m:rPr>
          <m:t>/</m:t>
        </m:r>
        <m:r>
          <m:t>μ</m:t>
        </m:r>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bCs/>
          <w:b/>
        </w:rPr>
        <w:t xml:space="preserve">مثال:</w:t>
      </w:r>
      <w:r>
        <w:rPr>
          <w:rtl/>
        </w:rPr>
        <w:t xml:space="preserve"> </w:t>
      </w: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bookmarkEnd w:id="68"/>
    <w:bookmarkStart w:id="69" w:name="الحل-معادلة-السلك-المتذبذب"/>
    <w:p>
      <w:pPr>
        <w:pStyle w:val="Heading3"/>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L</m:t>
        </m:r>
        <m:r>
          <m:t> </m:t>
        </m:r>
        <m:r>
          <m:rPr>
            <m:sty m:val="p"/>
          </m:rPr>
          <m:t>,</m:t>
        </m:r>
        <m:r>
          <m:t> </m:t>
        </m:r>
        <m:r>
          <m:t>t</m:t>
        </m:r>
        <m:r>
          <m:rPr>
            <m:sty m:val="p"/>
          </m:rPr>
          <m:t>&gt;</m:t>
        </m:r>
        <m:r>
          <m:t>0</m:t>
        </m:r>
      </m:oMath>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r>
          <m:rPr>
            <m:sty m:val="p"/>
          </m:rPr>
          <m:t>,</m:t>
        </m:r>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r>
          <m:t> </m:t>
        </m:r>
        <m:r>
          <m:rPr>
            <m:sty m:val="p"/>
          </m:rPr>
          <m:t>,</m:t>
        </m:r>
        <m:r>
          <m:t> </m:t>
        </m:r>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إذن</w:t>
      </w:r>
    </w:p>
    <w:p>
      <w:pPr>
        <w:bidi/>
      </w:pPr>
      <w:r>
        <w:rPr>
          <w:rtl/>
        </w:rPr>
        <w:t xml:space="preserve">وبفرض ثابت الفصل</w:t>
      </w:r>
      <w:r>
        <w:rPr>
          <w:rtl/>
        </w:rPr>
        <w:t xml:space="preserve"> </w:t>
      </w:r>
      <m:oMath>
        <m:r>
          <m:rPr>
            <m:sty m:val="p"/>
          </m:rPr>
          <m:t>−</m:t>
        </m:r>
        <m:sSup>
          <m:e>
            <m:r>
              <m:t>λ</m:t>
            </m:r>
          </m:e>
          <m:sup>
            <m:r>
              <m:t>2</m:t>
            </m:r>
          </m:sup>
        </m:sSup>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r>
        <w:rPr>
          <w:rtl/>
        </w:rPr>
        <w:t xml:space="preserve"> </w:t>
      </w:r>
      <w:r>
        <w:rPr>
          <w:rtl/>
        </w:rPr>
        <w:t xml:space="preserve">و</w:t>
      </w:r>
      <w:r>
        <w:rPr>
          <w:rtl/>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sSub>
          <m:e>
            <m:r>
              <m:t>A</m:t>
            </m:r>
          </m:e>
          <m:sub>
            <m:r>
              <m:t>2</m:t>
            </m:r>
          </m:sub>
        </m:sSub>
        <m:r>
          <m:rPr>
            <m:sty m:val="p"/>
          </m:rPr>
          <m:t>=</m:t>
        </m:r>
        <m:r>
          <m:t>0</m:t>
        </m:r>
      </m:oMath>
    </w:p>
    <w:p>
      <w:pPr>
        <w:bidi/>
      </w:pPr>
      <w:r>
        <w:rPr>
          <w:rtl/>
        </w:rPr>
        <w:t xml:space="preserve">إذن</w:t>
      </w:r>
      <w:r>
        <w:rPr>
          <w:rtl/>
        </w:rPr>
        <w:t xml:space="preserve"> </w:t>
      </w: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الآن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rPr>
            <m:sty m:val="p"/>
          </m:rPr>
          <m:t>sin</m:t>
        </m:r>
        <m:r>
          <m:t>λ</m:t>
        </m:r>
        <m:r>
          <m:t>x</m:t>
        </m:r>
        <m:d>
          <m:dPr>
            <m:begChr m:val="("/>
            <m:endChr m:val=")"/>
            <m:sepChr m:val=""/>
            <m:grow/>
          </m:dPr>
          <m:e>
            <m:sSub>
              <m:e>
                <m:r>
                  <m:t>A</m:t>
                </m:r>
              </m:e>
              <m:sub>
                <m:r>
                  <m:t>1</m:t>
                </m:r>
              </m:sub>
            </m:sSub>
            <m:r>
              <m:t>λ</m:t>
            </m:r>
            <m:r>
              <m:t>a</m:t>
            </m:r>
          </m:e>
        </m:d>
        <m:r>
          <m:rPr>
            <m:sty m:val="p"/>
          </m:rPr>
          <m:t>=</m:t>
        </m:r>
        <m:r>
          <m:t>0</m:t>
        </m:r>
      </m:oMath>
      <w:r>
        <w:rPr>
          <w:rtl/>
        </w:rPr>
        <w:t xml:space="preserve"> </w:t>
      </w:r>
      <w:r>
        <w:rPr>
          <w:rtl/>
        </w:rPr>
        <w:t xml:space="preserve">ومنها</w:t>
      </w:r>
      <w:r>
        <w:rPr>
          <w:rtl/>
        </w:rPr>
        <w:t xml:space="preserve"> </w:t>
      </w:r>
      <m:oMath>
        <m:sSub>
          <m:e>
            <m:r>
              <m:t>A</m:t>
            </m:r>
          </m:e>
          <m:sub>
            <m:r>
              <m:t>1</m:t>
            </m:r>
          </m:sub>
        </m:sSub>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f>
            <m:fPr>
              <m:type m:val="bar"/>
            </m:fPr>
            <m:num>
              <m:r>
                <m:t>2</m:t>
              </m:r>
            </m:num>
            <m:den>
              <m:r>
                <m:t>L</m:t>
              </m:r>
            </m:den>
          </m:f>
          <m:nary>
            <m:naryPr>
              <m:chr m:val="∑"/>
              <m:limLoc m:val="undOvr"/>
              <m:subHide m:val="off"/>
              <m:supHide m:val="off"/>
            </m:naryPr>
            <m:sub>
              <m:r>
                <m:t>m</m:t>
              </m:r>
              <m:r>
                <m:rPr>
                  <m:sty m:val="p"/>
                </m:rPr>
                <m:t>=</m:t>
              </m:r>
              <m:r>
                <m:t>1</m:t>
              </m:r>
            </m:sub>
            <m:sup>
              <m:r>
                <m:rPr>
                  <m:sty m:val="p"/>
                </m:rPr>
                <m:t>∞</m:t>
              </m:r>
            </m:sup>
            <m:e>
              <m:d>
                <m:dPr>
                  <m:begChr m:val="("/>
                  <m:endChr m:val=")"/>
                  <m:sepChr m:val=""/>
                  <m:grow/>
                </m:dPr>
                <m:e>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End w:id="69"/>
    <w:bookmarkStart w:id="70"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p>
      <w:pPr>
        <w:bidi/>
      </w:pPr>
      <w:r>
        <w:rPr>
          <w:rtl/>
          <w:bCs/>
          <w:b/>
        </w:rPr>
        <w:t xml:space="preserve">مثال:</w:t>
      </w:r>
      <w:r>
        <w:rPr>
          <w:rtl/>
        </w:rPr>
        <w:t xml:space="preserve"> </w:t>
      </w: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06"/>
        </w:numPr>
        <w:pStyle w:val="Compact"/>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r>
        <w:rPr>
          <w:rtl/>
        </w:rPr>
        <w:t xml:space="preserve"> </w:t>
      </w:r>
      <m:oMath>
        <m:r>
          <m:t>t</m:t>
        </m:r>
      </m:oMath>
    </w:p>
    <w:p>
      <w:pPr>
        <w:numPr>
          <w:ilvl w:val="0"/>
          <w:numId w:val="1006"/>
        </w:numPr>
        <w:pStyle w:val="Compact"/>
        <w:bidi/>
      </w:pPr>
      <w:r>
        <w:rPr>
          <w:rtl/>
        </w:rPr>
        <w:t xml:space="preserve">ب) 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w:p>
    <w:bookmarkEnd w:id="70"/>
    <w:bookmarkStart w:id="71" w:name="الحل-أ-مسألة-القيمة-الحدية-هي"/>
    <w:p>
      <w:pPr>
        <w:pStyle w:val="Heading3"/>
        <w:bidi/>
      </w:pPr>
      <w:r>
        <w:rPr>
          <w:rtl/>
        </w:rPr>
        <w:t xml:space="preserve">الحل: (أ) مسألة القيمة الحدية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m:oMath>
        <m:r>
          <m:t>t</m:t>
        </m:r>
        <m:r>
          <m:rPr>
            <m:sty m:val="p"/>
          </m:rPr>
          <m:t>&gt;</m:t>
        </m:r>
        <m:r>
          <m:t>0</m:t>
        </m:r>
        <m:r>
          <m:t> </m:t>
        </m:r>
        <m:r>
          <m:rPr>
            <m:sty m:val="p"/>
          </m:rPr>
          <m:t>,</m:t>
        </m:r>
        <m:r>
          <m:t> </m:t>
        </m:r>
        <m:r>
          <m:t>x</m:t>
        </m:r>
        <m:r>
          <m:rPr>
            <m:sty m:val="p"/>
          </m:rPr>
          <m:t>&gt;</m:t>
        </m:r>
        <m:r>
          <m:t>0</m:t>
        </m:r>
        <m:r>
          <m:t> </m:t>
        </m:r>
        <m:d>
          <m:dPr>
            <m:begChr m:val="("/>
            <m:endChr m:val=")"/>
            <m:sepChr m:val=""/>
            <m:grow/>
          </m:dPr>
          <m:e>
            <m:r>
              <m:t>1</m:t>
            </m:r>
          </m:e>
        </m:d>
      </m:oMath>
    </w:p>
    <w:p>
      <w:pPr>
        <w:bidi/>
      </w:p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0</m:t>
            </m:r>
            <m:r>
              <m:rPr>
                <m:sty m:val="p"/>
              </m:rPr>
              <m:t>,</m:t>
            </m:r>
            <m:r>
              <m:t>t</m:t>
            </m:r>
          </m:e>
        </m:d>
        <m:r>
          <m:rPr>
            <m:sty m:val="p"/>
          </m:rPr>
          <m:t>=</m:t>
        </m:r>
        <m:r>
          <m:t>0</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d>
          <m:dPr>
            <m:begChr m:val="("/>
            <m:endChr m:val=")"/>
            <m:sepChr m:val=""/>
            <m:grow/>
          </m:dPr>
          <m:e>
            <m:r>
              <m:t>2</m:t>
            </m:r>
          </m:e>
        </m:d>
      </m:oMath>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 </w:t>
      </w:r>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m:oMathPara>
    </w:p>
    <w:bookmarkEnd w:id="71"/>
    <w:bookmarkStart w:id="72" w:name="معادلة-لابلاس"/>
    <w:p>
      <w:pPr>
        <w:pStyle w:val="Heading3"/>
        <w:bidi/>
      </w:pPr>
      <w:r>
        <w:rPr>
          <w:rtl/>
        </w:rPr>
        <w:t xml:space="preserve">3- معادلة لابلاس</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bCs/>
          <w:b/>
        </w:rPr>
        <w:t xml:space="preserve">مثال:</w:t>
      </w:r>
      <w:r>
        <w:rPr>
          <w:rtl/>
        </w:rPr>
        <w:t xml:space="preserve"> </w:t>
      </w:r>
      <w:r>
        <w:rPr>
          <w:rtl/>
        </w:rPr>
        <w:t xml:space="preserve">أوجد حلول معادلة لابلاس في إحداثيات كروية عندما لا تعتمد على</w:t>
      </w:r>
      <w:r>
        <w:rPr>
          <w:rtl/>
        </w:rPr>
        <w:t xml:space="preserve"> </w:t>
      </w:r>
      <m:oMath>
        <m:r>
          <m:t>ϕ</m:t>
        </m:r>
      </m:oMath>
      <w:r>
        <w:rPr>
          <w:rtl/>
        </w:rPr>
        <w:t xml:space="preserve">. 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ϕ</m:t>
        </m:r>
      </m:oMath>
      <w:r>
        <w:rPr>
          <w:rtl/>
        </w:rPr>
        <w:t xml:space="preserve"> </w:t>
      </w:r>
      <w:r>
        <w:rPr>
          <w:rtl/>
        </w:rPr>
        <w:t xml:space="preserve">في الصورة:</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v</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1</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r>
            <m:t> </m:t>
          </m:r>
          <m:r>
            <m:rPr>
              <m:nor/>
              <m:sty m:val="p"/>
            </m:rPr>
            <m:t>أو</m:t>
          </m:r>
          <m:r>
            <m:t> </m:t>
          </m:r>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r>
            <m:rPr>
              <m:sty m:val="p"/>
            </m:rPr>
            <m:t>−</m:t>
          </m:r>
          <m:f>
            <m:fPr>
              <m:type m:val="bar"/>
            </m:fPr>
            <m:num>
              <m:r>
                <m:t>1</m:t>
              </m:r>
            </m:num>
            <m:den>
              <m:r>
                <m:rPr>
                  <m:sty m:val="p"/>
                </m:rPr>
                <m:t>sin</m:t>
              </m:r>
              <m:r>
                <m:t>θ</m:t>
              </m:r>
            </m:den>
          </m:f>
        </m:oMath>
      </m:oMathPara>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v</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End w:id="72"/>
    <w:bookmarkEnd w:id="73"/>
    <w:bookmarkStart w:id="74" w:name="النتائج-"/>
    <w:p>
      <w:pPr>
        <w:pStyle w:val="Heading2"/>
        <w:bidi/>
      </w:pPr>
      <w:r>
        <w:rPr>
          <w:rtl/>
        </w:rPr>
        <w:t xml:space="preserve">النتائج:-</w:t>
      </w:r>
    </w:p>
    <w:p>
      <w:pPr>
        <w:bidi/>
      </w:pPr>
      <w:r>
        <w:rPr>
          <w:rtl/>
        </w:rPr>
        <w:t xml:space="preserve">في هذه الورقة تم التوصل الى النتائج الاتية:-</w:t>
      </w:r>
    </w:p>
    <w:p>
      <w:pPr>
        <w:numPr>
          <w:ilvl w:val="0"/>
          <w:numId w:val="1007"/>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7"/>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7"/>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74"/>
    <w:bookmarkStart w:id="75" w:name="المراجع-"/>
    <w:p>
      <w:pPr>
        <w:pStyle w:val="Heading2"/>
        <w:bidi/>
      </w:pPr>
      <w:r>
        <w:rPr>
          <w:rtl/>
        </w:rPr>
        <w:t xml:space="preserve">المراجع:-</w:t>
      </w:r>
    </w:p>
    <w:p>
      <w:pPr>
        <w:numPr>
          <w:ilvl w:val="0"/>
          <w:numId w:val="1008"/>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08"/>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8"/>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08"/>
        </w:numPr>
        <w:pStyle w:val="Compact"/>
        <w:bidi/>
      </w:pPr>
      <w:r>
        <w:rPr>
          <w:rtl/>
        </w:rPr>
        <w:t xml:space="preserve">مبادئ المعادلات التفاضلية الجزئية وبعض تطبيقاتها، عمر الخليل عثمان اسحق، السودان، 2015.</w:t>
      </w:r>
    </w:p>
    <w:p>
      <w:pPr>
        <w:numPr>
          <w:ilvl w:val="0"/>
          <w:numId w:val="1008"/>
        </w:numPr>
        <w:pStyle w:val="Compact"/>
        <w:bidi/>
      </w:pPr>
      <w:r>
        <w:rPr>
          <w:rtl/>
        </w:rPr>
        <w:t xml:space="preserve">المعادلات التفاضلية الجزئية، ناجي بن صالح، شعبان بن رسلان، السعودية، 2007.</w:t>
      </w:r>
    </w:p>
    <w:p>
      <w:pPr>
        <w:numPr>
          <w:ilvl w:val="0"/>
          <w:numId w:val="1008"/>
        </w:numPr>
        <w:pStyle w:val="Compact"/>
        <w:bidi/>
      </w:pPr>
      <w:r>
        <w:rPr>
          <w:rtl/>
        </w:rPr>
        <w:t xml:space="preserve">المعادلات التفاضلية، محمد رجب الجزيري، ادارة المطبوعات والنشر جامعة الفاتح، ليبيا، 2010.</w:t>
      </w:r>
    </w:p>
    <w:p>
      <w:pPr>
        <w:numPr>
          <w:ilvl w:val="0"/>
          <w:numId w:val="1008"/>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08"/>
        </w:numPr>
        <w:pStyle w:val="Compact"/>
        <w:bidi/>
      </w:pPr>
      <w:r>
        <w:rPr>
          <w:rtl/>
        </w:rPr>
        <w:t xml:space="preserve">المعادلات التفاضلية، حسن مصطفى العويضي، عبد الوهاب عباس رجب، سناء علي زارع، السعودية، 2005.</w:t>
      </w:r>
    </w:p>
    <w:p>
      <w:pPr>
        <w:numPr>
          <w:ilvl w:val="0"/>
          <w:numId w:val="1008"/>
        </w:numPr>
        <w:pStyle w:val="Compact"/>
        <w:bidi/>
      </w:pPr>
      <w:r>
        <w:rPr>
          <w:rtl/>
        </w:rPr>
        <w:t xml:space="preserve">Hans، George B.Arfken Mathematical Methods For Physicists، USA Frank E.Haris J.Weber، 2013.</w:t>
      </w:r>
    </w:p>
    <w:bookmarkEnd w:id="75"/>
    <w:p>
      <w:pPr>
        <w:bidi/>
      </w:pPr>
      <w:r>
        <w:rPr>
          <w:rtl/>
        </w:rPr>
        <w:t xml:space="preserve">مجلة المنتدى الجامعي . -131- العدد (22) سبتمبر 2018</w:t>
      </w:r>
    </w:p>
    <w:p>
      <w:pPr>
        <w:bidi/>
      </w:pPr>
      <w:r>
        <w:rPr>
          <w:rtl/>
        </w:rPr>
        <w:t xml:space="preserve">مجلة المنتدى الجامعي . -132- العدد (22) سبتمبر 2018</w:t>
      </w:r>
    </w:p>
    <w:p>
      <w:pPr>
        <w:bidi/>
      </w:pPr>
      <w:r>
        <w:rPr>
          <w:rtl/>
        </w:rPr>
        <w:t xml:space="preserve">مجلة المنتدى الجامعي . -133- العدد (22) سبتمبر 2018</w:t>
      </w:r>
    </w:p>
    <w:p>
      <w:pPr>
        <w:bidi/>
      </w:pPr>
      <w:r>
        <w:rPr>
          <w:rtl/>
        </w:rPr>
        <w:t xml:space="preserve">مجلة المنتدى الجامعي . -134- العدد (22) سبتمبر 2018</w:t>
      </w:r>
    </w:p>
    <w:p>
      <w:pPr>
        <w:bidi/>
      </w:pPr>
      <w:r>
        <w:rPr>
          <w:rtl/>
        </w:rPr>
        <w:t xml:space="preserve">مجلة المنتدى الجامعي . -135- العدد (22) سبتمبر 2018</w:t>
      </w:r>
    </w:p>
    <w:p>
      <w:pPr>
        <w:bidi/>
      </w:pPr>
      <w:r>
        <w:rPr>
          <w:rtl/>
        </w:rPr>
        <w:t xml:space="preserve">مجلة المنتدى الجامعي . -136- العدد (22) سبتمبر 2018</w:t>
      </w:r>
    </w:p>
    <w:p>
      <w:pPr>
        <w:bidi/>
      </w:pPr>
      <w:r>
        <w:rPr>
          <w:rtl/>
        </w:rPr>
        <w:t xml:space="preserve">مجلة المنتدى الجامعي . -137- العدد (22) سبتمبر 2018</w:t>
      </w:r>
    </w:p>
    <w:p>
      <w:pPr>
        <w:bidi/>
      </w:pPr>
      <w:r>
        <w:rPr>
          <w:rtl/>
        </w:rPr>
        <w:t xml:space="preserve">مجلة المنتدى الجامعي . -138- العدد (22) سبتمبر 2018</w:t>
      </w:r>
    </w:p>
    <w:p>
      <w:pPr>
        <w:bidi/>
      </w:pPr>
      <w:r>
        <w:rPr>
          <w:rtl/>
        </w:rPr>
        <w:t xml:space="preserve">مجلة المنتدى الجامعي . -139- العدد (22) سبتمبر 2018</w:t>
      </w:r>
    </w:p>
    <w:p>
      <w:pPr>
        <w:bidi/>
      </w:pPr>
      <w:r>
        <w:rPr>
          <w:rtl/>
        </w:rPr>
        <w:t xml:space="preserve">مجلة المنتدى الجامعي . -140- العدد (22) سبتمبر 2018</w:t>
      </w:r>
    </w:p>
    <w:p>
      <w:pPr>
        <w:bidi/>
      </w:pPr>
      <w:r>
        <w:rPr>
          <w:rtl/>
        </w:rPr>
        <w:t xml:space="preserve">مجلة المنتدى الجامعي . -141- العدد (22) سبتمبر 2018</w:t>
      </w:r>
    </w:p>
    <w:p>
      <w:pPr>
        <w:bidi/>
      </w:pPr>
      <w:r>
        <w:rPr>
          <w:rtl/>
        </w:rPr>
        <w:t xml:space="preserve">مجلة المنتدى الجامعي . -142- العدد (22) سبتمبر 2018</w:t>
      </w:r>
    </w:p>
    <w:p>
      <w:pPr>
        <w:bidi/>
      </w:pPr>
      <w:r>
        <w:rPr>
          <w:rtl/>
        </w:rPr>
        <w:t xml:space="preserve">مجلة المنتدى الجامعي . -143- العدد (22) سبتمبر 2018</w:t>
      </w:r>
    </w:p>
    <w:p>
      <w:pPr>
        <w:bidi/>
      </w:pPr>
      <w:r>
        <w:rPr>
          <w:rtl/>
        </w:rPr>
        <w:t xml:space="preserve">مجلة المنتدى الجامعي . -144- العدد (22) سبتمبر 2018</w:t>
      </w:r>
    </w:p>
    <w:p>
      <w:pPr>
        <w:bidi/>
      </w:pPr>
      <w:r>
        <w:rPr>
          <w:rtl/>
        </w:rPr>
        <w:t xml:space="preserve">مجلة المنتدى الجامعي . -145- العدد (22) سبتمبر 2018</w:t>
      </w:r>
    </w:p>
    <w:p>
      <w:pPr>
        <w:bidi/>
      </w:pPr>
      <w:r>
        <w:rPr>
          <w:rtl/>
        </w:rPr>
        <w:t xml:space="preserve">مجلة المنتدى الجامعي . -146- العدد (22) سبتمبر 2018</w:t>
      </w:r>
    </w:p>
    <w:p>
      <w:pPr>
        <w:bidi/>
      </w:pPr>
      <w:r>
        <w:rPr>
          <w:rtl/>
        </w:rPr>
        <w:t xml:space="preserve">مجلة المنتدى الجامعي . -147- العدد (22) سبتمبر 2018</w:t>
      </w:r>
    </w:p>
    <w:p>
      <w:pPr>
        <w:bidi/>
      </w:pPr>
      <w:r>
        <w:rPr>
          <w:rtl/>
        </w:rPr>
        <w:t xml:space="preserve">مجلة المنتدى الجامعي . -148- العدد (22) سبتمبر 2018</w:t>
      </w:r>
    </w:p>
    <w:p>
      <w:pPr>
        <w:bidi/>
      </w:pPr>
      <w:r>
        <w:rPr>
          <w:rtl/>
        </w:rPr>
        <w:t xml:space="preserve">مجلة المنتدى الجامعي . -149- العدد (22) سبتمبر 2018</w:t>
      </w:r>
    </w:p>
    <w:p>
      <w:pPr>
        <w:bidi/>
      </w:pPr>
      <w:r>
        <w:rPr>
          <w:rtl/>
        </w:rPr>
        <w:t xml:space="preserve">مجلة المنتدى الجامعي . -150- العدد (22) سبتمبر 2018</w:t>
      </w:r>
    </w:p>
    <w:p>
      <w:pPr>
        <w:bidi/>
      </w:pPr>
      <w:r>
        <w:rPr>
          <w:rtl/>
        </w:rPr>
        <w:t xml:space="preserve">مجلة المنتدى الجامعي . -151- العدد (22) سبتمبر 2018</w:t>
      </w:r>
    </w:p>
    <w:p>
      <w:pPr>
        <w:bidi/>
      </w:pPr>
      <w:r>
        <w:rPr>
          <w:rtl/>
        </w:rPr>
        <w:t xml:space="preserve">مجلة المنتدى الجامعي . -152- العدد (22) سبتمبر 2018</w:t>
      </w:r>
    </w:p>
    <w:p>
      <w:pPr>
        <w:bidi/>
      </w:pPr>
      <w:r>
        <w:rPr>
          <w:rtl/>
        </w:rPr>
        <w:t xml:space="preserve">مجلة المنتدى الجامعي . -153- العدد (22) سبتمبر 2018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2025-10-28T13:03:24Z</dcterms:created>
  <dcterms:modified xsi:type="dcterms:W3CDTF">2025-10-28T13:03:24Z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