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0308-036-091-007.pdf</w:t>
      </w:r>
      <w:r>
        <w:t xml:space="preserve"> </w:t>
      </w:r>
      <w:r>
        <w:t xml:space="preserve">-</w:t>
      </w:r>
      <w:r>
        <w:t xml:space="preserve"> </w:t>
      </w:r>
      <w:r>
        <w:t xml:space="preserve">Page</w:t>
      </w:r>
      <w:r>
        <w:t xml:space="preserve"> </w:t>
      </w:r>
      <w:r>
        <w:t xml:space="preserve">1</w:t>
      </w:r>
    </w:p>
    <w:bookmarkStart w:id="26" w:name="journal-sharia-and-law"/>
    <w:p>
      <w:pPr>
        <w:pStyle w:val="Heading1"/>
      </w:pPr>
      <w:r>
        <w:rPr>
          <w:lang w:val="en"/>
        </w:rPr>
        <w:t xml:space="preserve">Journal Sharia and Law</w:t>
      </w:r>
    </w:p>
    <w:p>
      <w:r>
        <w:pict>
          <v:rect style="width:0;height:1.5pt" o:hralign="center" o:hrstd="t" o:hr="t"/>
        </w:pict>
      </w:r>
    </w:p>
    <w:p>
      <w:pPr>
        <w:pStyle w:val="FirstParagraph"/>
      </w:pPr>
      <w:r>
        <w:rPr>
          <w:lang w:val="en"/>
        </w:rPr>
        <w:t xml:space="preserve">Volume 2022</w:t>
      </w:r>
    </w:p>
    <w:p>
      <w:pPr>
        <w:pStyle w:val="BodyText"/>
      </w:pPr>
      <w:r>
        <w:rPr>
          <w:lang w:val="en"/>
        </w:rPr>
        <w:t xml:space="preserve">Number 91 Year 36, Issue No. 91 July 2022</w:t>
      </w:r>
    </w:p>
    <w:p>
      <w:pPr>
        <w:pStyle w:val="BodyText"/>
      </w:pPr>
      <w:r>
        <w:rPr>
          <w:lang w:val="en"/>
        </w:rPr>
        <w:t xml:space="preserve">Article 7</w:t>
      </w:r>
    </w:p>
    <w:p>
      <w:r>
        <w:pict>
          <v:rect style="width:0;height:1.5pt" o:hralign="center" o:hrstd="t" o:hr="t"/>
        </w:pict>
      </w:r>
    </w:p>
    <w:p>
      <w:pPr>
        <w:pStyle w:val="FirstParagraph"/>
      </w:pPr>
      <w:r>
        <w:rPr>
          <w:lang w:val="en"/>
        </w:rPr>
        <w:t xml:space="preserve">January 2022</w:t>
      </w:r>
    </w:p>
    <w:bookmarkStart w:id="25" w:name="X73d703a15365db15715a265eb2adf32d92b9a71"/>
    <w:p>
      <w:pPr>
        <w:pStyle w:val="Heading2"/>
      </w:pPr>
      <w:r>
        <w:rPr>
          <w:lang w:val="en"/>
        </w:rPr>
        <w:t xml:space="preserve">Foreclosure in English law: A Comparative Analytical Study of Islamic Jurisprudence and Comparative Law</w:t>
      </w:r>
    </w:p>
    <w:p>
      <w:pPr>
        <w:pStyle w:val="FirstParagraph"/>
      </w:pPr>
      <w:r>
        <w:rPr>
          <w:lang w:val="en"/>
        </w:rPr>
        <w:t xml:space="preserve">Dr. Younis Salah Eddin Ali</w:t>
      </w:r>
    </w:p>
    <w:p>
      <w:pPr>
        <w:pStyle w:val="BodyText"/>
      </w:pPr>
      <w:r>
        <w:rPr>
          <w:lang w:val="en"/>
        </w:rPr>
        <w:t xml:space="preserve">Assistant Professor of Private Law, College of Law, International Relations and Diplomacy, Cihan University, Erbil, Iraq,</w:t>
      </w:r>
      <w:r>
        <w:rPr>
          <w:lang w:val="en"/>
        </w:rPr>
        <w:t xml:space="preserve"> </w:t>
      </w:r>
      <w:hyperlink r:id="rId20">
        <w:r>
          <w:rPr>
            <w:rStyle w:val="Hyperlink"/>
            <w:lang w:val="en"/>
          </w:rPr>
          <w:t xml:space="preserve">younis888_sss@yahoo.com</w:t>
        </w:r>
      </w:hyperlink>
    </w:p>
    <w:p>
      <w:pPr>
        <w:pStyle w:val="BodyText"/>
      </w:pPr>
      <w:r>
        <w:rPr>
          <w:lang w:val="en"/>
        </w:rPr>
        <w:t xml:space="preserve">Follow this and additional works at:</w:t>
      </w:r>
      <w:r>
        <w:rPr>
          <w:lang w:val="en"/>
        </w:rPr>
        <w:t xml:space="preserve"> </w:t>
      </w:r>
      <w:hyperlink r:id="rId21">
        <w:r>
          <w:rPr>
            <w:rStyle w:val="Hyperlink"/>
            <w:lang w:val="en"/>
          </w:rPr>
          <w:t xml:space="preserve">https://scholarworks.uaeu.ac.ae/sharia_and_law</w:t>
        </w:r>
      </w:hyperlink>
    </w:p>
    <w:p>
      <w:pPr>
        <w:pStyle w:val="BodyText"/>
      </w:pPr>
      <w:r>
        <w:rPr>
          <w:lang w:val="en"/>
        </w:rPr>
        <w:t xml:space="preserve">Part of the Civil Law Commons</w:t>
      </w:r>
    </w:p>
    <w:bookmarkStart w:id="24" w:name="recommended-citation"/>
    <w:p>
      <w:pPr>
        <w:pStyle w:val="Heading3"/>
      </w:pPr>
      <w:r>
        <w:rPr>
          <w:lang w:val="en"/>
        </w:rPr>
        <w:t xml:space="preserve">Recommended Citation</w:t>
      </w:r>
    </w:p>
    <w:p>
      <w:pPr>
        <w:pStyle w:val="FirstParagraph"/>
      </w:pPr>
      <w:r>
        <w:rPr>
          <w:lang w:val="en"/>
        </w:rPr>
        <w:t xml:space="preserve">Ali, Dr. Younis Salah Eddin (2022) "Foreclosure in English law: A Comparative Analytical Study of Islamic Jurisprudence and Comparative Law,"</w:t>
      </w:r>
      <w:r>
        <w:rPr>
          <w:lang w:val="en"/>
        </w:rPr>
        <w:t xml:space="preserve"> </w:t>
      </w:r>
      <w:r>
        <w:rPr>
          <w:iCs/>
          <w:i/>
          <w:lang w:val="en"/>
        </w:rPr>
        <w:t xml:space="preserve">Journal Sharia and Law</w:t>
      </w:r>
      <w:r>
        <w:rPr>
          <w:lang w:val="en"/>
        </w:rPr>
        <w:t xml:space="preserve">: Vol. 2022: No. 91, Article 7.</w:t>
      </w:r>
    </w:p>
    <w:p>
      <w:pPr>
        <w:pStyle w:val="BodyText"/>
      </w:pPr>
      <w:r>
        <w:rPr>
          <w:lang w:val="en"/>
        </w:rPr>
        <w:t xml:space="preserve">Available at:</w:t>
      </w:r>
      <w:r>
        <w:rPr>
          <w:lang w:val="en"/>
        </w:rPr>
        <w:t xml:space="preserve"> </w:t>
      </w:r>
      <w:hyperlink r:id="rId22">
        <w:r>
          <w:rPr>
            <w:rStyle w:val="Hyperlink"/>
            <w:lang w:val="en"/>
          </w:rPr>
          <w:t xml:space="preserve">https://scholarworks.uaeu.ac.ae/sharia_and_law/vol2022/iss91/7</w:t>
        </w:r>
      </w:hyperlink>
    </w:p>
    <w:p>
      <w:pPr>
        <w:pStyle w:val="BodyText"/>
      </w:pPr>
      <w:r>
        <w:rPr>
          <w:lang w:val="en"/>
        </w:rPr>
        <w:t xml:space="preserve">This Article is brought to you for free and open access by Scholarworks@UAEU. It has been accepted for inclusion in Journal Sharia and Law by an authorized editor of Scholarworks@UAEU. For more information, please contact</w:t>
      </w:r>
      <w:r>
        <w:rPr>
          <w:lang w:val="en"/>
        </w:rPr>
        <w:t xml:space="preserve"> </w:t>
      </w:r>
      <w:hyperlink r:id="rId23">
        <w:r>
          <w:rPr>
            <w:rStyle w:val="Hyperlink"/>
            <w:lang w:val="en"/>
          </w:rPr>
          <w:t xml:space="preserve">sljournal@uaeu.ac.ae</w:t>
        </w:r>
      </w:hyperlink>
      <w:r>
        <w:rPr>
          <w:lang w:val="en"/>
        </w:rPr>
        <w:t xml:space="preserve">.</w:t>
      </w:r>
    </w:p>
    <w:bookmarkEnd w:id="24"/>
    <w:bookmarkEnd w:id="25"/>
    <w:bookmarkEnd w:id="26"/>
    <w:bookmarkStart w:id="28" w:name="X807cfd917b84fabda0222983066c45525ef4f74"/>
    <w:p>
      <w:pPr>
        <w:pStyle w:val="Heading1"/>
      </w:pPr>
      <w:r>
        <w:rPr>
          <w:lang w:val="en"/>
        </w:rPr>
        <w:t xml:space="preserve">Foreclosure in English law: A Comparative Analytical Study of Islamic Jurisprudence and Comparative Law</w:t>
      </w:r>
    </w:p>
    <w:bookmarkStart w:id="27" w:name="cover-page-footnote"/>
    <w:p>
      <w:pPr>
        <w:pStyle w:val="Heading2"/>
      </w:pPr>
      <w:r>
        <w:rPr>
          <w:lang w:val="en"/>
        </w:rPr>
        <w:t xml:space="preserve">Cover Page Footnote</w:t>
      </w:r>
    </w:p>
    <w:p>
      <w:pPr>
        <w:pStyle w:val="FirstParagraph"/>
      </w:pPr>
      <w:r>
        <w:rPr>
          <w:lang w:val="en"/>
        </w:rPr>
        <w:t xml:space="preserve">د.یونس صلاح الدين علي أستاذ القانون الخاص المساعد - كلية القانون والعلاقات الدولية والدبلوماسية جامعة جيهان الخاصة - أربيل - العراق</w:t>
      </w:r>
    </w:p>
    <w:p>
      <w:pPr>
        <w:pStyle w:val="BodyText"/>
      </w:pPr>
      <w:r>
        <w:rPr>
          <w:lang w:val="en"/>
        </w:rPr>
        <w:t xml:space="preserve">younis888_sss@yahoo.com</w:t>
      </w:r>
    </w:p>
    <w:p>
      <w:r>
        <w:pict>
          <v:rect style="width:0;height:1.5pt" o:hralign="center" o:hrstd="t" o:hr="t"/>
        </w:pict>
      </w:r>
    </w:p>
    <w:p>
      <w:pPr>
        <w:pStyle w:val="FirstParagraph"/>
      </w:pPr>
      <w:r>
        <w:rPr>
          <w:lang w:val="en"/>
        </w:rPr>
        <w:t xml:space="preserve">This article is available in Journal Sharia and Law: https://scholarworks.uaeu.ac.ae/sharia_and_law/vol2022/iss91/7</w:t>
      </w:r>
    </w:p>
    <w:bookmarkEnd w:id="27"/>
    <w:bookmarkEnd w:id="28"/>
    <w:p>
      <w:pPr>
        <w:pStyle w:val="BodyText"/>
      </w:pPr>
      <w:r>
        <w:rPr>
          <w:lang w:val="en"/>
        </w:rPr>
        <w:t xml:space="preserve">Ali: ??? ????? ?? ??????? ????????? ????? ??????? ?????? ?????? ???????? ???????? ??????? د. يونس صلاح الدين علي]</w:t>
      </w:r>
    </w:p>
    <w:bookmarkStart w:id="31" w:name="Xbe6f57bc3d32dd4bcaaaff2c6d9202c27d17532"/>
    <w:p>
      <w:pPr>
        <w:pStyle w:val="Heading2"/>
      </w:pPr>
      <w:r>
        <w:rPr>
          <w:lang w:val="en"/>
        </w:rPr>
        <w:t xml:space="preserve">Foreclosure in English law:</w:t>
      </w:r>
      <w:r>
        <w:br/>
      </w:r>
      <w:r>
        <w:rPr>
          <w:lang w:val="en"/>
        </w:rPr>
        <w:t xml:space="preserve">A Comparative Analytical Study of Islamic</w:t>
      </w:r>
      <w:r>
        <w:br/>
      </w:r>
      <w:r>
        <w:rPr>
          <w:lang w:val="en"/>
        </w:rPr>
        <w:t xml:space="preserve">Jurisprudence and Comparative Law*</w:t>
      </w:r>
    </w:p>
    <w:bookmarkStart w:id="29" w:name="dr.-yunus-salahuddin-ali"/>
    <w:p>
      <w:pPr>
        <w:pStyle w:val="Heading3"/>
      </w:pPr>
      <w:r>
        <w:rPr>
          <w:lang w:val="en"/>
        </w:rPr>
        <w:t xml:space="preserve">Dr. Yunus Salahuddin Ali</w:t>
      </w:r>
    </w:p>
    <w:p>
      <w:pPr>
        <w:pStyle w:val="FirstParagraph"/>
      </w:pPr>
      <w:r>
        <w:rPr>
          <w:lang w:val="en"/>
        </w:rPr>
        <w:t xml:space="preserve">Assistant Professor of Private Law, College of Law,</w:t>
      </w:r>
      <w:r>
        <w:br/>
      </w:r>
      <w:r>
        <w:rPr>
          <w:lang w:val="en"/>
        </w:rPr>
        <w:t xml:space="preserve">International Relations and Diplomacy, Cihan University, Erbil, Iraq</w:t>
      </w:r>
      <w:r>
        <w:br/>
      </w:r>
      <w:r>
        <w:rPr>
          <w:lang w:val="en"/>
        </w:rPr>
        <w:t xml:space="preserve">younis888_sss@yahoo.com</w:t>
      </w:r>
    </w:p>
    <w:bookmarkEnd w:id="29"/>
    <w:bookmarkStart w:id="30" w:name="abstract"/>
    <w:p>
      <w:pPr>
        <w:pStyle w:val="Heading3"/>
      </w:pPr>
      <w:r>
        <w:rPr>
          <w:lang w:val="en"/>
        </w:rPr>
        <w:t xml:space="preserve">Abstract:</w:t>
      </w:r>
    </w:p>
    <w:p>
      <w:pPr>
        <w:pStyle w:val="FirstParagraph"/>
      </w:pPr>
      <w:r>
        <w:rPr>
          <w:lang w:val="en"/>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pStyle w:val="BodyText"/>
      </w:pPr>
      <w:r>
        <w:rPr>
          <w:bCs/>
          <w:b/>
          <w:lang w:val="en"/>
        </w:rPr>
        <w:t xml:space="preserve">Keywords:</w:t>
      </w:r>
      <w:r>
        <w:rPr>
          <w:lang w:val="en"/>
        </w:rPr>
        <w:t xml:space="preserve"> </w:t>
      </w:r>
      <w:r>
        <w:rPr>
          <w:lang w:val="en"/>
        </w:rPr>
        <w:t xml:space="preserve">Foreclosure, Redemption, Equitable Right.</w:t>
      </w:r>
    </w:p>
    <w:p>
      <w:pPr>
        <w:pStyle w:val="BodyText"/>
      </w:pPr>
      <w:r>
        <w:rPr>
          <w:lang w:val="en"/>
        </w:rPr>
        <w:t xml:space="preserve">* Received on November 18, 2020 and authorized for publication on March 30, 2021</w:t>
      </w:r>
    </w:p>
    <w:p>
      <w:pPr>
        <w:pStyle w:val="BodyText"/>
      </w:pPr>
      <w:r>
        <w:rPr>
          <w:lang w:val="en"/>
        </w:rPr>
        <w:t xml:space="preserve">407</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1</w:t>
      </w:r>
    </w:p>
    <w:bookmarkEnd w:id="30"/>
    <w:bookmarkEnd w:id="31"/>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34" w:name="غلق-الرهن-في-القانون-الإنجليزي"/>
    <w:p>
      <w:pPr>
        <w:pStyle w:val="Heading1"/>
        <w:bidi/>
      </w:pPr>
      <w:r>
        <w:rPr>
          <w:rtl/>
          <w:lang w:val="ar"/>
        </w:rPr>
        <w:t xml:space="preserve">غلق الرهن في القانون الإنجليزي</w:t>
      </w:r>
    </w:p>
    <w:bookmarkStart w:id="32" w:name="Xa29d843ff82da92d213fb231d6d9003890f4793"/>
    <w:p>
      <w:pPr>
        <w:pStyle w:val="Heading2"/>
        <w:bidi/>
      </w:pPr>
      <w:r>
        <w:rPr>
          <w:rtl/>
          <w:lang w:val="ar"/>
        </w:rPr>
        <w:t xml:space="preserve">دراسة تحليلية مقارنة بالفقه الإسلامي والقانون المقارن.</w:t>
      </w:r>
    </w:p>
    <w:p>
      <w:pPr>
        <w:bidi/>
      </w:pPr>
      <w:r>
        <w:rPr>
          <w:rtl/>
          <w:bCs/>
          <w:b/>
          <w:lang w:val="ar"/>
        </w:rPr>
        <w:t xml:space="preserve">د. يونس صلاح الدين علي</w:t>
      </w:r>
    </w:p>
    <w:p>
      <w:pPr>
        <w:bidi/>
      </w:pPr>
      <w:r>
        <w:rPr>
          <w:rtl/>
          <w:lang w:val="ar"/>
        </w:rPr>
        <w:t xml:space="preserve">أستاذ القانون الخاص المساعد - كلية القانون والعلاقات الدولية والدبلوماسية</w:t>
      </w:r>
    </w:p>
    <w:p>
      <w:pPr>
        <w:bidi/>
      </w:pPr>
      <w:r>
        <w:rPr>
          <w:rtl/>
          <w:lang w:val="ar"/>
        </w:rPr>
        <w:t xml:space="preserve">جامعة جيهان الخاصة - أربيل - العراق</w:t>
      </w:r>
    </w:p>
    <w:p>
      <w:pPr>
        <w:pStyle w:val="BodyText"/>
      </w:pPr>
      <w:r>
        <w:rPr>
          <w:lang w:val="ar"/>
        </w:rPr>
        <w:t xml:space="preserve">younis888_sss@yahoo.com</w:t>
      </w:r>
    </w:p>
    <w:bookmarkEnd w:id="32"/>
    <w:bookmarkStart w:id="33" w:name="ملخص-البحث"/>
    <w:p>
      <w:pPr>
        <w:pStyle w:val="Heading2"/>
        <w:bidi/>
      </w:pPr>
      <w:r>
        <w:rPr>
          <w:rtl/>
          <w:lang w:val="ar"/>
        </w:rPr>
        <w:t xml:space="preserve">ملخص البحث</w:t>
      </w:r>
    </w:p>
    <w:p>
      <w:pPr>
        <w:bidi/>
      </w:pPr>
      <w:r>
        <w:rPr>
          <w:rtl/>
          <w:lang w:val="ar"/>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 بعد انتقالها إليه. كما يعد غلق الرهن أيضاً نظاماً إنصافياً، فرضته قواعد العدالة والإنصاف، لغرض القضاء على كل مماطلة أو تقاعس من جانب المدين الراهن عن الوفاء بالدين المضمون بالرهن. أما بالنسبة إلى القانون المدني العراقي رقم (٤٠) لسنة ١٩٥١ ، وقانون المعاملات المدنية الإماراتي الاتحادي رقم (٥) لسنة ١٩٨٥ ، فقد جسدا غلق الرهن بشرطين من الشروط المقترنة بالعقد وهما : شرط الاتفاق على تملك الدائن المرتهن المال المرهون عند عدم الوفاء، والثاني هو شرط الطريق الممهد ،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p>
      <w:pPr>
        <w:bidi/>
      </w:pPr>
      <w:r>
        <w:rPr>
          <w:rtl/>
          <w:bCs/>
          <w:b/>
          <w:lang w:val="ar"/>
        </w:rPr>
        <w:t xml:space="preserve">الكلمات المفتاحية :</w:t>
      </w:r>
      <w:r>
        <w:rPr>
          <w:rtl/>
          <w:lang w:val="ar"/>
        </w:rPr>
        <w:t xml:space="preserve"> </w:t>
      </w:r>
      <w:r>
        <w:rPr>
          <w:rtl/>
          <w:lang w:val="ar"/>
        </w:rPr>
        <w:t xml:space="preserve">غلق الرهن، فك الرهن الحق الإنصافي.</w:t>
      </w:r>
    </w:p>
    <w:p>
      <w:r>
        <w:pict>
          <v:rect style="width:0;height:1.5pt" o:hralign="center" o:hrstd="t" o:hr="t"/>
        </w:pict>
      </w:r>
    </w:p>
    <w:p>
      <w:pPr>
        <w:bidi/>
      </w:pPr>
      <w:r>
        <w:rPr>
          <w:rtl/>
          <w:lang w:val="ar"/>
        </w:rPr>
        <w:t xml:space="preserve">* استُلم بتاريخ 2020/11/18 و أجيز للنشر بتاريخ 2021/03/30.</w:t>
      </w:r>
    </w:p>
    <w:p>
      <w:pPr>
        <w:pStyle w:val="BodyText"/>
      </w:pPr>
      <w:r>
        <w:rPr>
          <w:lang w:val="ar"/>
        </w:rPr>
        <w:t xml:space="preserve">408 السنة السادسة والثلاثون - مجلة جامعة الإمارات ]</w:t>
      </w:r>
    </w:p>
    <w:p>
      <w:pPr>
        <w:pStyle w:val="BodyText"/>
      </w:pPr>
      <w:r>
        <w:rPr>
          <w:lang w:val="ar"/>
        </w:rPr>
        <w:t xml:space="preserve">2</w:t>
      </w:r>
    </w:p>
    <w:p>
      <w:pPr>
        <w:pStyle w:val="BodyText"/>
      </w:pPr>
      <w:r>
        <w:rPr>
          <w:lang w:val="ar"/>
        </w:rPr>
        <w:t xml:space="preserve">https://scholarworks.uaeu.ac.ae/sharia_and_law/vol2022/iss91/7</w:t>
      </w:r>
    </w:p>
    <w:bookmarkEnd w:id="33"/>
    <w:bookmarkEnd w:id="34"/>
    <w:p>
      <w:pPr>
        <w:bidi/>
      </w:pPr>
      <w:r>
        <w:rPr>
          <w:rtl/>
          <w:lang w:val="ar"/>
        </w:rPr>
        <w:t xml:space="preserve">Ali: ??? ????? ?? ??????? ????????? ????? ??????? ?????? ?????? ???????? ???????? ???????</w:t>
      </w:r>
    </w:p>
    <w:p>
      <w:pPr>
        <w:bidi/>
      </w:pPr>
      <w:r>
        <w:rPr>
          <w:rtl/>
          <w:lang w:val="ar"/>
        </w:rPr>
        <w:t xml:space="preserve">د.يونس صلاح الدين علي]</w:t>
      </w:r>
    </w:p>
    <w:bookmarkStart w:id="38" w:name="المقدمة"/>
    <w:p>
      <w:pPr>
        <w:pStyle w:val="Heading1"/>
        <w:bidi/>
      </w:pPr>
      <w:r>
        <w:rPr>
          <w:rtl/>
          <w:lang w:val="ar"/>
        </w:rPr>
        <w:t xml:space="preserve">المقدمة :</w:t>
      </w:r>
    </w:p>
    <w:bookmarkStart w:id="35" w:name="أولا-مدخل-تعريفي-بموضوع-البحث"/>
    <w:p>
      <w:pPr>
        <w:pStyle w:val="Heading2"/>
        <w:bidi/>
      </w:pPr>
      <w:r>
        <w:rPr>
          <w:rtl/>
          <w:lang w:val="ar"/>
        </w:rPr>
        <w:t xml:space="preserve">أولاً: مدخل تعريفي بموضوع البحث:</w:t>
      </w:r>
    </w:p>
    <w:p>
      <w:pPr>
        <w:bidi/>
      </w:pPr>
      <w:r>
        <w:rPr>
          <w:rtl/>
          <w:lang w:val="ar"/>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5"/>
    <w:bookmarkStart w:id="36" w:name="ثانيا-أسباب-اختيار-موضوع-البحث"/>
    <w:p>
      <w:pPr>
        <w:pStyle w:val="Heading2"/>
        <w:bidi/>
      </w:pPr>
      <w:r>
        <w:rPr>
          <w:rtl/>
          <w:lang w:val="ar"/>
        </w:rPr>
        <w:t xml:space="preserve">ثانياً: أسباب اختيار موضوع البحث:</w:t>
      </w:r>
    </w:p>
    <w:p>
      <w:pPr>
        <w:bidi/>
      </w:pPr>
      <w:r>
        <w:rPr>
          <w:rtl/>
          <w:lang w:val="ar"/>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6"/>
    <w:bookmarkStart w:id="37" w:name="ثالثا-أهمية-البحث"/>
    <w:p>
      <w:pPr>
        <w:pStyle w:val="Heading2"/>
        <w:bidi/>
      </w:pPr>
      <w:r>
        <w:rPr>
          <w:rtl/>
          <w:lang w:val="ar"/>
        </w:rPr>
        <w:t xml:space="preserve">ثالثاً: أهمية البحث:</w:t>
      </w:r>
    </w:p>
    <w:p>
      <w:pPr>
        <w:bidi/>
      </w:pPr>
      <w:r>
        <w:rPr>
          <w:rtl/>
          <w:lang w:val="ar"/>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lang w:val="ar"/>
        </w:rPr>
        <w:t xml:space="preserve">409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w:t>
      </w:r>
    </w:p>
    <w:bookmarkEnd w:id="37"/>
    <w:bookmarkEnd w:id="38"/>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39" w:name="رابعا-مشكلة-البحث"/>
    <w:p>
      <w:pPr>
        <w:pStyle w:val="Heading2"/>
        <w:bidi/>
      </w:pPr>
      <w:r>
        <w:rPr>
          <w:rtl/>
          <w:lang w:val="ar"/>
        </w:rPr>
        <w:t xml:space="preserve">رابعاً: مشكلة البحث:</w:t>
      </w:r>
    </w:p>
    <w:p>
      <w:pPr>
        <w:bidi/>
      </w:pPr>
      <w:r>
        <w:rPr>
          <w:rtl/>
          <w:lang w:val="ar"/>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39"/>
    <w:bookmarkStart w:id="40" w:name="خامسا-نطاق-البحث-ومنهجيته"/>
    <w:p>
      <w:pPr>
        <w:pStyle w:val="Heading2"/>
        <w:bidi/>
      </w:pPr>
      <w:r>
        <w:rPr>
          <w:rtl/>
          <w:lang w:val="ar"/>
        </w:rPr>
        <w:t xml:space="preserve">خامساً: نطاق البحث ومنهجيته:</w:t>
      </w:r>
    </w:p>
    <w:p>
      <w:pPr>
        <w:bidi/>
      </w:pPr>
      <w:r>
        <w:rPr>
          <w:rtl/>
          <w:lang w:val="ar"/>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lang w:val="ar"/>
        </w:rPr>
        <w:t xml:space="preserve">410</w:t>
      </w:r>
    </w:p>
    <w:p>
      <w:pPr>
        <w:bidi/>
      </w:pPr>
      <w:r>
        <w:rPr>
          <w:rtl/>
          <w:lang w:val="ar"/>
        </w:rPr>
        <w:t xml:space="preserve">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w:t>
      </w:r>
    </w:p>
    <w:bookmarkEnd w:id="40"/>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Start w:id="41" w:name="سادسا-خطة-البحث"/>
    <w:p>
      <w:pPr>
        <w:pStyle w:val="Heading2"/>
        <w:bidi/>
      </w:pPr>
      <w:r>
        <w:rPr>
          <w:rtl/>
          <w:lang w:val="ar"/>
        </w:rPr>
        <w:t xml:space="preserve">سادساً: خطة البحث:</w:t>
      </w:r>
    </w:p>
    <w:p>
      <w:pPr>
        <w:bidi/>
      </w:pPr>
      <w:r>
        <w:rPr>
          <w:rtl/>
          <w:lang w:val="ar"/>
        </w:rPr>
        <w:t xml:space="preserve">في ضوء ما تقدم فقد توزعت هذه الدراسة على ثلاثة مباحث وعلى النحو الآتي:</w:t>
      </w:r>
    </w:p>
    <w:p>
      <w:pPr>
        <w:numPr>
          <w:ilvl w:val="0"/>
          <w:numId w:val="1001"/>
        </w:numPr>
        <w:pStyle w:val="Compact"/>
        <w:bidi/>
      </w:pPr>
      <w:r>
        <w:rPr>
          <w:rtl/>
          <w:lang w:val="ar"/>
        </w:rPr>
        <w:t xml:space="preserve">المبحث الأول: مفهوم غلق الرهن في القانونين الإنجليزي والمقارن</w:t>
      </w:r>
    </w:p>
    <w:p>
      <w:pPr>
        <w:numPr>
          <w:ilvl w:val="0"/>
          <w:numId w:val="1001"/>
        </w:numPr>
        <w:pStyle w:val="Compact"/>
        <w:bidi/>
      </w:pPr>
      <w:r>
        <w:rPr>
          <w:rtl/>
          <w:lang w:val="ar"/>
        </w:rPr>
        <w:t xml:space="preserve">المبحث الثاني: موقف الفقه الإسلامي من غلق الرهن ومدى تأثر القوانين المقارنة به</w:t>
      </w:r>
    </w:p>
    <w:p>
      <w:pPr>
        <w:numPr>
          <w:ilvl w:val="0"/>
          <w:numId w:val="1001"/>
        </w:numPr>
        <w:pStyle w:val="Compact"/>
        <w:bidi/>
      </w:pPr>
      <w:r>
        <w:rPr>
          <w:rtl/>
          <w:lang w:val="ar"/>
        </w:rPr>
        <w:t xml:space="preserve">المبحث الثالث: الآثار القانونية المترتبة على غلق الرهن في القانونين الإنجليزي والمقارن</w:t>
      </w:r>
    </w:p>
    <w:bookmarkEnd w:id="41"/>
    <w:bookmarkStart w:id="45" w:name="المبحث-الأول"/>
    <w:p>
      <w:pPr>
        <w:pStyle w:val="Heading2"/>
        <w:bidi/>
      </w:pPr>
      <w:r>
        <w:rPr>
          <w:rtl/>
          <w:lang w:val="ar"/>
        </w:rPr>
        <w:t xml:space="preserve">المبحث الأول</w:t>
      </w:r>
    </w:p>
    <w:bookmarkStart w:id="42" w:name="Xe308d6de4b1a01c59dd52aa630969b0b02039e7"/>
    <w:p>
      <w:pPr>
        <w:pStyle w:val="Heading3"/>
        <w:bidi/>
      </w:pPr>
      <w:r>
        <w:rPr>
          <w:rtl/>
          <w:lang w:val="ar"/>
        </w:rPr>
        <w:t xml:space="preserve">مفهوم غلق الرهن في القانونين الإنجليزي والمقارن</w:t>
      </w:r>
    </w:p>
    <w:p>
      <w:pPr>
        <w:bidi/>
      </w:pPr>
      <w:r>
        <w:rPr>
          <w:rtl/>
          <w:lang w:val="ar"/>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2"/>
    <w:bookmarkStart w:id="44" w:name="المطلب-الأول"/>
    <w:p>
      <w:pPr>
        <w:pStyle w:val="Heading3"/>
        <w:bidi/>
      </w:pPr>
      <w:r>
        <w:rPr>
          <w:rtl/>
          <w:lang w:val="ar"/>
        </w:rPr>
        <w:t xml:space="preserve">المطلب الأول</w:t>
      </w:r>
    </w:p>
    <w:bookmarkStart w:id="43" w:name="X9f8c29f36b6ab9b36be003e8522e0e8598d66a1"/>
    <w:p>
      <w:pPr>
        <w:pStyle w:val="Heading4"/>
        <w:bidi/>
      </w:pPr>
      <w:r>
        <w:rPr>
          <w:rtl/>
          <w:lang w:val="ar"/>
        </w:rPr>
        <w:t xml:space="preserve">تعریف غلق الرهن في القانونين الإنجليزي والمقارن</w:t>
      </w:r>
    </w:p>
    <w:p>
      <w:pPr>
        <w:bidi/>
      </w:pPr>
      <w:r>
        <w:rPr>
          <w:rtl/>
          <w:lang w:val="ar"/>
        </w:rPr>
        <w:t xml:space="preserve">عرف جانب من الفقه الإنجليزي (۱) غلق الرهن (Foreclosure) بأنه المعالجة الأكثر</w:t>
      </w:r>
    </w:p>
    <w:p>
      <w:pPr>
        <w:pStyle w:val="BodyText"/>
      </w:pPr>
      <w:r>
        <w:rPr>
          <w:lang w:val="ar"/>
        </w:rPr>
        <w:t xml:space="preserve">(1) Daniel F. Hinkel. Practical Real Estate Law. Fifth Edition. West Legal Studies. New York. 2008. P.288.</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w:r>
              <w:rPr>
                <w:rtl/>
                <w:lang w:val="ar"/>
              </w:rPr>
              <w:t xml:space="preserve">411</w:t>
            </w:r>
          </w:p>
        </w:tc>
        <w:tc>
          <w:tcPr/>
          <w:p>
            <w:pPr>
              <w:pStyle w:val="Compact"/>
              <w:bidi/>
              <w:jc w:val="left"/>
            </w:pPr>
            <w:r>
              <w:rPr>
                <w:rtl/>
                <w:lang w:val="ar"/>
              </w:rPr>
              <w:t xml:space="preserve">العدد الواحد والتسعون - ذو الحجة 1443 هـ يوليو 2022]</w:t>
            </w:r>
          </w:p>
        </w:tc>
      </w:tr>
    </w:tbl>
    <w:p/>
    <w:tbl>
      <w:tblPr>
        <w:tblStyle w:val="Table"/>
        <w:tblW w:type="auto" w:w="0"/>
        <w:tblLook w:firstRow="0" w:lastRow="0" w:firstColumn="0" w:lastColumn="0" w:noHBand="0" w:noVBand="0" w:val="0000"/>
        <w:jc w:val="start"/>
      </w:tblPr>
      <w:tblGrid>
        <w:gridCol w:w="3960"/>
        <w:gridCol w:w="3960"/>
      </w:tblGrid>
      <w:tr>
        <w:tc>
          <w:tcPr/>
          <w:p>
            <w:pPr>
              <w:bidi/>
              <w:jc w:val="left"/>
            </w:pPr>
            <w:r>
              <w:rPr>
                <w:rtl/>
                <w:lang w:val="ar"/>
              </w:rPr>
              <w:t xml:space="preserve">Published by Scholarworks@UAEU, 2022</w:t>
            </w:r>
          </w:p>
        </w:tc>
        <w:tc>
          <w:tcPr/>
          <w:p>
            <w:pPr>
              <w:pStyle w:val="Compact"/>
              <w:bidi/>
              <w:jc w:val="left"/>
            </w:pPr>
            <w:r>
              <w:rPr>
                <w:rtl/>
                <w:lang w:val="ar"/>
              </w:rPr>
              <w:t xml:space="preserve">5</w:t>
            </w:r>
          </w:p>
        </w:tc>
      </w:tr>
    </w:tbl>
    <w:bookmarkEnd w:id="43"/>
    <w:bookmarkEnd w:id="44"/>
    <w:bookmarkEnd w:id="45"/>
    <w:p>
      <w:pPr>
        <w:bidi/>
      </w:pPr>
      <w:r>
        <w:rPr>
          <w:rtl/>
          <w:lang w:val="ar"/>
        </w:rPr>
        <w:t xml:space="preserve">Journal Sharia and Law, Vol. 2022, No. 91 [2022], Art. 7</w:t>
      </w:r>
    </w:p>
    <w:bookmarkStart w:id="46" w:name="X7bcfa86e6e691285dde13bca14d27d7eed58d5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(۲)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للمال(Absolute Owner). وعرف أيضاً (۳) بأنه وضع حد لحق المدين الراهن في فك الرهن (Right to Redeem)، نتيجة ممارسته من الدائن المرتهن. وعرف بأنه (٤)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(٥)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الراهن(٦). ولا يتمتع الدائن المرتهن بممارسة حقه في غلق الرهن وتملك العقار المرهون، إلا إذا</w:t>
      </w:r>
    </w:p>
    <w:p>
      <w:r>
        <w:pict>
          <v:rect style="width:0;height:1.5pt" o:hralign="center" o:hrstd="t" o:hr="t"/>
        </w:pict>
      </w:r>
    </w:p>
    <w:p>
      <w:pPr>
        <w:pStyle w:val="FirstParagraph"/>
      </w:pPr>
      <w:r>
        <w:rPr>
          <w:lang w:val="ar"/>
        </w:rPr>
        <w:t xml:space="preserve">(2) Rojer J. Smith. Introduction to land Law. Longman Pearson Education Limited. 2007. P.275.</w:t>
      </w:r>
    </w:p>
    <w:p>
      <w:pPr>
        <w:pStyle w:val="BodyText"/>
      </w:pPr>
      <w:r>
        <w:rPr>
          <w:lang w:val="ar"/>
        </w:rPr>
        <w:t xml:space="preserve">(3) James Karp &amp; Elliot Klayman. Real Estate Law. Fifth Edition. Dearborn Financial Publishing Inc. 2003.P.462.</w:t>
      </w:r>
    </w:p>
    <w:p>
      <w:pPr>
        <w:pStyle w:val="BodyText"/>
      </w:pPr>
      <w:r>
        <w:rPr>
          <w:lang w:val="ar"/>
        </w:rPr>
        <w:t xml:space="preserve">(4) Chris Davies. Property Law Guidebook. Second Edition. Oxford University Press. 2015. P.112.</w:t>
      </w:r>
    </w:p>
    <w:p>
      <w:pPr>
        <w:pStyle w:val="BodyText"/>
      </w:pPr>
      <w:r>
        <w:rPr>
          <w:lang w:val="ar"/>
        </w:rPr>
        <w:t xml:space="preserve">(5) Douglas Wood. Law and the Built Environment. First Edition. MACMILLAN PRESS LTD.London. 1999. P.137.</w:t>
      </w:r>
    </w:p>
    <w:p>
      <w:pPr>
        <w:pStyle w:val="BodyText"/>
      </w:pPr>
      <w:r>
        <w:rPr>
          <w:lang w:val="ar"/>
        </w:rPr>
        <w:t xml:space="preserve">(6) Kevin Gray &amp; Susan Francis Gray. Land Law. Seventh Edition. Oxford University Press.</w:t>
      </w:r>
    </w:p>
    <w:p>
      <w:r>
        <w:pict>
          <v:rect style="width:0;height:1.5pt" o:hralign="center" o:hrstd="t" o:hr="t"/>
        </w:pict>
      </w:r>
    </w:p>
    <w:p>
      <w:pPr>
        <w:bidi/>
      </w:pPr>
      <w:r>
        <w:rPr>
          <w:rtl/>
          <w:lang w:val="ar"/>
        </w:rPr>
        <w:t xml:space="preserve">السنة السادسة والثلاثون - مجلة جامعة الإمارات ] 412</w:t>
      </w:r>
    </w:p>
    <w:p>
      <w:pPr>
        <w:bidi/>
      </w:pPr>
      <w:r>
        <w:rPr>
          <w:rtl/>
          <w:lang w:val="ar"/>
        </w:rPr>
        <w:t xml:space="preserve">https://scholarworks.uaeu.ac.ae/sharia_and_law/vol2022/iss91/7</w:t>
      </w:r>
    </w:p>
    <w:p>
      <w:pPr>
        <w:bidi/>
      </w:pPr>
      <w:r>
        <w:rPr>
          <w:rtl/>
          <w:lang w:val="ar"/>
        </w:rPr>
        <w:t xml:space="preserve">6</w:t>
      </w:r>
    </w:p>
    <w:bookmarkEnd w:id="46"/>
    <w:p>
      <w:pPr>
        <w:bidi/>
      </w:pPr>
      <w:r>
        <w:rPr>
          <w:rtl/>
          <w:lang w:val="ar"/>
        </w:rPr>
        <w:t xml:space="preserve">Ali: ??? ????? ?? ??????? ????????? ????? ??????? ?????? ?????? ???????? ???????? ??????? د.يونس صلاح الدين علي]</w:t>
      </w:r>
    </w:p>
    <w:p>
      <w:pPr>
        <w:bidi/>
      </w:pPr>
      <w:r>
        <w:rPr>
          <w:rtl/>
          <w:lang w:val="ar"/>
        </w:rPr>
        <w:t xml:space="preserve">تخلف المدين الراهن المقترض نهائياً عن الوفاء بالدين الموثق بالرهن(۷). ومما ينبغي الإشارة إليه</w:t>
      </w:r>
      <w:r>
        <w:rPr>
          <w:rtl/>
          <w:lang w:val="ar"/>
        </w:rPr>
        <w:t xml:space="preserve"> </w:t>
      </w:r>
      <w:r>
        <w:rPr>
          <w:rtl/>
          <w:lang w:val="ar"/>
        </w:rPr>
        <w:t xml:space="preserve">أيضاً أن حق الدائن المرتهن في غلق الرهن (Right to Foreclosure) لا يسري مفعوله، إلا</w:t>
      </w:r>
      <w:r>
        <w:rPr>
          <w:rtl/>
          <w:lang w:val="ar"/>
        </w:rPr>
        <w:t xml:space="preserve"> </w:t>
      </w:r>
      <w:r>
        <w:rPr>
          <w:rtl/>
          <w:lang w:val="ar"/>
        </w:rPr>
        <w:t xml:space="preserve">بعد مضي المدة المخصصة للمدين الراهن في ممارسة حقه في فك الرهن، والمحددة بتاريخ</w:t>
      </w:r>
      <w:r>
        <w:rPr>
          <w:rtl/>
          <w:lang w:val="ar"/>
        </w:rPr>
        <w:t xml:space="preserve"> </w:t>
      </w:r>
      <w:r>
        <w:rPr>
          <w:rtl/>
          <w:lang w:val="ar"/>
        </w:rPr>
        <w:t xml:space="preserve">تعاقدي (Contractual Date). وقد جرت العادة لدى المحاكم الإنجليزية على منح المدين</w:t>
      </w:r>
      <w:r>
        <w:rPr>
          <w:rtl/>
          <w:lang w:val="ar"/>
        </w:rPr>
        <w:t xml:space="preserve"> </w:t>
      </w:r>
      <w:r>
        <w:rPr>
          <w:rtl/>
          <w:lang w:val="ar"/>
        </w:rPr>
        <w:t xml:space="preserve">الراهن (Mortgagor) مدة ستة أشهر للوفاء بالدين المضمون، فإذا انتهت هذه المدة من دون</w:t>
      </w:r>
      <w:r>
        <w:rPr>
          <w:rtl/>
          <w:lang w:val="ar"/>
        </w:rPr>
        <w:t xml:space="preserve"> </w:t>
      </w:r>
      <w:r>
        <w:rPr>
          <w:rtl/>
          <w:lang w:val="ar"/>
        </w:rPr>
        <w:t xml:space="preserve">أن يجري الوفاء بالدين، فإن غلق الرهن سوف يسري مفعوله لمصلحة الدائن المرتهن (۸). إلا أنه</w:t>
      </w:r>
      <w:r>
        <w:rPr>
          <w:rtl/>
          <w:lang w:val="ar"/>
        </w:rPr>
        <w:t xml:space="preserve"> </w:t>
      </w:r>
      <w:r>
        <w:rPr>
          <w:rtl/>
          <w:lang w:val="ar"/>
        </w:rPr>
        <w:t xml:space="preserve">وعلى الرغم من ذلك فإن غلق الرهن ليس بشائع الاستعمال كثيراً في ظل القانون الإنجليزي،</w:t>
      </w:r>
      <w:r>
        <w:rPr>
          <w:rtl/>
          <w:lang w:val="ar"/>
        </w:rPr>
        <w:t xml:space="preserve"> </w:t>
      </w:r>
      <w:r>
        <w:rPr>
          <w:rtl/>
          <w:lang w:val="ar"/>
        </w:rPr>
        <w:t xml:space="preserve">بسبب البطء في سير الإجراءات الخاصة به، فضلاً عن كونه باهظ الكلفة. أضف إلى ذلك سلبية</w:t>
      </w:r>
      <w:r>
        <w:rPr>
          <w:rtl/>
          <w:lang w:val="ar"/>
        </w:rPr>
        <w:t xml:space="preserve"> </w:t>
      </w:r>
      <w:r>
        <w:rPr>
          <w:rtl/>
          <w:lang w:val="ar"/>
        </w:rPr>
        <w:t xml:space="preserve">أخرى قد تشوب تطبيقه وإفادة الدائن المرتهن منه، وهي إمكانية تدخل قواعد العدالة</w:t>
      </w:r>
      <w:r>
        <w:rPr>
          <w:rtl/>
          <w:lang w:val="ar"/>
        </w:rPr>
        <w:t xml:space="preserve"> </w:t>
      </w:r>
      <w:r>
        <w:rPr>
          <w:rtl/>
          <w:lang w:val="ar"/>
        </w:rPr>
        <w:t xml:space="preserve">والإنصاف (Equity) لإعادة سريان حق المدين الراهن في فك الرهن (Right to Redeem)</w:t>
      </w:r>
      <w:r>
        <w:rPr>
          <w:rtl/>
          <w:lang w:val="ar"/>
        </w:rPr>
        <w:t xml:space="preserve"> </w:t>
      </w:r>
      <w:r>
        <w:rPr>
          <w:rtl/>
          <w:lang w:val="ar"/>
        </w:rPr>
        <w:t xml:space="preserve">مجدداً (۹). وخلاصة القول فإن غلق الرهن هو إجراء يتملك بمقتضاه الدائن المرتهن المال</w:t>
      </w:r>
      <w:r>
        <w:rPr>
          <w:rtl/>
          <w:lang w:val="ar"/>
        </w:rPr>
        <w:t xml:space="preserve"> </w:t>
      </w:r>
      <w:r>
        <w:rPr>
          <w:rtl/>
          <w:lang w:val="ar"/>
        </w:rPr>
        <w:t xml:space="preserve">المرهون، وتنتقل ملكيته إليه، كتسوية أو معالجة لتخلف المدين الراهن (Mortgagor's</w:t>
      </w:r>
      <w:r>
        <w:rPr>
          <w:rtl/>
          <w:lang w:val="ar"/>
        </w:rPr>
        <w:t xml:space="preserve"> </w:t>
      </w:r>
      <w:r>
        <w:rPr>
          <w:rtl/>
          <w:lang w:val="ar"/>
        </w:rPr>
        <w:t xml:space="preserve">Default) عن الوفاء بالدين المضمون (١٠). أما القانون المقارن المتمثل بالقوانين العراقي</w:t>
      </w:r>
      <w:r>
        <w:rPr>
          <w:rtl/>
          <w:lang w:val="ar"/>
        </w:rPr>
        <w:t xml:space="preserve"> </w:t>
      </w:r>
      <w:r>
        <w:rPr>
          <w:rtl/>
          <w:lang w:val="ar"/>
        </w:rPr>
        <w:t xml:space="preserve">والإماراتي والمصري فقد أشارت هذه القوانين إلى غلق الرهن وعدته باطلاً بمقتضى المادة</w:t>
      </w:r>
      <w:r>
        <w:rPr>
          <w:rtl/>
          <w:lang w:val="ar"/>
        </w:rPr>
        <w:t xml:space="preserve"> </w:t>
      </w:r>
      <w:r>
        <w:rPr>
          <w:rtl/>
          <w:lang w:val="ar"/>
        </w:rPr>
        <w:t xml:space="preserve">(۱۳۰۱) من القانون المدني العراقي التي نصت على أنه لا يغلق الرهن، فيقع باطلاً كل اتفاق</w:t>
      </w:r>
      <w:r>
        <w:rPr>
          <w:rtl/>
          <w:lang w:val="ar"/>
        </w:rPr>
        <w:t xml:space="preserve"> </w:t>
      </w:r>
      <w:r>
        <w:rPr>
          <w:rtl/>
          <w:lang w:val="ar"/>
        </w:rPr>
        <w:t xml:space="preserve">يجعل للمرتهن الحق عند عدم استيفاء الدين وقت حلول أجله في أن يتملك العقار المرهون</w:t>
      </w:r>
      <w:r>
        <w:rPr>
          <w:rtl/>
          <w:lang w:val="ar"/>
        </w:rPr>
        <w:t xml:space="preserve"> </w:t>
      </w:r>
      <w:r>
        <w:rPr>
          <w:rtl/>
          <w:lang w:val="ar"/>
        </w:rPr>
        <w:t xml:space="preserve">رهناً تأمينياً بالدين ، أو أي ثمن كان أو في أن يبيعه دون مراعاة الإجراءات التي فرضها القانون</w:t>
      </w:r>
      <w:r>
        <w:rPr>
          <w:rtl/>
          <w:lang w:val="ar"/>
        </w:rPr>
        <w:t xml:space="preserve"> </w:t>
      </w:r>
      <w:r>
        <w:rPr>
          <w:rtl/>
          <w:lang w:val="ar"/>
        </w:rPr>
        <w:t xml:space="preserve">حتى لو كان هذا الاتفاق قد أُبرم بعد الرهن). وبمقتضى المادة (١٤٢٠) من قانون المعاملات</w:t>
      </w:r>
    </w:p>
    <w:p>
      <w:pPr>
        <w:pStyle w:val="BodyText"/>
      </w:pPr>
      <w:r>
        <w:rPr>
          <w:lang w:val="ar"/>
        </w:rPr>
        <w:t xml:space="preserve">2011. P.316.</w:t>
      </w:r>
    </w:p>
    <w:p>
      <w:pPr>
        <w:numPr>
          <w:ilvl w:val="0"/>
          <w:numId w:val="1002"/>
        </w:numPr>
        <w:pStyle w:val="Compact"/>
      </w:pPr>
      <w:r>
        <w:rPr>
          <w:lang w:val="ar"/>
        </w:rPr>
        <w:t xml:space="preserve">Daniel F. Hinkel. op. Cit. P.288.</w:t>
      </w:r>
    </w:p>
    <w:p>
      <w:pPr>
        <w:numPr>
          <w:ilvl w:val="0"/>
          <w:numId w:val="1002"/>
        </w:numPr>
        <w:pStyle w:val="Compact"/>
      </w:pPr>
      <w:r>
        <w:rPr>
          <w:lang w:val="ar"/>
        </w:rPr>
        <w:t xml:space="preserve">Rojer J. Smith. Property Law. Eighth Edition. PEARSON Education Limited. London.</w:t>
      </w:r>
      <w:r>
        <w:rPr>
          <w:lang w:val="ar"/>
        </w:rPr>
        <w:t xml:space="preserve"> </w:t>
      </w:r>
      <w:r>
        <w:rPr>
          <w:lang w:val="ar"/>
        </w:rPr>
        <w:t xml:space="preserve">2014. P.592.</w:t>
      </w:r>
    </w:p>
    <w:p>
      <w:pPr>
        <w:numPr>
          <w:ilvl w:val="0"/>
          <w:numId w:val="1002"/>
        </w:numPr>
        <w:pStyle w:val="Compact"/>
      </w:pPr>
      <w:r>
        <w:rPr>
          <w:lang w:val="ar"/>
        </w:rPr>
        <w:t xml:space="preserve">Chris Davies. op. Cit. P.112.</w:t>
      </w:r>
    </w:p>
    <w:p>
      <w:pPr>
        <w:numPr>
          <w:ilvl w:val="0"/>
          <w:numId w:val="1002"/>
        </w:numPr>
        <w:pStyle w:val="Compact"/>
      </w:pPr>
      <w:r>
        <w:rPr>
          <w:lang w:val="ar"/>
        </w:rPr>
        <w:t xml:space="preserve">Steven L. Emanuel. Emanuel law outlines. Property. Ninth Edition. Wolters Kluwer.</w:t>
      </w:r>
      <w:r>
        <w:rPr>
          <w:lang w:val="ar"/>
        </w:rPr>
        <w:t xml:space="preserve"> </w:t>
      </w:r>
      <w:r>
        <w:rPr>
          <w:lang w:val="ar"/>
        </w:rPr>
        <w:t xml:space="preserve">New York.2017. P.479.</w:t>
      </w:r>
    </w:p>
    <w:p>
      <w:pPr>
        <w:bidi/>
      </w:pPr>
      <w:r>
        <w:rPr>
          <w:rtl/>
          <w:lang w:val="ar"/>
        </w:rPr>
        <w:t xml:space="preserve">413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7</w:t>
      </w:r>
    </w:p>
    <w:p>
      <w:pPr>
        <w:pStyle w:val="BodyText"/>
      </w:pPr>
      <w:r>
        <w:rPr>
          <w:lang w:val="ar"/>
        </w:rPr>
        <w:t xml:space="preserve">Journal Sharia and Law, Vol. 2022, No. 91 [2022], Art. 7</w:t>
      </w:r>
    </w:p>
    <w:bookmarkStart w:id="47" w:name="X98a22b5a11b21a530e2143d130e697d154d0eba"/>
    <w:p>
      <w:pPr>
        <w:pStyle w:val="Heading1"/>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المدنية الاتحادي الإماراتي رقم (٥) لسنة ١٩٨٥ ، التي نصت على (١) ـ إذا اشترط في عقد الرهن</w:t>
      </w:r>
      <w:r>
        <w:rPr>
          <w:rtl/>
          <w:lang w:val="ar"/>
        </w:rPr>
        <w:t xml:space="preserve"> </w:t>
      </w:r>
      <w:r>
        <w:rPr>
          <w:rtl/>
          <w:lang w:val="ar"/>
        </w:rPr>
        <w:t xml:space="preserve">التأميني تمليك العين المرهونة للمرتهن في مقابل دينه إن لم يؤده الراهن في الأجل المعين، وإذا</w:t>
      </w:r>
      <w:r>
        <w:rPr>
          <w:rtl/>
          <w:lang w:val="ar"/>
        </w:rPr>
        <w:t xml:space="preserve"> </w:t>
      </w:r>
      <w:r>
        <w:rPr>
          <w:rtl/>
          <w:lang w:val="ar"/>
        </w:rPr>
        <w:t xml:space="preserve">اشترط بيعها دون مراعاة الإجراءات القانونية فالرهن صحيح والشرط باطل. ۲- ويبطل</w:t>
      </w:r>
      <w:r>
        <w:rPr>
          <w:rtl/>
          <w:lang w:val="ar"/>
        </w:rPr>
        <w:t xml:space="preserve"> </w:t>
      </w:r>
      <w:r>
        <w:rPr>
          <w:rtl/>
          <w:lang w:val="ar"/>
        </w:rPr>
        <w:t xml:space="preserve">الشرط كذلك ولو تم باتفاق لاحق). وكذلك بمقتضى الفقرة الأولى من المادة (١٠٥٢) من</w:t>
      </w:r>
      <w:r>
        <w:rPr>
          <w:rtl/>
          <w:lang w:val="ar"/>
        </w:rPr>
        <w:t xml:space="preserve"> </w:t>
      </w:r>
      <w:r>
        <w:rPr>
          <w:rtl/>
          <w:lang w:val="ar"/>
        </w:rPr>
        <w:t xml:space="preserve">القانون المدني المصري التي نصت على أن (يقع باطلاً كل اتفاق يجعل للدائن الحق عند عدم</w:t>
      </w:r>
      <w:r>
        <w:rPr>
          <w:rtl/>
          <w:lang w:val="ar"/>
        </w:rPr>
        <w:t xml:space="preserve"> </w:t>
      </w:r>
      <w:r>
        <w:rPr>
          <w:rtl/>
          <w:lang w:val="ar"/>
        </w:rPr>
        <w:t xml:space="preserve">استيفاء الدين وقت حلول أجله في أن يتملك العقار المرهون في نظير ثمن معلوم أياً كان، أو</w:t>
      </w:r>
      <w:r>
        <w:rPr>
          <w:rtl/>
          <w:lang w:val="ar"/>
        </w:rPr>
        <w:t xml:space="preserve"> </w:t>
      </w:r>
      <w:r>
        <w:rPr>
          <w:rtl/>
          <w:lang w:val="ar"/>
        </w:rPr>
        <w:t xml:space="preserve">في أن يبيعه دون مراعاة للإجراءات التي فرضها القانون ولو كان هذا الاتفاق قد أبرم بعد</w:t>
      </w:r>
      <w:r>
        <w:rPr>
          <w:rtl/>
          <w:lang w:val="ar"/>
        </w:rPr>
        <w:t xml:space="preserve"> </w:t>
      </w:r>
      <w:r>
        <w:rPr>
          <w:rtl/>
          <w:lang w:val="ar"/>
        </w:rPr>
        <w:t xml:space="preserve">الرهن). ويتبين من هذه النصوص الثلاثة بأن غلق الرهن يتخذ في القوانين العراقي والإماراتي</w:t>
      </w:r>
      <w:r>
        <w:rPr>
          <w:rtl/>
          <w:lang w:val="ar"/>
        </w:rPr>
        <w:t xml:space="preserve"> </w:t>
      </w:r>
      <w:r>
        <w:rPr>
          <w:rtl/>
          <w:lang w:val="ar"/>
        </w:rPr>
        <w:t xml:space="preserve">والمصري صورة شرطين: الأول هو شرط الاتفاق على تملك الدائن المرتهن المال المرهون عند</w:t>
      </w:r>
      <w:r>
        <w:rPr>
          <w:rtl/>
          <w:lang w:val="ar"/>
        </w:rPr>
        <w:t xml:space="preserve"> </w:t>
      </w:r>
      <w:r>
        <w:rPr>
          <w:rtl/>
          <w:lang w:val="ar"/>
        </w:rPr>
        <w:t xml:space="preserve">عدم الوفاء، والثاني هو شرط الطريق الممهد، أو ما يعرف بشرط الاتفاق على بيع العقار المرهون</w:t>
      </w:r>
      <w:r>
        <w:rPr>
          <w:rtl/>
          <w:lang w:val="ar"/>
        </w:rPr>
        <w:t xml:space="preserve"> </w:t>
      </w:r>
      <w:r>
        <w:rPr>
          <w:rtl/>
          <w:lang w:val="ar"/>
        </w:rPr>
        <w:t xml:space="preserve">دون المرور بالإجراءات القانونية. إلا أن القانون المدني المصري وعلى الرغم من إبطاله شرط</w:t>
      </w:r>
      <w:r>
        <w:rPr>
          <w:rtl/>
          <w:lang w:val="ar"/>
        </w:rPr>
        <w:t xml:space="preserve"> </w:t>
      </w:r>
      <w:r>
        <w:rPr>
          <w:rtl/>
          <w:lang w:val="ar"/>
        </w:rPr>
        <w:t xml:space="preserve">غلق الرهن بصورته السالفتي الذكر بمقتضى الفقرة الأولى من المادة (١٠٥٢)، إلا أنه عاد</w:t>
      </w:r>
      <w:r>
        <w:rPr>
          <w:rtl/>
          <w:lang w:val="ar"/>
        </w:rPr>
        <w:t xml:space="preserve"> </w:t>
      </w:r>
      <w:r>
        <w:rPr>
          <w:rtl/>
          <w:lang w:val="ar"/>
        </w:rPr>
        <w:t xml:space="preserve">وأجازه إذا تم الاتفاق عليه بعد حلول الدين أو قسط منه، وذلك بمقتضى الفقرة الثانية من</w:t>
      </w:r>
      <w:r>
        <w:rPr>
          <w:rtl/>
          <w:lang w:val="ar"/>
        </w:rPr>
        <w:t xml:space="preserve"> </w:t>
      </w:r>
      <w:r>
        <w:rPr>
          <w:rtl/>
          <w:lang w:val="ar"/>
        </w:rPr>
        <w:t xml:space="preserve">هذه المادة. وقد عرف جانب من فقه القانون المدني العراقي (١١) شرط الاتفاق على تملك الدائن</w:t>
      </w:r>
      <w:r>
        <w:rPr>
          <w:rtl/>
          <w:lang w:val="ar"/>
        </w:rPr>
        <w:t xml:space="preserve"> </w:t>
      </w:r>
      <w:r>
        <w:rPr>
          <w:rtl/>
          <w:lang w:val="ar"/>
        </w:rPr>
        <w:t xml:space="preserve">المرتهن المال المرهون عند عدم الوفاء بأنه كل شرط يمكن الدائن المرتهن من تملك العقار</w:t>
      </w:r>
      <w:r>
        <w:rPr>
          <w:rtl/>
          <w:lang w:val="ar"/>
        </w:rPr>
        <w:t xml:space="preserve"> </w:t>
      </w:r>
      <w:r>
        <w:rPr>
          <w:rtl/>
          <w:lang w:val="ar"/>
        </w:rPr>
        <w:t xml:space="preserve">المرهون عند عدم استيفاء حقه وقت حلول أجله. وعرفه رأي آخر في الفقه (١٢) بأنه اتفاق يجعل</w:t>
      </w:r>
      <w:r>
        <w:rPr>
          <w:rtl/>
          <w:lang w:val="ar"/>
        </w:rPr>
        <w:t xml:space="preserve"> </w:t>
      </w:r>
      <w:r>
        <w:rPr>
          <w:rtl/>
          <w:lang w:val="ar"/>
        </w:rPr>
        <w:t xml:space="preserve">للدائن الحق، عند عدم استيفاء الدين وقت حلول أجله، في أن يتملك العقار المرهون في نظير</w:t>
      </w:r>
      <w:r>
        <w:rPr>
          <w:rtl/>
          <w:lang w:val="ar"/>
        </w:rPr>
        <w:t xml:space="preserve"> </w:t>
      </w:r>
      <w:r>
        <w:rPr>
          <w:rtl/>
          <w:lang w:val="ar"/>
        </w:rPr>
        <w:t xml:space="preserve">ثمن معلوم أياً كان، ولو كان هذا الاتفاق أبرم بعد الرهن. وعرف (١٣) جانب من فقه قانون</w:t>
      </w:r>
    </w:p>
    <w:p>
      <w:pPr>
        <w:bidi/>
      </w:pPr>
      <w:r>
        <w:rPr>
          <w:rtl/>
          <w:lang w:val="ar"/>
        </w:rPr>
        <w:t xml:space="preserve">(11) محمد طه البشير ود.غني حسون طه. الحقوق العينية. الجزء الثاني. الحقوق العينية التبعية. وزارة التعليم العالي. بغداد. ۱۹۸۲، ص ٤٢٩ و ٤٣١.</w:t>
      </w:r>
    </w:p>
    <w:p>
      <w:pPr>
        <w:bidi/>
      </w:pPr>
      <w:r>
        <w:rPr>
          <w:rtl/>
          <w:lang w:val="ar"/>
        </w:rPr>
        <w:t xml:space="preserve">(12) د.عبدالرزاق أحمد السنهوري. الوسيط في شرح القانون المدني. الجزء العاشر. التأمينات الشخصية والعينية. تنقيح المستشار أحمد مدحت المراغي. منشأة المعارف بالإسكندرية. ٢٠٠٤، ص 332 و 334.</w:t>
      </w:r>
    </w:p>
    <w:p>
      <w:pPr>
        <w:bidi/>
      </w:pPr>
      <w:r>
        <w:rPr>
          <w:rtl/>
          <w:lang w:val="ar"/>
        </w:rPr>
        <w:t xml:space="preserve">(13) د.وهبة الزحيلي. العقود المسماة في قانون المعاملات المدنية الإماراتي والقانون المدني الأردني. دار الفكر للطباعة</w:t>
      </w:r>
    </w:p>
    <w:p>
      <w:pPr>
        <w:pStyle w:val="BodyText"/>
      </w:pPr>
      <w:r>
        <w:rPr>
          <w:lang w:val="ar"/>
        </w:rPr>
        <w:t xml:space="preserve">https://scholarworks.uaeu.ac.ae/sharia_and_law/vol2022/iss91/7</w:t>
      </w:r>
    </w:p>
    <w:p>
      <w:pPr>
        <w:pStyle w:val="BodyText"/>
      </w:pPr>
      <w:r>
        <w:rPr>
          <w:lang w:val="ar"/>
        </w:rPr>
        <w:t xml:space="preserve">8</w:t>
      </w:r>
    </w:p>
    <w:p>
      <w:pPr>
        <w:bidi/>
      </w:pPr>
      <w:r>
        <w:rPr>
          <w:rtl/>
          <w:lang w:val="ar"/>
        </w:rPr>
        <w:t xml:space="preserve">414</w:t>
      </w:r>
    </w:p>
    <w:p>
      <w:pPr>
        <w:bidi/>
      </w:pPr>
      <w:r>
        <w:rPr>
          <w:rtl/>
          <w:lang w:val="ar"/>
        </w:rPr>
        <w:t xml:space="preserve"> </w:t>
      </w:r>
      <w:r>
        <w:rPr>
          <w:rtl/>
          <w:lang w:val="ar"/>
        </w:rPr>
        <w:t xml:space="preserve">[ السنة السادسة والثلاثون- مجلة جامعة الإمارات ]</w:t>
      </w:r>
      <w:r>
        <w:rPr>
          <w:rtl/>
          <w:lang w:val="ar"/>
        </w:rPr>
        <w:t xml:space="preserve"> </w:t>
      </w:r>
    </w:p>
    <w:bookmarkEnd w:id="47"/>
    <w:p>
      <w:pPr>
        <w:bidi/>
      </w:pPr>
      <w:r>
        <w:rPr>
          <w:rtl/>
          <w:lang w:val="ar"/>
        </w:rPr>
        <w:t xml:space="preserve">Ali: ???????????????????????????????????????????????????</w:t>
      </w:r>
      <w:r>
        <w:rPr>
          <w:rtl/>
          <w:lang w:val="ar"/>
        </w:rPr>
        <w:t xml:space="preserve"> </w:t>
      </w:r>
      <w:r>
        <w:rPr>
          <w:rtl/>
          <w:bCs/>
          <w:b/>
          <w:lang w:val="ar"/>
        </w:rPr>
        <w:t xml:space="preserve">د.يونس صلاح الدين علي</w:t>
      </w:r>
      <w:r>
        <w:rPr>
          <w:rtl/>
          <w:lang w:val="ar"/>
        </w:rPr>
        <w:t xml:space="preserve">]</w:t>
      </w:r>
    </w:p>
    <w:p>
      <w:pPr>
        <w:bidi/>
      </w:pPr>
      <w:r>
        <w:rPr>
          <w:rtl/>
          <w:lang w:val="ar"/>
        </w:rPr>
        <w:t xml:space="preserve">المعاملات المدنية الإماراتي شرط غلق الرهن المتمثل بشرط تملك المرهون بأنه اشتراط المرتهن</w:t>
      </w:r>
      <w:r>
        <w:rPr>
          <w:rtl/>
          <w:lang w:val="ar"/>
        </w:rPr>
        <w:t xml:space="preserve"> </w:t>
      </w:r>
      <w:r>
        <w:rPr>
          <w:rtl/>
          <w:lang w:val="ar"/>
        </w:rPr>
        <w:t xml:space="preserve">في العقد تملك المرهون في مقابل دينه، إن لم يؤده الراهن في الأجل المعين. أما شرط الطريق</w:t>
      </w:r>
      <w:r>
        <w:rPr>
          <w:rtl/>
          <w:lang w:val="ar"/>
        </w:rPr>
        <w:t xml:space="preserve"> </w:t>
      </w:r>
      <w:r>
        <w:rPr>
          <w:rtl/>
          <w:lang w:val="ar"/>
        </w:rPr>
        <w:t xml:space="preserve">الممهد أو الاتفاق على بيع العقار المرهون دون المرور بالإجراءات القانونية، فقد عرفه جانب</w:t>
      </w:r>
      <w:r>
        <w:rPr>
          <w:rtl/>
          <w:lang w:val="ar"/>
        </w:rPr>
        <w:t xml:space="preserve"> </w:t>
      </w:r>
      <w:r>
        <w:rPr>
          <w:rtl/>
          <w:lang w:val="ar"/>
        </w:rPr>
        <w:t xml:space="preserve">من فقه القانون المدني العراقي (١٤) بأنه اشتراط الدائن المرتهن على المدين الراهن قبوله إجراء بيع</w:t>
      </w:r>
      <w:r>
        <w:rPr>
          <w:rtl/>
          <w:lang w:val="ar"/>
        </w:rPr>
        <w:t xml:space="preserve"> </w:t>
      </w:r>
      <w:r>
        <w:rPr>
          <w:rtl/>
          <w:lang w:val="ar"/>
        </w:rPr>
        <w:t xml:space="preserve">العقار المرهون دون اتباع الإجراءات التي قررها القانون وعرفه جانب من فقه قانون</w:t>
      </w:r>
      <w:r>
        <w:rPr>
          <w:rtl/>
          <w:lang w:val="ar"/>
        </w:rPr>
        <w:t xml:space="preserve"> </w:t>
      </w:r>
      <w:r>
        <w:rPr>
          <w:rtl/>
          <w:lang w:val="ar"/>
        </w:rPr>
        <w:t xml:space="preserve">المعاملات المدنية الاتحادي الإماراتي (١٥) بأنه شرط باطل يشترط بمقتضاه المرتهن على الراهن</w:t>
      </w:r>
      <w:r>
        <w:rPr>
          <w:rtl/>
          <w:lang w:val="ar"/>
        </w:rPr>
        <w:t xml:space="preserve"> </w:t>
      </w:r>
      <w:r>
        <w:rPr>
          <w:rtl/>
          <w:lang w:val="ar"/>
        </w:rPr>
        <w:t xml:space="preserve">في العقد بيع المال المرهون دون مراعاة الإجراءات القانونية، فالرهن صحيح والشرط باطل.</w:t>
      </w:r>
      <w:r>
        <w:rPr>
          <w:rtl/>
          <w:lang w:val="ar"/>
        </w:rPr>
        <w:t xml:space="preserve"> </w:t>
      </w:r>
      <w:r>
        <w:rPr>
          <w:rtl/>
          <w:lang w:val="ar"/>
        </w:rPr>
        <w:t xml:space="preserve">كما عرفه الفقيه السنهوري (١٦) أيضاً بأنه اتفاق الدائن المرتهن مع الراهن مديناً كان أم كفيلاً</w:t>
      </w:r>
      <w:r>
        <w:rPr>
          <w:rtl/>
          <w:lang w:val="ar"/>
        </w:rPr>
        <w:t xml:space="preserve"> </w:t>
      </w:r>
      <w:r>
        <w:rPr>
          <w:rtl/>
          <w:lang w:val="ar"/>
        </w:rPr>
        <w:t xml:space="preserve">عينياً، على أنه عند حلول أجل الدين وعدم الوفاء به يجوز بيع العقار المرهون بالممارسة أو بأية</w:t>
      </w:r>
      <w:r>
        <w:rPr>
          <w:rtl/>
          <w:lang w:val="ar"/>
        </w:rPr>
        <w:t xml:space="preserve"> </w:t>
      </w:r>
      <w:r>
        <w:rPr>
          <w:rtl/>
          <w:lang w:val="ar"/>
        </w:rPr>
        <w:t xml:space="preserve">طريقة كانت دون اتباع الإجراءات التي فرضها تقنين المرافعات في البيوع الجبرية. كما يتبين لنا</w:t>
      </w:r>
      <w:r>
        <w:rPr>
          <w:rtl/>
          <w:lang w:val="ar"/>
        </w:rPr>
        <w:t xml:space="preserve"> </w:t>
      </w:r>
      <w:r>
        <w:rPr>
          <w:rtl/>
          <w:lang w:val="ar"/>
        </w:rPr>
        <w:t xml:space="preserve">أيضاً من نص المادة (۱۳۰۱ ) من القانون المدني العراقي، والمادة ( ١٤٢٠) من قانون المعاملات</w:t>
      </w:r>
      <w:r>
        <w:rPr>
          <w:rtl/>
          <w:lang w:val="ar"/>
        </w:rPr>
        <w:t xml:space="preserve"> </w:t>
      </w:r>
      <w:r>
        <w:rPr>
          <w:rtl/>
          <w:lang w:val="ar"/>
        </w:rPr>
        <w:t xml:space="preserve">المدنية الاتحادي الإماراتي، والتعاريف الفقهية التي أوردناها بأن غلق الرهن قد يكون في صورة</w:t>
      </w:r>
      <w:r>
        <w:rPr>
          <w:rtl/>
          <w:lang w:val="ar"/>
        </w:rPr>
        <w:t xml:space="preserve"> </w:t>
      </w:r>
      <w:r>
        <w:rPr>
          <w:rtl/>
          <w:lang w:val="ar"/>
        </w:rPr>
        <w:t xml:space="preserve">شرط اتفاقي يدرج في عقد الرهن ويقوم بوظيفة محددة تتمثل بالسماح للدائن المرتهن تملك المال</w:t>
      </w:r>
      <w:r>
        <w:rPr>
          <w:rtl/>
          <w:lang w:val="ar"/>
        </w:rPr>
        <w:t xml:space="preserve"> </w:t>
      </w:r>
      <w:r>
        <w:rPr>
          <w:rtl/>
          <w:lang w:val="ar"/>
        </w:rPr>
        <w:t xml:space="preserve">المرهون، عند عدم استيفاء حقه المتمثل بالدين الموثق بالرهن وقت حلول ميعاد الاستحقاق.</w:t>
      </w:r>
      <w:r>
        <w:rPr>
          <w:rtl/>
          <w:lang w:val="ar"/>
        </w:rPr>
        <w:t xml:space="preserve"> </w:t>
      </w:r>
      <w:r>
        <w:rPr>
          <w:rtl/>
          <w:lang w:val="ar"/>
        </w:rPr>
        <w:t xml:space="preserve">فيعني غلق الرهن في هذه الحالة ملك المرتهن للمرهون واستحقاقه له (١٧). فيقال غلق الرهن</w:t>
      </w:r>
    </w:p>
    <w:p>
      <w:pPr>
        <w:bidi/>
      </w:pPr>
      <w:r>
        <w:rPr>
          <w:rtl/>
          <w:lang w:val="ar"/>
        </w:rPr>
        <w:t xml:space="preserve">والتوزيع والنشر دمشق. الطبعة الأولى. ١٩٨٧ . ص ٣٥٢.</w:t>
      </w:r>
    </w:p>
    <w:p>
      <w:pPr>
        <w:numPr>
          <w:ilvl w:val="0"/>
          <w:numId w:val="1003"/>
        </w:numPr>
        <w:pStyle w:val="Compact"/>
        <w:bidi/>
      </w:pPr>
      <w:r>
        <w:rPr>
          <w:rtl/>
          <w:lang w:val="ar"/>
        </w:rPr>
        <w:t xml:space="preserve">(١٤) محمد طه البشير ود.غني حسون طه. الحقوق العينية. الجزء الثاني. الحقوق العينية التبعية. وزارة التعليم العالي.</w:t>
      </w:r>
      <w:r>
        <w:rPr>
          <w:rtl/>
          <w:lang w:val="ar"/>
        </w:rPr>
        <w:t xml:space="preserve"> </w:t>
      </w:r>
      <w:r>
        <w:rPr>
          <w:rtl/>
          <w:lang w:val="ar"/>
        </w:rPr>
        <w:t xml:space="preserve">بغداد. ۱۹۸۲، ص ٤٢٩ و ٤٣١.</w:t>
      </w:r>
    </w:p>
    <w:p>
      <w:pPr>
        <w:numPr>
          <w:ilvl w:val="0"/>
          <w:numId w:val="1003"/>
        </w:numPr>
        <w:pStyle w:val="Compact"/>
        <w:bidi/>
      </w:pPr>
      <w:r>
        <w:rPr>
          <w:rtl/>
          <w:lang w:val="ar"/>
        </w:rPr>
        <w:t xml:space="preserve">(١٥) د. وهبة الزحيلي. مصدر سابق. ص ٣٥٣.</w:t>
      </w:r>
    </w:p>
    <w:p>
      <w:pPr>
        <w:numPr>
          <w:ilvl w:val="0"/>
          <w:numId w:val="1003"/>
        </w:numPr>
        <w:pStyle w:val="Compact"/>
        <w:bidi/>
      </w:pPr>
      <w:r>
        <w:rPr>
          <w:rtl/>
          <w:lang w:val="ar"/>
        </w:rPr>
        <w:t xml:space="preserve">(١٦) د. عبد الرزاق أحمد السنهوري. الوسيط في شرح القانون المدني. ج ۱۰ . مصدر سابق. ص ٣٣٢ و ٣٣٤.</w:t>
      </w:r>
    </w:p>
    <w:p>
      <w:pPr>
        <w:numPr>
          <w:ilvl w:val="0"/>
          <w:numId w:val="1003"/>
        </w:numPr>
        <w:pStyle w:val="Compact"/>
        <w:bidi/>
      </w:pPr>
      <w:r>
        <w:rPr>
          <w:rtl/>
          <w:lang w:val="ar"/>
        </w:rPr>
        <w:t xml:space="preserve">(۱۷) د. وهبة الزحيلي. الفقه الإسلامي وأدلته الشامل للأدلة الشرعية والآراء المذهبية وأهم النظريات الفقهية وتحقيق</w:t>
      </w:r>
      <w:r>
        <w:rPr>
          <w:rtl/>
          <w:lang w:val="ar"/>
        </w:rPr>
        <w:t xml:space="preserve"> </w:t>
      </w:r>
      <w:r>
        <w:rPr>
          <w:rtl/>
          <w:lang w:val="ar"/>
        </w:rPr>
        <w:t xml:space="preserve">الأحاديث النبوية وتخريجها، وفهرسة ألفبائية للموضوعات وأهم المسائل الفقهية. الجزء الخامس. الطبعة الثانية. دار</w:t>
      </w:r>
      <w:r>
        <w:rPr>
          <w:rtl/>
          <w:lang w:val="ar"/>
        </w:rPr>
        <w:t xml:space="preserve"> </w:t>
      </w:r>
      <w:r>
        <w:rPr>
          <w:rtl/>
          <w:lang w:val="ar"/>
        </w:rPr>
        <w:t xml:space="preserve">الفكر للطباعة والتوزيع والنشر. دمشق. ١٩٨٥. ص١٨٢.</w:t>
      </w:r>
    </w:p>
    <w:p>
      <w:r>
        <w:pict>
          <v:rect style="width:0;height:1.5pt" o:hralign="center" o:hrstd="t" o:hr="t"/>
        </w:pict>
      </w:r>
    </w:p>
    <w:p>
      <w:pPr>
        <w:bidi/>
      </w:pPr>
      <w:r>
        <w:rPr>
          <w:rtl/>
          <w:lang w:val="ar"/>
        </w:rPr>
        <w:t xml:space="preserve">العدد الواحد والتسعون - ذو الحجة 1443 هـ يوليو 2022</w:t>
      </w:r>
    </w:p>
    <w:p>
      <w:pPr>
        <w:bidi/>
      </w:pPr>
      <w:r>
        <w:rPr>
          <w:rtl/>
          <w:lang w:val="ar"/>
        </w:rPr>
        <w:t xml:space="preserve">415</w:t>
      </w:r>
    </w:p>
    <w:p>
      <w:pPr>
        <w:pStyle w:val="BodyText"/>
      </w:pPr>
      <w:r>
        <w:rPr>
          <w:lang w:val="ar"/>
        </w:rPr>
        <w:t xml:space="preserve">Published by Scholarworks@UAEU, 2022</w:t>
      </w:r>
    </w:p>
    <w:p>
      <w:pPr>
        <w:pStyle w:val="BodyText"/>
      </w:pPr>
      <w:r>
        <w:rPr>
          <w:lang w:val="ar"/>
        </w:rPr>
        <w:t xml:space="preserve">9</w:t>
      </w:r>
    </w:p>
    <w:p>
      <w:pPr>
        <w:pStyle w:val="BodyText"/>
      </w:pPr>
      <w:r>
        <w:rPr>
          <w:lang w:val="ar"/>
        </w:rPr>
        <w:t xml:space="preserve">Journal Sharia and Law, Vol. 2022, No. 91 [2022], Art. 7</w:t>
      </w:r>
    </w:p>
    <w:bookmarkStart w:id="48" w:name="X477e3f383a595b8d9f7419020b831c0f38adc47"/>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pPr>
        <w:bidi/>
      </w:pPr>
      <w:r>
        <w:rPr>
          <w:rtl/>
          <w:lang w:val="ar"/>
        </w:rPr>
        <w:t xml:space="preserve">(۱۸) محمد بن علي بن محمد الشوكاني. نيل الأوطار شرح منتقى الأخبار بيت الأفكار الدولية. لبنان. ٢٠٠٤. ص ۱۰۳۷.</w:t>
      </w:r>
    </w:p>
    <w:p>
      <w:pPr>
        <w:bidi/>
      </w:pPr>
      <w:r>
        <w:rPr>
          <w:rtl/>
          <w:lang w:val="ar"/>
        </w:rP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bidi/>
      </w:pPr>
      <w:r>
        <w:rPr>
          <w:rtl/>
          <w:lang w:val="ar"/>
        </w:rPr>
        <w:t xml:space="preserve">(٢٠) د. عصمت عبد المجيد بكر. الوجيز في العقود المدنية المسماة الرهن منشورات زين الحقوقية. بيروت لبنان. ۲۰۱۹. ص۲۲۸.</w:t>
      </w:r>
    </w:p>
    <w:p>
      <w:pPr>
        <w:bidi/>
      </w:pPr>
      <w:r>
        <w:rPr>
          <w:rtl/>
          <w:lang w:val="ar"/>
        </w:rPr>
        <w:t xml:space="preserve">(٢١)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pStyle w:val="BodyText"/>
      </w:pPr>
      <w:r>
        <w:rPr>
          <w:lang w:val="ar"/>
        </w:rPr>
        <w:t xml:space="preserve">416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10</w:t>
      </w:r>
    </w:p>
    <w:bookmarkEnd w:id="48"/>
    <w:p>
      <w:pPr>
        <w:bidi/>
      </w:pPr>
      <w:r>
        <w:rPr>
          <w:rtl/>
          <w:lang w:val="ar"/>
        </w:rPr>
        <w:t xml:space="preserve">Ali: ??? ????? ?? ??????? ????????? ????? ??????? ?????? ?????? ???????? ???????? ???????</w:t>
      </w:r>
    </w:p>
    <w:p>
      <w:r>
        <w:pict>
          <v:rect style="width:0;height:1.5pt" o:hralign="center" o:hrstd="t" o:hr="t"/>
        </w:pict>
      </w:r>
    </w:p>
    <w:p>
      <w:pPr>
        <w:bidi/>
      </w:pPr>
      <w:r>
        <w:rPr>
          <w:rtl/>
          <w:lang w:val="ar"/>
        </w:rPr>
        <w:t xml:space="preserve">د.يونس صلاح الدين علي]</w:t>
      </w:r>
    </w:p>
    <w:bookmarkStart w:id="50" w:name="المطلب-الثاني"/>
    <w:p>
      <w:pPr>
        <w:pStyle w:val="Heading2"/>
        <w:bidi/>
      </w:pPr>
      <w:r>
        <w:rPr>
          <w:rtl/>
          <w:lang w:val="ar"/>
        </w:rPr>
        <w:t xml:space="preserve">المطلب الثاني</w:t>
      </w:r>
    </w:p>
    <w:bookmarkStart w:id="49" w:name="Xe36fe80839ae63cad1565c29d3fcee77a0289bd"/>
    <w:p>
      <w:pPr>
        <w:pStyle w:val="Heading3"/>
        <w:bidi/>
      </w:pPr>
      <w:r>
        <w:rPr>
          <w:rtl/>
          <w:lang w:val="ar"/>
        </w:rPr>
        <w:t xml:space="preserve">خصائص غلق الرهن في القانونين الإنجليزي والمقارن</w:t>
      </w:r>
    </w:p>
    <w:p>
      <w:pPr>
        <w:bidi/>
      </w:pPr>
      <w:r>
        <w:rPr>
          <w:rtl/>
          <w:lang w:val="ar"/>
        </w:rPr>
        <w:t xml:space="preserve">يتسم غلق الرهن في القانونين الإنجليزي والمقارن بالخصائص الآتية:</w:t>
      </w:r>
    </w:p>
    <w:p>
      <w:pPr>
        <w:bidi/>
      </w:pPr>
      <w:r>
        <w:rPr>
          <w:rtl/>
          <w:lang w:val="ar"/>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the Equity of Redemption) (٢٤).</w:t>
      </w:r>
    </w:p>
    <w:p>
      <w:pPr>
        <w:bidi/>
      </w:pPr>
      <w:r>
        <w:rPr>
          <w:rtl/>
          <w:lang w:val="ar"/>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(1925 The Law of Property Act) تحت السلطة</w:t>
      </w:r>
    </w:p>
    <w:p>
      <w:pPr>
        <w:pStyle w:val="BodyText"/>
      </w:pPr>
      <w:r>
        <w:rPr>
          <w:lang w:val="ar"/>
        </w:rPr>
        <w:t xml:space="preserve">(22) Daniel F. Hinkel. op. Cit. P.288.</w:t>
      </w:r>
    </w:p>
    <w:p>
      <w:pPr>
        <w:pStyle w:val="BodyText"/>
      </w:pPr>
      <w:r>
        <w:rPr>
          <w:lang w:val="ar"/>
        </w:rPr>
        <w:t xml:space="preserve">(23) Diane Chappelle. Land Law. Eighth Edition. Pearson Education Limited Longman. 2008. P.362.</w:t>
      </w:r>
    </w:p>
    <w:p>
      <w:pPr>
        <w:pStyle w:val="BodyText"/>
      </w:pPr>
      <w:r>
        <w:rPr>
          <w:lang w:val="ar"/>
        </w:rPr>
        <w:t xml:space="preserve">(24) Louise Tee. Land Law. Issues Debates Policy.Routledge Taylor &amp; Francis Group. London. 2014. P.173.</w:t>
      </w:r>
    </w:p>
    <w:p>
      <w:pPr>
        <w:pStyle w:val="BodyText"/>
      </w:pPr>
      <w:r>
        <w:rPr>
          <w:lang w:val="ar"/>
        </w:rPr>
        <w:t xml:space="preserve">(25) Martin Dixon. Land Law. seventh Edition. Routledge Taylor &amp; Francis Group. London and New York. 2010 P.422.</w:t>
      </w:r>
    </w:p>
    <w:p>
      <w:pPr>
        <w:pStyle w:val="BodyText"/>
      </w:pPr>
      <w:r>
        <w:rPr>
          <w:lang w:val="ar"/>
        </w:rPr>
        <w:t xml:space="preserve">(26) Kevin Gray &amp; Susan Francis Gray. op. Cit. P.316.</w:t>
      </w:r>
    </w:p>
    <w:p>
      <w:pPr>
        <w:pStyle w:val="BodyText"/>
      </w:pPr>
      <w:r>
        <w:rPr>
          <w:lang w:val="ar"/>
        </w:rPr>
        <w:t xml:space="preserve">(27) John Duddington. Land Law. Third Edition. Longman “Pearson Education Limited. London. 2011. P.180.</w:t>
      </w:r>
    </w:p>
    <w:p>
      <w:r>
        <w:pict>
          <v:rect style="width:0;height:1.5pt" o:hralign="center" o:hrstd="t" o:hr="t"/>
        </w:pict>
      </w:r>
    </w:p>
    <w:p>
      <w:pPr>
        <w:bidi/>
      </w:pPr>
      <w:r>
        <w:rPr>
          <w:rtl/>
          <w:lang w:val="ar"/>
        </w:rPr>
        <w:t xml:space="preserve">417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11</w:t>
      </w:r>
    </w:p>
    <w:bookmarkEnd w:id="49"/>
    <w:bookmarkEnd w:id="50"/>
    <w:p>
      <w:pPr>
        <w:pStyle w:val="BodyText"/>
      </w:pPr>
      <w:r>
        <w:rPr>
          <w:lang w:val="ar"/>
        </w:rPr>
        <w:t xml:space="preserve">Journal Sharia and Law, Vol. 2022, No. 91 [2022], Art. 7</w:t>
      </w:r>
    </w:p>
    <w:bookmarkStart w:id="51" w:name="Xf19045de1c45ea7db2cfb801f08638ec952fe58"/>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التقديرية للمحكمة الإنجليزية.</w:t>
      </w:r>
    </w:p>
    <w:p>
      <w:pPr>
        <w:bidi/>
      </w:pPr>
      <w:r>
        <w:rPr>
          <w:rtl/>
          <w:lang w:val="ar"/>
        </w:rPr>
        <w:t xml:space="preserve">ثالثاً: 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 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numPr>
          <w:ilvl w:val="0"/>
          <w:numId w:val="1004"/>
        </w:numPr>
        <w:pStyle w:val="Compact"/>
        <w:bidi/>
      </w:pPr>
      <w:r>
        <w:rPr>
          <w:rtl/>
          <w:lang w:val="ar"/>
        </w:rPr>
        <w:t xml:space="preserve">(۲۸) د. حسان عبد الغني الخطيب. القانون العام. منشورات زين الحقوقية بيروت، لبنان. ٢٠١٢. ص٢١٦.</w:t>
      </w:r>
    </w:p>
    <w:p>
      <w:pPr>
        <w:numPr>
          <w:ilvl w:val="0"/>
          <w:numId w:val="1004"/>
        </w:numPr>
        <w:pStyle w:val="Compact"/>
        <w:bidi/>
      </w:pPr>
      <w:r>
        <w:rPr>
          <w:rtl/>
          <w:lang w:val="ar"/>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numPr>
          <w:ilvl w:val="0"/>
          <w:numId w:val="1004"/>
        </w:numPr>
        <w:pStyle w:val="Compact"/>
        <w:bidi/>
      </w:pPr>
      <w:r>
        <w:rPr>
          <w:rtl/>
          <w:lang w:val="ar"/>
        </w:rPr>
        <w:t xml:space="preserve">(30) Kate Green. Land Law. Third Edition. MACMILLAN LAW MASTERS. 1997. P.88.</w:t>
      </w:r>
    </w:p>
    <w:p>
      <w:pPr>
        <w:numPr>
          <w:ilvl w:val="0"/>
          <w:numId w:val="1004"/>
        </w:numPr>
        <w:pStyle w:val="Compact"/>
        <w:bidi/>
      </w:pPr>
      <w:r>
        <w:rPr>
          <w:rtl/>
          <w:lang w:val="ar"/>
        </w:rPr>
        <w:t xml:space="preserve">(31) Alison Clarke Paul Kohler. Property law commentary and Materials. First Edition. Cambridge University Press. 2005. P.666.</w:t>
      </w:r>
    </w:p>
    <w:p>
      <w:pPr>
        <w:numPr>
          <w:ilvl w:val="0"/>
          <w:numId w:val="1004"/>
        </w:numPr>
        <w:pStyle w:val="Compact"/>
        <w:bidi/>
      </w:pPr>
      <w:r>
        <w:rPr>
          <w:rtl/>
          <w:lang w:val="ar"/>
        </w:rPr>
        <w:t xml:space="preserve">(32) Ben McFarlane ،Nicholas Hopkins and Sarah Nield. Land Law Text cases and Materials. Oxford University Press. Second Edition. 2012. P.1108.</w:t>
      </w:r>
    </w:p>
    <w:p>
      <w:pPr>
        <w:bidi/>
      </w:pPr>
      <w:r>
        <w:rPr>
          <w:rtl/>
          <w:lang w:val="ar"/>
        </w:rPr>
        <w:t xml:space="preserve">السنة السادسة والثلاثون - مجلة جامعة الإمارات ]</w:t>
      </w:r>
    </w:p>
    <w:p>
      <w:pPr>
        <w:bidi/>
      </w:pPr>
      <w:r>
        <w:rPr>
          <w:rtl/>
          <w:lang w:val="ar"/>
        </w:rPr>
        <w:t xml:space="preserve">418</w:t>
      </w:r>
    </w:p>
    <w:p>
      <w:pPr>
        <w:pStyle w:val="BodyText"/>
      </w:pPr>
      <w:r>
        <w:rPr>
          <w:lang w:val="ar"/>
        </w:rPr>
        <w:t xml:space="preserve">https://scholarworks.uaeu.ac.ae/sharia_and_law/vol2022/iss91/7</w:t>
      </w:r>
    </w:p>
    <w:p>
      <w:pPr>
        <w:pStyle w:val="BodyText"/>
      </w:pPr>
      <w:r>
        <w:rPr>
          <w:lang w:val="ar"/>
        </w:rPr>
        <w:t xml:space="preserve">12</w:t>
      </w:r>
    </w:p>
    <w:bookmarkEnd w:id="51"/>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استمد فيه القانون الإنجليزي غلق الرهن من قواعد العدالة والإنصاف التي تفرض ما يمليه الضمير الحي.</w:t>
      </w:r>
    </w:p>
    <w:bookmarkStart w:id="52" w:name="رابعا"/>
    <w:p>
      <w:pPr>
        <w:pStyle w:val="Heading3"/>
        <w:bidi/>
      </w:pPr>
      <w:r>
        <w:rPr>
          <w:rtl/>
          <w:lang w:val="ar"/>
        </w:rPr>
        <w:t xml:space="preserve">رابعاً:</w:t>
      </w:r>
    </w:p>
    <w:p>
      <w:pPr>
        <w:bidi/>
      </w:pPr>
      <w:r>
        <w:rPr>
          <w:rtl/>
          <w:lang w:val="ar"/>
        </w:rPr>
        <w:t xml:space="preserve">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(٣٣) .</w:t>
      </w:r>
    </w:p>
    <w:bookmarkEnd w:id="52"/>
    <w:bookmarkStart w:id="53" w:name="خامسا"/>
    <w:p>
      <w:pPr>
        <w:pStyle w:val="Heading3"/>
        <w:bidi/>
      </w:pPr>
      <w:r>
        <w:rPr>
          <w:rtl/>
          <w:lang w:val="ar"/>
        </w:rPr>
        <w:t xml:space="preserve">خامساً:</w:t>
      </w:r>
    </w:p>
    <w:p>
      <w:pPr>
        <w:bidi/>
      </w:pPr>
      <w:r>
        <w:rPr>
          <w:rtl/>
          <w:lang w:val="ar"/>
        </w:rPr>
        <w:t xml:space="preserve">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bookmarkEnd w:id="53"/>
    <w:bookmarkStart w:id="54" w:name="سادسا"/>
    <w:p>
      <w:pPr>
        <w:pStyle w:val="Heading3"/>
        <w:bidi/>
      </w:pPr>
      <w:r>
        <w:rPr>
          <w:rtl/>
          <w:lang w:val="ar"/>
        </w:rPr>
        <w:t xml:space="preserve">سادساً:</w:t>
      </w:r>
    </w:p>
    <w:p>
      <w:pPr>
        <w:bidi/>
      </w:pPr>
      <w:r>
        <w:rPr>
          <w:rtl/>
          <w:lang w:val="ar"/>
        </w:rPr>
        <w:t xml:space="preserve">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pStyle w:val="FirstParagraph"/>
      </w:pPr>
      <w:r>
        <w:rPr>
          <w:lang w:val="ar"/>
        </w:rPr>
        <w:t xml:space="preserve">(33) Peter Sparkes. A New Land Law. Second Edition. Hart Publishing. Portland ،Oregon. 2003. P.646.</w:t>
      </w:r>
    </w:p>
    <w:p>
      <w:pPr>
        <w:pStyle w:val="BodyText"/>
      </w:pPr>
      <w:r>
        <w:rPr>
          <w:lang w:val="ar"/>
        </w:rPr>
        <w:t xml:space="preserve">(34) E. H Burn and J. Cartwright. Cheshire and Burn's Modern law of Real Property. Eighteenth Edition. Oxford University Press. 2011.P.864.</w:t>
      </w:r>
    </w:p>
    <w:p>
      <w:pPr>
        <w:pStyle w:val="BodyText"/>
      </w:pPr>
      <w:r>
        <w:rPr>
          <w:lang w:val="ar"/>
        </w:rPr>
        <w:t xml:space="preserve">(35) Elizabeth Cooke. The New Law of Land Registration. Hart Publishing. 2003. P.34.</w:t>
      </w:r>
    </w:p>
    <w:p>
      <w:pPr>
        <w:pStyle w:val="BodyText"/>
      </w:pPr>
      <w:r>
        <w:rPr>
          <w:lang w:val="ar"/>
        </w:rPr>
        <w:t xml:space="preserve">(36) Kevin Gray &amp; Susan Francis Gray. op. Cit. P.316.</w:t>
      </w:r>
    </w:p>
    <w:p>
      <w:pPr>
        <w:bidi/>
      </w:pPr>
      <w:r>
        <w:rPr>
          <w:rtl/>
          <w:lang w:val="ar"/>
        </w:rPr>
        <w:t xml:space="preserve">419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13</w:t>
      </w:r>
    </w:p>
    <w:bookmarkEnd w:id="54"/>
    <w:p>
      <w:pPr>
        <w:bidi/>
      </w:pPr>
      <w:r>
        <w:rPr>
          <w:rtl/>
          <w:lang w:val="ar"/>
        </w:rPr>
        <w:t xml:space="preserve">Journal Sharia and Law, Vol. 2022, No. 91 [2022], Art. 7</w:t>
      </w:r>
    </w:p>
    <w:bookmarkStart w:id="55" w:name="X937002687b19b160b4b3ce6425621ccef188401"/>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 بادىء الأمر محاكم الإنصاف (Courts of Equity)(۳۷).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أية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p>
      <w:pPr>
        <w:bidi/>
      </w:pPr>
      <w:r>
        <w:rPr>
          <w:rtl/>
          <w:lang w:val="ar"/>
        </w:rPr>
        <w:t xml:space="preserve">سابعاً : يصنف غلق الرهن في القانون الانجليزي إلى نوعين: 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r>
        <w:pict>
          <v:rect style="width:0;height:1.5pt" o:hralign="center" o:hrstd="t" o:hr="t"/>
        </w:pict>
      </w:r>
    </w:p>
    <w:p>
      <w:pPr>
        <w:bidi/>
      </w:pPr>
      <w:r>
        <w:rPr>
          <w:rtl/>
          <w:lang w:val="ar"/>
        </w:rPr>
        <w:t xml:space="preserve">(37) Samantha Hepburn. Principles of Property Law. Second Edition. Cavendish Publishing. London. 2001. P.361.</w:t>
      </w:r>
    </w:p>
    <w:p>
      <w:pPr>
        <w:bidi/>
      </w:pPr>
      <w:r>
        <w:rPr>
          <w:rtl/>
          <w:lang w:val="ar"/>
        </w:rPr>
        <w:t xml:space="preserve">(۳۸) أدموند س ملكا. شرح القانون الإنجليزي في ثمانية أجزاء. الطبعة الأولى. مطبعة مصر شركة مساهمة مصرية. ١٩٥٤. ص 510.</w:t>
      </w:r>
    </w:p>
    <w:p>
      <w:pPr>
        <w:bidi/>
      </w:pPr>
      <w:r>
        <w:rPr>
          <w:rtl/>
          <w:lang w:val="ar"/>
        </w:rPr>
        <w:t xml:space="preserve">(39) E. H Burn and J. Cartwright. ibid.P.862.</w:t>
      </w:r>
    </w:p>
    <w:p>
      <w:pPr>
        <w:bidi/>
      </w:pPr>
      <w:r>
        <w:rPr>
          <w:rtl/>
          <w:lang w:val="ar"/>
        </w:rPr>
        <w:t xml:space="preserve">(40) Daniel F. Hinkel. Practical Real Estate Law. Fifth Edition. West Legal Studies. New York. 2008. P.289.</w:t>
      </w:r>
    </w:p>
    <w:p>
      <w:r>
        <w:pict>
          <v:rect style="width:0;height:1.5pt" o:hralign="center" o:hrstd="t" o:hr="t"/>
        </w:pict>
      </w:r>
    </w:p>
    <w:p>
      <w:pPr>
        <w:bidi/>
      </w:pPr>
      <w:r>
        <w:rPr>
          <w:rtl/>
          <w:lang w:val="ar"/>
        </w:rPr>
        <w:t xml:space="preserve">420</w:t>
      </w:r>
      <w:r>
        <w:rPr>
          <w:rtl/>
          <w:lang w:val="ar"/>
        </w:rPr>
        <w:t xml:space="preserve"> </w:t>
      </w:r>
      <w:r>
        <w:rPr>
          <w:rtl/>
          <w:lang w:val="ar"/>
        </w:rPr>
        <w:t xml:space="preserve">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14</w:t>
      </w:r>
    </w:p>
    <w:bookmarkEnd w:id="55"/>
    <w:p>
      <w:pPr>
        <w:bidi/>
      </w:pPr>
      <w:r>
        <w:rPr>
          <w:rtl/>
          <w:lang w:val="ar"/>
        </w:rPr>
        <w:t xml:space="preserve">Ali: ??? ????? ?? ??????? ????????? ????? ??????? ?????? ?????? ???????? ???????? ???????</w:t>
      </w:r>
    </w:p>
    <w:p>
      <w:pPr>
        <w:bidi/>
      </w:pPr>
      <w:r>
        <w:rPr>
          <w:rtl/>
          <w:lang w:val="ar"/>
        </w:rPr>
        <w:t xml:space="preserve">د.يونس صلاح الدين علي]</w:t>
      </w:r>
    </w:p>
    <w:p>
      <w:pPr>
        <w:bidi/>
      </w:pPr>
      <w:r>
        <w:rPr>
          <w:rtl/>
          <w:lang w:val="ar"/>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bidi/>
      </w:pPr>
      <w:r>
        <w:rPr>
          <w:rtl/>
          <w:lang w:val="ar"/>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pStyle w:val="BodyText"/>
      </w:pPr>
      <w:r>
        <w:rPr>
          <w:lang w:val="ar"/>
        </w:rPr>
        <w:t xml:space="preserve">(41) Daniel F. Hinkel. ibid. P.289.</w:t>
      </w:r>
    </w:p>
    <w:p>
      <w:pPr>
        <w:pStyle w:val="BodyText"/>
      </w:pPr>
      <w:r>
        <w:rPr>
          <w:lang w:val="ar"/>
        </w:rPr>
        <w:t xml:space="preserve">(42) Alastair Hudson. Equity and Trusts. Sixth Edition. Routledge. Cavendish. Taylor &amp; Francis Group. London and New York. 2010. P.624.</w:t>
      </w:r>
    </w:p>
    <w:p>
      <w:pPr>
        <w:bidi/>
      </w:pPr>
      <w:r>
        <w:rPr>
          <w:rtl/>
          <w:lang w:val="ar"/>
        </w:rPr>
        <w:t xml:space="preserve">(٤٣) د. منصور حاتم محسن الفتلاوي وزينب حسين يوسف الغرابي. مصدر سابق. ص۳۰.</w:t>
      </w:r>
    </w:p>
    <w:p>
      <w:pPr>
        <w:bidi/>
      </w:pPr>
      <w:r>
        <w:rPr>
          <w:rtl/>
          <w:lang w:val="ar"/>
        </w:rPr>
        <w:t xml:space="preserve">421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15</w:t>
      </w:r>
    </w:p>
    <w:p>
      <w:pPr>
        <w:pStyle w:val="BodyText"/>
      </w:pPr>
      <w:r>
        <w:rPr>
          <w:lang w:val="ar"/>
        </w:rPr>
        <w:t xml:space="preserve">Journal Sharia and Law, Vol. 2022, No. 91 [2022], Art. 7</w:t>
      </w:r>
    </w:p>
    <w:bookmarkStart w:id="59" w:name="X45c2fdb3c83090542c6d7d126d6e614aa457b0e"/>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bookmarkStart w:id="56" w:name="تاسعا"/>
    <w:p>
      <w:pPr>
        <w:pStyle w:val="Heading3"/>
        <w:bidi/>
      </w:pPr>
      <w:r>
        <w:rPr>
          <w:rtl/>
          <w:lang w:val="ar"/>
        </w:rPr>
        <w:t xml:space="preserve">تاسعاً:</w:t>
      </w:r>
    </w:p>
    <w:p>
      <w:pPr>
        <w:bidi/>
      </w:pPr>
      <w:r>
        <w:rPr>
          <w:rtl/>
          <w:lang w:val="ar"/>
        </w:rPr>
        <w:t xml:space="preserve">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bookmarkEnd w:id="56"/>
    <w:bookmarkStart w:id="57" w:name="عاشرا"/>
    <w:p>
      <w:pPr>
        <w:pStyle w:val="Heading3"/>
        <w:bidi/>
      </w:pPr>
      <w:r>
        <w:rPr>
          <w:rtl/>
          <w:lang w:val="ar"/>
        </w:rPr>
        <w:t xml:space="preserve">عاشراً:</w:t>
      </w:r>
    </w:p>
    <w:p>
      <w:pPr>
        <w:bidi/>
      </w:pPr>
      <w:r>
        <w:rPr>
          <w:rtl/>
          <w:lang w:val="ar"/>
        </w:rPr>
        <w:t xml:space="preserve">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bookmarkEnd w:id="57"/>
    <w:bookmarkStart w:id="58" w:name="أحد-عشر"/>
    <w:p>
      <w:pPr>
        <w:pStyle w:val="Heading3"/>
        <w:bidi/>
      </w:pPr>
      <w:r>
        <w:rPr>
          <w:rtl/>
          <w:lang w:val="ar"/>
        </w:rPr>
        <w:t xml:space="preserve">أحد عشر :</w:t>
      </w:r>
    </w:p>
    <w:p>
      <w:pPr>
        <w:bidi/>
      </w:pPr>
      <w:r>
        <w:rPr>
          <w:rtl/>
          <w:lang w:val="ar"/>
        </w:rPr>
        <w:t xml:space="preserve">ويتسم غلق الرهن في القوانين العراقي والإماراتي والمصري من حيث وقت الاتفاق عليه، بأنه يتخذ ثلاث صور ) (٤٨) هي : الأولى شرط تملك المال المرهون عند عدم الوفاء،</w:t>
      </w:r>
    </w:p>
    <w:p>
      <w:r>
        <w:pict>
          <v:rect style="width:0;height:1.5pt" o:hralign="center" o:hrstd="t" o:hr="t"/>
        </w:pict>
      </w:r>
    </w:p>
    <w:p>
      <w:pPr>
        <w:bidi/>
      </w:pPr>
      <w:r>
        <w:rPr>
          <w:rtl/>
          <w:lang w:val="ar"/>
        </w:rP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۲۰۱۹. ص۱۷.</w:t>
      </w:r>
    </w:p>
    <w:p>
      <w:pPr>
        <w:bidi/>
      </w:pPr>
      <w:r>
        <w:rPr>
          <w:rtl/>
          <w:lang w:val="ar"/>
        </w:rPr>
        <w:t xml:space="preserve">(٤٥) د.جورج شدراوي. حق الملكية العقارية مع ملحق عن حق التصرف حق الانتفاع. الطبعة الثانية. شركة المؤسسة الحديثة للكتاب لبنان. ۲۰۱۷. ص۸.</w:t>
      </w:r>
    </w:p>
    <w:p>
      <w:pPr>
        <w:bidi/>
      </w:pPr>
      <w:r>
        <w:rPr>
          <w:rtl/>
          <w:lang w:val="ar"/>
        </w:rPr>
        <w:t xml:space="preserve">(٤٦) د. الشافعي عبد الرحمن السيد عوض. عقد الرهن في الشريعة الإسلامية دراسة مقارنة. مكتبة الوفاء الإسكندرية. ٢٠١١. ص ١٤٧.</w:t>
      </w:r>
    </w:p>
    <w:p>
      <w:pPr>
        <w:bidi/>
      </w:pPr>
      <w:r>
        <w:rPr>
          <w:rtl/>
          <w:lang w:val="ar"/>
        </w:rPr>
        <w:t xml:space="preserve">(٤٧) محمد طه البشير ود. غني حسون طه. الحقوق العينية . ج ۲ . مصدر سابق. ص ٤٣٠ .</w:t>
      </w:r>
    </w:p>
    <w:p>
      <w:pPr>
        <w:bidi/>
      </w:pPr>
      <w:r>
        <w:rPr>
          <w:rtl/>
          <w:lang w:val="ar"/>
        </w:rPr>
        <w:t xml:space="preserve">(٤٨) د. منصور حاتم محسن وزينب حسين يوسف. النظام القانوني للاتفاق على تملك المرتهن المرهون عند عدم الوفاء =</w:t>
      </w:r>
    </w:p>
    <w:p>
      <w:pPr>
        <w:pStyle w:val="BodyText"/>
      </w:pPr>
      <w:r>
        <w:rPr>
          <w:lang w:val="ar"/>
        </w:rPr>
        <w:t xml:space="preserve">422</w:t>
      </w:r>
      <w:r>
        <w:rPr>
          <w:lang w:val="ar"/>
        </w:rPr>
        <w:t xml:space="preserve"> </w:t>
      </w:r>
      <w:r>
        <w:rPr>
          <w:rtl/>
          <w:lang w:val="ar"/>
        </w:rPr>
        <w:t xml:space="preserve">السنة السادسة والثلاثون - مجلة جامعة الإمارات</w:t>
      </w:r>
    </w:p>
    <w:p>
      <w:pPr>
        <w:pStyle w:val="BodyText"/>
      </w:pPr>
      <w:r>
        <w:rPr>
          <w:lang w:val="ar"/>
        </w:rPr>
        <w:t xml:space="preserve">https://scholarworks.uaeu.ac.ae/sharia_and_law/vol2022/iss91/7</w:t>
      </w:r>
    </w:p>
    <w:p>
      <w:pPr>
        <w:pStyle w:val="BodyText"/>
      </w:pPr>
      <w:r>
        <w:rPr>
          <w:lang w:val="ar"/>
        </w:rPr>
        <w:t xml:space="preserve">16</w:t>
      </w:r>
    </w:p>
    <w:bookmarkEnd w:id="58"/>
    <w:bookmarkEnd w:id="59"/>
    <w:p>
      <w:pPr>
        <w:bidi/>
      </w:pPr>
      <w:r>
        <w:rPr>
          <w:rtl/>
          <w:lang w:val="ar"/>
        </w:rPr>
        <w:t xml:space="preserve">Ali: ??? ????? ?? ??????? ????????? ????? ??????? ?????? ?????? ???????? ???????? ???????</w:t>
      </w:r>
    </w:p>
    <w:bookmarkStart w:id="60" w:name="د.يونس-صلاح-الدين-علي"/>
    <w:p>
      <w:pPr>
        <w:pStyle w:val="Heading3"/>
        <w:bidi/>
      </w:pPr>
      <w:r>
        <w:rPr>
          <w:rtl/>
          <w:lang w:val="ar"/>
        </w:rPr>
        <w:t xml:space="preserve">د.يونس صلاح الدين علي]</w:t>
      </w:r>
    </w:p>
    <w:p>
      <w:pPr>
        <w:bidi/>
      </w:pPr>
      <w:r>
        <w:rPr>
          <w:rtl/>
          <w:lang w:val="ar"/>
        </w:rPr>
        <w:t xml:space="preserve">أو شرط الطريق الممهد المدرج في عقد الرهن وقت إبرامه، والثانية شرط تملك المال المرهون</w:t>
      </w:r>
      <w:r>
        <w:rPr>
          <w:rtl/>
          <w:lang w:val="ar"/>
        </w:rPr>
        <w:t xml:space="preserve"> </w:t>
      </w:r>
      <w:r>
        <w:rPr>
          <w:rtl/>
          <w:lang w:val="ar"/>
        </w:rPr>
        <w:t xml:space="preserve">عند عدم الوفاء، أو شرط الطريق الممهد المدرج في اتفاق لاحق بعد انعقاد عقد الرهن وقبل</w:t>
      </w:r>
      <w:r>
        <w:rPr>
          <w:rtl/>
          <w:lang w:val="ar"/>
        </w:rPr>
        <w:t xml:space="preserve"> </w:t>
      </w:r>
      <w:r>
        <w:rPr>
          <w:rtl/>
          <w:lang w:val="ar"/>
        </w:rPr>
        <w:t xml:space="preserve">حلول أجل الدين المضمون بالرهن. والثالثة شرط تملك المال المرهون عند عدم الوفاء، أو</w:t>
      </w:r>
      <w:r>
        <w:rPr>
          <w:rtl/>
          <w:lang w:val="ar"/>
        </w:rPr>
        <w:t xml:space="preserve"> </w:t>
      </w:r>
      <w:r>
        <w:rPr>
          <w:rtl/>
          <w:lang w:val="ar"/>
        </w:rPr>
        <w:t xml:space="preserve">شرط الطريق الممهد المدرج في اتفاق لاحق على انعقاد عقد الرهن، وبعد حلول أجل الدين</w:t>
      </w:r>
      <w:r>
        <w:rPr>
          <w:rtl/>
          <w:lang w:val="ar"/>
        </w:rPr>
        <w:t xml:space="preserve"> </w:t>
      </w:r>
      <w:r>
        <w:rPr>
          <w:rtl/>
          <w:lang w:val="ar"/>
        </w:rPr>
        <w:t xml:space="preserve">الموثق بالرهن(٤٩). وقد نص القانون المدني المصري على هذه الصورة الأخيرة أيضاً في الفقرة</w:t>
      </w:r>
      <w:r>
        <w:rPr>
          <w:rtl/>
          <w:lang w:val="ar"/>
        </w:rPr>
        <w:t xml:space="preserve"> </w:t>
      </w:r>
      <w:r>
        <w:rPr>
          <w:rtl/>
          <w:lang w:val="ar"/>
        </w:rPr>
        <w:t xml:space="preserve">الأولى من المادة (١٠٥٢) منه. وعلى الرغم من أن المادة (۱۳۰۱) من القانون المدني العراقي لم</w:t>
      </w:r>
      <w:r>
        <w:rPr>
          <w:rtl/>
          <w:lang w:val="ar"/>
        </w:rPr>
        <w:t xml:space="preserve"> </w:t>
      </w:r>
      <w:r>
        <w:rPr>
          <w:rtl/>
          <w:lang w:val="ar"/>
        </w:rPr>
        <w:t xml:space="preserve">تنص على الحالة الثالثة صراحة، إلا أنه يمكن استنتاجها من الشرط الأخير من هذه المادة الذي</w:t>
      </w:r>
      <w:r>
        <w:rPr>
          <w:rtl/>
          <w:lang w:val="ar"/>
        </w:rPr>
        <w:t xml:space="preserve"> </w:t>
      </w:r>
      <w:r>
        <w:rPr>
          <w:rtl/>
          <w:lang w:val="ar"/>
        </w:rPr>
        <w:t xml:space="preserve">جاء مطلقاً، وذكر عبارة (حتى لو كان هذا الاتفاق قد أُبرم بعد الرهن). ولم يميز بين الاتفاق</w:t>
      </w:r>
      <w:r>
        <w:rPr>
          <w:rtl/>
          <w:lang w:val="ar"/>
        </w:rPr>
        <w:t xml:space="preserve"> </w:t>
      </w:r>
      <w:r>
        <w:rPr>
          <w:rtl/>
          <w:lang w:val="ar"/>
        </w:rPr>
        <w:t xml:space="preserve">اللاحق بعد انعقاد عقد الرهن وقبل حلول أجل الدين، وبين الاتفاق اللاحق على انعقاد عقد</w:t>
      </w:r>
      <w:r>
        <w:rPr>
          <w:rtl/>
          <w:lang w:val="ar"/>
        </w:rPr>
        <w:t xml:space="preserve"> </w:t>
      </w:r>
      <w:r>
        <w:rPr>
          <w:rtl/>
          <w:lang w:val="ar"/>
        </w:rPr>
        <w:t xml:space="preserve">الرهن، وبعد حلول أجل الدين الموثق بالرهن. ويمكننا القول بأن الشيء نفسه ينطبق على</w:t>
      </w:r>
      <w:r>
        <w:rPr>
          <w:rtl/>
          <w:lang w:val="ar"/>
        </w:rPr>
        <w:t xml:space="preserve"> </w:t>
      </w:r>
      <w:r>
        <w:rPr>
          <w:rtl/>
          <w:lang w:val="ar"/>
        </w:rPr>
        <w:t xml:space="preserve">قانون المعاملات المدنية الاتحادي الإماراتي رقم (٥) لسنة ١٩٨٥، فقد نصت الفقرة الثانية من</w:t>
      </w:r>
      <w:r>
        <w:rPr>
          <w:rtl/>
          <w:lang w:val="ar"/>
        </w:rPr>
        <w:t xml:space="preserve"> </w:t>
      </w:r>
      <w:r>
        <w:rPr>
          <w:rtl/>
          <w:lang w:val="ar"/>
        </w:rPr>
        <w:t xml:space="preserve">المادة (١٤٢٠) منه على أنه ( ويبطل الشرط كذلك ولو تم باتفاق لاحق). فيبطل شرط تملك</w:t>
      </w:r>
      <w:r>
        <w:rPr>
          <w:rtl/>
          <w:lang w:val="ar"/>
        </w:rPr>
        <w:t xml:space="preserve"> </w:t>
      </w:r>
      <w:r>
        <w:rPr>
          <w:rtl/>
          <w:lang w:val="ar"/>
        </w:rPr>
        <w:t xml:space="preserve">المال المرهون عند عدم الوفاء بالدين المضمون بالرهن، ولو أدرج باتفاق لاحق على عقد الرهن</w:t>
      </w:r>
      <w:r>
        <w:rPr>
          <w:rtl/>
          <w:lang w:val="ar"/>
        </w:rPr>
        <w:t xml:space="preserve"> </w:t>
      </w:r>
      <w:r>
        <w:rPr>
          <w:rtl/>
          <w:lang w:val="ar"/>
        </w:rPr>
        <w:t xml:space="preserve">نفسه(٥٠) . وعلى هذا الأساس فإنه يمكن لهذا الشرط أن يتخذ في القانون الإماراتي أيضاً نفس</w:t>
      </w:r>
      <w:r>
        <w:rPr>
          <w:rtl/>
          <w:lang w:val="ar"/>
        </w:rPr>
        <w:t xml:space="preserve"> </w:t>
      </w:r>
      <w:r>
        <w:rPr>
          <w:rtl/>
          <w:lang w:val="ar"/>
        </w:rPr>
        <w:t xml:space="preserve">الصور الثلاث السالفة الذكر.</w:t>
      </w:r>
    </w:p>
    <w:bookmarkEnd w:id="60"/>
    <w:bookmarkStart w:id="62" w:name="المطلب-الثالث"/>
    <w:p>
      <w:pPr>
        <w:pStyle w:val="Heading2"/>
        <w:bidi/>
      </w:pPr>
      <w:r>
        <w:rPr>
          <w:rtl/>
          <w:lang w:val="ar"/>
        </w:rPr>
        <w:t xml:space="preserve">المطلب الثالث</w:t>
      </w:r>
    </w:p>
    <w:bookmarkStart w:id="61" w:name="X2560b77bc146fcadea06587cf994fdfff1baa9a"/>
    <w:p>
      <w:pPr>
        <w:pStyle w:val="Heading3"/>
        <w:bidi/>
      </w:pPr>
      <w:r>
        <w:rPr>
          <w:rtl/>
          <w:lang w:val="ar"/>
        </w:rPr>
        <w:t xml:space="preserve">مقارنة شرط تملك المال المرهون بشرط الطريق الممهد</w:t>
      </w:r>
    </w:p>
    <w:p>
      <w:pPr>
        <w:bidi/>
      </w:pPr>
      <w:r>
        <w:rPr>
          <w:rtl/>
          <w:lang w:val="ar"/>
        </w:rPr>
        <w:t xml:space="preserve">كنا قد أشرنا سابقاً أن المواد (۱۳۰۱) من القانون المدني العراقي، و(١٤٢٠) من قانون</w:t>
      </w:r>
    </w:p>
    <w:p>
      <w:pPr>
        <w:bidi/>
      </w:pPr>
      <w:r>
        <w:rPr>
          <w:rtl/>
          <w:lang w:val="ar"/>
        </w:rPr>
        <w:t xml:space="preserve">=دراسة مقارنة. بحث منشور في مجلة المحقق الحلي للعلوم القانونية والسياسية. مجلة علمية فصلية محكمة تصدر عن</w:t>
      </w:r>
      <w:r>
        <w:rPr>
          <w:rtl/>
          <w:lang w:val="ar"/>
        </w:rPr>
        <w:t xml:space="preserve"> </w:t>
      </w:r>
      <w:r>
        <w:rPr>
          <w:rtl/>
          <w:lang w:val="ar"/>
        </w:rPr>
        <w:t xml:space="preserve">كلية القانون بجامعة بابل. السنة التاسعة. العدد الثاني. ۲۰۱۷ . ص ۱۰۹.</w:t>
      </w:r>
    </w:p>
    <w:p>
      <w:pPr>
        <w:bidi/>
      </w:pPr>
      <w:r>
        <w:rPr>
          <w:rtl/>
          <w:lang w:val="ar"/>
        </w:rPr>
        <w:t xml:space="preserve">(٤٩) د.عصمت عبد المجيد بكر . الوجيز في العقود المدنية المسماة الرهن. مصدر سابق. ص۲۳۳.</w:t>
      </w:r>
    </w:p>
    <w:p>
      <w:pPr>
        <w:bidi/>
      </w:pPr>
      <w:r>
        <w:rPr>
          <w:rtl/>
          <w:lang w:val="ar"/>
        </w:rPr>
        <w:t xml:space="preserve">(٥٠) د. وهبة الزحيلي. مصدر سابق. ص ٣٥٣.</w:t>
      </w:r>
    </w:p>
    <w:p>
      <w:pPr>
        <w:bidi/>
      </w:pPr>
      <w:r>
        <w:rPr>
          <w:rtl/>
          <w:lang w:val="ar"/>
        </w:rPr>
        <w:t xml:space="preserve">العدد الواحد والتسعون - ذو الحجة 1443 هـ يوليو 2022]</w:t>
      </w:r>
    </w:p>
    <w:p>
      <w:pPr>
        <w:bidi/>
      </w:pPr>
      <w:r>
        <w:rPr>
          <w:rtl/>
          <w:lang w:val="ar"/>
        </w:rPr>
        <w:t xml:space="preserve">423</w:t>
      </w:r>
    </w:p>
    <w:p>
      <w:pPr>
        <w:pStyle w:val="BodyText"/>
      </w:pPr>
      <w:r>
        <w:rPr>
          <w:lang w:val="ar"/>
        </w:rPr>
        <w:t xml:space="preserve">Published by Scholarworks@UAEU, 2022</w:t>
      </w:r>
    </w:p>
    <w:p>
      <w:pPr>
        <w:bidi/>
      </w:pPr>
      <w:r>
        <w:rPr>
          <w:rtl/>
          <w:lang w:val="ar"/>
        </w:rPr>
        <w:t xml:space="preserve">17</w:t>
      </w:r>
    </w:p>
    <w:bookmarkEnd w:id="61"/>
    <w:bookmarkEnd w:id="62"/>
    <w:p>
      <w:pPr>
        <w:bidi/>
      </w:pPr>
      <w:r>
        <w:rPr>
          <w:rtl/>
          <w:lang w:val="ar"/>
        </w:rPr>
        <w:t xml:space="preserve">Journal Sharia and Law, Vol. 2022, No. 91 [2022], Art. 7</w:t>
      </w:r>
    </w:p>
    <w:bookmarkStart w:id="65" w:name="X0ce96358fbe4018a4e88d7357003e42c16ddeb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64" w:name="الفرع-الأول"/>
    <w:p>
      <w:pPr>
        <w:pStyle w:val="Heading2"/>
        <w:bidi/>
      </w:pPr>
      <w:r>
        <w:rPr>
          <w:rtl/>
          <w:lang w:val="ar"/>
        </w:rPr>
        <w:t xml:space="preserve">الفرع الأول</w:t>
      </w:r>
    </w:p>
    <w:bookmarkStart w:id="63" w:name="X23cc3a6c99c8d886d2845e4d3ae2262a8321b75"/>
    <w:p>
      <w:pPr>
        <w:pStyle w:val="Heading3"/>
        <w:bidi/>
      </w:pPr>
      <w:r>
        <w:rPr>
          <w:rtl/>
          <w:lang w:val="ar"/>
        </w:rPr>
        <w:t xml:space="preserve">أوجه الشبه بين شرط تملك المال المرهون وشرط الطريق الممهد</w:t>
      </w:r>
    </w:p>
    <w:p>
      <w:pPr>
        <w:bidi/>
      </w:pPr>
      <w:r>
        <w:rPr>
          <w:rtl/>
          <w:lang w:val="ar"/>
        </w:rPr>
        <w:t xml:space="preserve">يتشابه شرط تملك المال المرهون عند عدم الوفاء مع شرط الطريق الممهد في المسائل الآتية:</w:t>
      </w:r>
    </w:p>
    <w:p>
      <w:pPr>
        <w:bidi/>
      </w:pPr>
      <w:r>
        <w:rPr>
          <w:rtl/>
          <w:lang w:val="ar"/>
        </w:rPr>
        <w:t xml:space="preserve">أولاً: من حيث الآثار: فكلاهما مصيره البطلان ويصح عقد الرهن، مالم يكن الشرط هو الباعث الدافع على التعاقد.</w:t>
      </w:r>
    </w:p>
    <w:p>
      <w:pPr>
        <w:bidi/>
      </w:pPr>
      <w:r>
        <w:rPr>
          <w:rtl/>
          <w:lang w:val="ar"/>
        </w:rPr>
        <w:t xml:space="preserve">ثانياً: من حيث أساس البطلان : يعد كلا الشرطين باطلاً لمخالفته النظام العام، لأنه ينطوي على استغلال الدائن المرتهن للمدين الراهن.</w:t>
      </w:r>
    </w:p>
    <w:p>
      <w:pPr>
        <w:bidi/>
      </w:pPr>
      <w:r>
        <w:rPr>
          <w:rtl/>
          <w:lang w:val="ar"/>
        </w:rPr>
        <w:t xml:space="preserve">ثالثاً: 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bidi/>
      </w:pPr>
      <w:r>
        <w:rPr>
          <w:rtl/>
          <w:lang w:val="ar"/>
        </w:rPr>
        <w:t xml:space="preserve">رابعاً: من حيث طبيعة الشرط: إذ يعد كلاهما شرطاً من الشروط التقييدية المقترنة بالعقد، إلا أنه شرط باطل لمخالفته النظام العام، وفقاً للفقرة الثانية من المادة (١٣١) من القانون المدني العراقي، والمادة (٢٠٦) من قانون المعاملات المدنية الاتحادي الإماراتي.</w:t>
      </w:r>
    </w:p>
    <w:p>
      <w:pPr>
        <w:bidi/>
      </w:pPr>
      <w:r>
        <w:rPr>
          <w:rtl/>
          <w:lang w:val="ar"/>
        </w:rPr>
        <w:t xml:space="preserve">خامساً: 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rPr>
          <w:rtl/>
          <w:lang w:val="ar"/>
        </w:rPr>
        <w:t xml:space="preserve">424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18</w:t>
      </w:r>
    </w:p>
    <w:bookmarkEnd w:id="63"/>
    <w:bookmarkEnd w:id="64"/>
    <w:bookmarkEnd w:id="65"/>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Start w:id="67" w:name="الفرع-الثاني"/>
    <w:p>
      <w:pPr>
        <w:pStyle w:val="Heading2"/>
        <w:bidi/>
      </w:pPr>
      <w:r>
        <w:rPr>
          <w:rtl/>
          <w:lang w:val="ar"/>
        </w:rPr>
        <w:t xml:space="preserve">الفرع الثاني</w:t>
      </w:r>
    </w:p>
    <w:bookmarkStart w:id="66" w:name="Xab8abb25f979235ccfc3750470da0b68c59640e"/>
    <w:p>
      <w:pPr>
        <w:pStyle w:val="Heading3"/>
        <w:bidi/>
      </w:pPr>
      <w:r>
        <w:rPr>
          <w:rtl/>
          <w:lang w:val="ar"/>
        </w:rPr>
        <w:t xml:space="preserve">أوجه الاختلاف بين شرط تملك المال المرهون وشرط الطريق الممهد</w:t>
      </w:r>
    </w:p>
    <w:p>
      <w:pPr>
        <w:bidi/>
      </w:pPr>
      <w:r>
        <w:rPr>
          <w:rtl/>
          <w:lang w:val="ar"/>
        </w:rPr>
        <w:t xml:space="preserve">يختلف شرط تملك المال المرهون عن شرط الطريق الممهد في مسألتين:</w:t>
      </w:r>
    </w:p>
    <w:p>
      <w:pPr>
        <w:bidi/>
      </w:pPr>
      <w:r>
        <w:rPr>
          <w:rtl/>
          <w:lang w:val="ar"/>
        </w:rP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۱۲۹۹ ) من القانون المدني العراقي التي نصت على أن ( للمرتهن</w:t>
      </w:r>
    </w:p>
    <w:p>
      <w:r>
        <w:pict>
          <v:rect style="width:0;height:1.5pt" o:hralign="center" o:hrstd="t" o:hr="t"/>
        </w:pict>
      </w:r>
    </w:p>
    <w:p>
      <w:pPr>
        <w:bidi/>
      </w:pPr>
      <w:r>
        <w:rPr>
          <w:rtl/>
          <w:lang w:val="ar"/>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lang w:val="ar"/>
        </w:rPr>
        <w:t xml:space="preserve">(٥٢) د. صلاح الدين الناهي. الوجيز في التأمينات الشخصية والعينية. دار المعرفة بغداد. ١٩٥٣. ص٥٦.</w:t>
      </w:r>
    </w:p>
    <w:p>
      <w:pPr>
        <w:bidi/>
      </w:pPr>
      <w:r>
        <w:rPr>
          <w:rtl/>
          <w:lang w:val="ar"/>
        </w:rPr>
        <w:t xml:space="preserve">425</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19</w:t>
      </w:r>
    </w:p>
    <w:bookmarkEnd w:id="66"/>
    <w:bookmarkEnd w:id="67"/>
    <w:p>
      <w:pPr>
        <w:bidi/>
      </w:pPr>
      <w:r>
        <w:rPr>
          <w:rtl/>
          <w:lang w:val="ar"/>
        </w:rPr>
        <w:t xml:space="preserve">Journal Sharia and Law, Vol. 2022, No. 91 [2022], Art. 7</w:t>
      </w:r>
    </w:p>
    <w:bookmarkStart w:id="69" w:name="Xe98177c5ffcba0dde575cb7e4bfe0fd5e3e5269"/>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أن يستوفي حقه في العقار المرهون رهناً تأمينياً وفقاً للإجراءات المقررة لذلك، وإذا لم يف العقار</w:t>
      </w:r>
      <w:r>
        <w:rPr>
          <w:rtl/>
          <w:lang w:val="ar"/>
        </w:rPr>
        <w:t xml:space="preserve"> </w:t>
      </w:r>
      <w:r>
        <w:rPr>
          <w:rtl/>
          <w:lang w:val="ar"/>
        </w:rPr>
        <w:t xml:space="preserve">بحقه، فله أن يستوفي ما بقي له كدائن عادي من سائر أموال المدين). وكل اتفاق على عدم</w:t>
      </w:r>
      <w:r>
        <w:rPr>
          <w:rtl/>
          <w:lang w:val="ar"/>
        </w:rPr>
        <w:t xml:space="preserve"> </w:t>
      </w:r>
      <w:r>
        <w:rPr>
          <w:rtl/>
          <w:lang w:val="ar"/>
        </w:rPr>
        <w:t xml:space="preserve">مراعاة تلك الإجراءات يعد باطلاً لمخالفته النظام العام، لأنها وضعت للتوفيق بين المصالح</w:t>
      </w:r>
      <w:r>
        <w:rPr>
          <w:rtl/>
          <w:lang w:val="ar"/>
        </w:rPr>
        <w:t xml:space="preserve"> </w:t>
      </w:r>
      <w:r>
        <w:rPr>
          <w:rtl/>
          <w:lang w:val="ar"/>
        </w:rPr>
        <w:t xml:space="preserve">المتعارضة لكل من الدائن المرتهن والمدين الراهن (٥٣) . وقد سارت محكمة تمييز العراق في هذا</w:t>
      </w:r>
      <w:r>
        <w:rPr>
          <w:rtl/>
          <w:lang w:val="ar"/>
        </w:rPr>
        <w:t xml:space="preserve"> </w:t>
      </w:r>
      <w:r>
        <w:rPr>
          <w:rtl/>
          <w:lang w:val="ar"/>
        </w:rPr>
        <w:t xml:space="preserve">الاتجاه أيضاً، وجاء في أحد أحكامها بأن ( من مقتضيات عقد الرهن بيع المرهون عند عدم</w:t>
      </w:r>
      <w:r>
        <w:rPr>
          <w:rtl/>
          <w:lang w:val="ar"/>
        </w:rPr>
        <w:t xml:space="preserve"> </w:t>
      </w:r>
      <w:r>
        <w:rPr>
          <w:rtl/>
          <w:lang w:val="ar"/>
        </w:rPr>
        <w:t xml:space="preserve">تسديد الدين) (٥٤) . كما جاءت المادة (١٤١٩) من قانون المعاملات المدنية الاتحادي الإماراتي</w:t>
      </w:r>
      <w:r>
        <w:rPr>
          <w:rtl/>
          <w:lang w:val="ar"/>
        </w:rPr>
        <w:t xml:space="preserve"> </w:t>
      </w:r>
      <w:r>
        <w:rPr>
          <w:rtl/>
          <w:lang w:val="ar"/>
        </w:rPr>
        <w:t xml:space="preserve">بنفس الحكم، ونصت على أن (۱) - للمرتهن أن يستوفي دينه من العقار المرهون عند حلول أجل</w:t>
      </w:r>
      <w:r>
        <w:rPr>
          <w:rtl/>
          <w:lang w:val="ar"/>
        </w:rPr>
        <w:t xml:space="preserve"> </w:t>
      </w:r>
      <w:r>
        <w:rPr>
          <w:rtl/>
          <w:lang w:val="ar"/>
        </w:rPr>
        <w:t xml:space="preserve">الدين طبقاً لمرتبته وبعد اتخاذ الإجراءات النصوص عليها في قانون الإجراءات أمام المحاكم</w:t>
      </w:r>
      <w:r>
        <w:rPr>
          <w:rtl/>
          <w:lang w:val="ar"/>
        </w:rPr>
        <w:t xml:space="preserve"> </w:t>
      </w:r>
      <w:r>
        <w:rPr>
          <w:rtl/>
          <w:lang w:val="ar"/>
        </w:rPr>
        <w:t xml:space="preserve">المدنية والقوانين الخاصة. ۲ - فإذا لم يف العقار بدينه كان له الرجوع بباقي دينه على أموال</w:t>
      </w:r>
      <w:r>
        <w:rPr>
          <w:rtl/>
          <w:lang w:val="ar"/>
        </w:rPr>
        <w:t xml:space="preserve"> </w:t>
      </w:r>
      <w:r>
        <w:rPr>
          <w:rtl/>
          <w:lang w:val="ar"/>
        </w:rPr>
        <w:t xml:space="preserve">المدين كدائن عادي).</w:t>
      </w:r>
    </w:p>
    <w:bookmarkStart w:id="68" w:name="Xc5080e395f8b4021e79ce7e2b155e2dbe5b4117"/>
    <w:p>
      <w:pPr>
        <w:pStyle w:val="Heading2"/>
        <w:bidi/>
      </w:pPr>
      <w:r>
        <w:rPr>
          <w:rtl/>
          <w:lang w:val="ar"/>
        </w:rPr>
        <w:t xml:space="preserve">ثانياً: من حيث تحقق مفهوم غلق الرهن المتعارف عليه في الفقه الإسلامي:</w:t>
      </w:r>
    </w:p>
    <w:p>
      <w:pPr>
        <w:bidi/>
      </w:pPr>
      <w:r>
        <w:rPr>
          <w:rtl/>
          <w:lang w:val="ar"/>
        </w:rPr>
        <w:t xml:space="preserve">على الرغم من</w:t>
      </w:r>
      <w:r>
        <w:rPr>
          <w:rtl/>
          <w:lang w:val="ar"/>
        </w:rPr>
        <w:t xml:space="preserve"> </w:t>
      </w:r>
      <w:r>
        <w:rPr>
          <w:rtl/>
          <w:lang w:val="ar"/>
        </w:rPr>
        <w:t xml:space="preserve">أن المادتين (۱۳۰۱) من القانون المدني العراقي، و (١٤٢٠) من قانون المعاملات المدنية</w:t>
      </w:r>
      <w:r>
        <w:rPr>
          <w:rtl/>
          <w:lang w:val="ar"/>
        </w:rPr>
        <w:t xml:space="preserve"> </w:t>
      </w:r>
      <w:r>
        <w:rPr>
          <w:rtl/>
          <w:lang w:val="ar"/>
        </w:rPr>
        <w:t xml:space="preserve">الاتحادي الإماراتي أدرجتا كلاً من شرط تملك الدائن المرتهن للمال المرهون عند عدم الوفاء،</w:t>
      </w:r>
      <w:r>
        <w:rPr>
          <w:rtl/>
          <w:lang w:val="ar"/>
        </w:rPr>
        <w:t xml:space="preserve"> </w:t>
      </w:r>
      <w:r>
        <w:rPr>
          <w:rtl/>
          <w:lang w:val="ar"/>
        </w:rPr>
        <w:t xml:space="preserve">وشرط بيع العقار المرهون دون المرور بالإجراءات القانونية، أو الطريق الممهد تحت عنوان</w:t>
      </w:r>
      <w:r>
        <w:rPr>
          <w:rtl/>
          <w:lang w:val="ar"/>
        </w:rPr>
        <w:t xml:space="preserve"> </w:t>
      </w:r>
      <w:r>
        <w:rPr>
          <w:rtl/>
          <w:lang w:val="ar"/>
        </w:rPr>
        <w:t xml:space="preserve">غلق الرهن. إلا أن مفهوم غلق الرهن يتحقق، وعلى نحو أوضح في شرط تملك الدائن المرتهن</w:t>
      </w:r>
      <w:r>
        <w:rPr>
          <w:rtl/>
          <w:lang w:val="ar"/>
        </w:rPr>
        <w:t xml:space="preserve"> </w:t>
      </w:r>
      <w:r>
        <w:rPr>
          <w:rtl/>
          <w:lang w:val="ar"/>
        </w:rPr>
        <w:t xml:space="preserve">للمال المرهون عند عدم الوفاء، من شرط الطريق الممهد لأن غلق الرهن ينطوي على معنى</w:t>
      </w:r>
      <w:r>
        <w:rPr>
          <w:rtl/>
          <w:lang w:val="ar"/>
        </w:rPr>
        <w:t xml:space="preserve"> </w:t>
      </w:r>
      <w:r>
        <w:rPr>
          <w:rtl/>
          <w:lang w:val="ar"/>
        </w:rPr>
        <w:t xml:space="preserve">تملك المرتهن للمال المرهون، خلافاً لشرط الطريق الممهد الذي لا يؤدي إلى تملك المرتهن للمال</w:t>
      </w:r>
      <w:r>
        <w:rPr>
          <w:rtl/>
          <w:lang w:val="ar"/>
        </w:rPr>
        <w:t xml:space="preserve"> </w:t>
      </w:r>
      <w:r>
        <w:rPr>
          <w:rtl/>
          <w:lang w:val="ar"/>
        </w:rPr>
        <w:t xml:space="preserve">المرهون مباشرةً، ولكن إلى بيعه من دون مراعاة الإجراءات القانونية. ويتحقق هذا المفهوم</w:t>
      </w:r>
      <w:r>
        <w:rPr>
          <w:rtl/>
          <w:lang w:val="ar"/>
        </w:rPr>
        <w:t xml:space="preserve"> </w:t>
      </w:r>
      <w:r>
        <w:rPr>
          <w:rtl/>
          <w:lang w:val="ar"/>
        </w:rPr>
        <w:t xml:space="preserve">بوضوح في حديث رسول الله عليه الصلاة والسلام ( لا يغلق الرهن من صاحبه الذي رهنه،</w:t>
      </w:r>
    </w:p>
    <w:p>
      <w:pPr>
        <w:bidi/>
      </w:pPr>
      <w:r>
        <w:rPr>
          <w:rtl/>
          <w:lang w:val="ar"/>
        </w:rPr>
        <w:t xml:space="preserve">(٥٣) محمد طه البشير ود. غني حسون طه. الحقوق العينية. الجزء الثاني. مصدر سابق. ص٤٢٨.</w:t>
      </w:r>
    </w:p>
    <w:p>
      <w:pPr>
        <w:bidi/>
      </w:pPr>
      <w:r>
        <w:rPr>
          <w:rtl/>
          <w:lang w:val="ar"/>
        </w:rPr>
        <w:t xml:space="preserve">(٥٤) حكم محكمة تمييز العراق ذو الرقم (١٣٣ / صلحية / ٥٦) في ٢٢/ ٢ / ١٩٥٦ نقلاً عن سلمان بيات. القضاء المدني</w:t>
      </w:r>
      <w:r>
        <w:rPr>
          <w:rtl/>
          <w:lang w:val="ar"/>
        </w:rPr>
        <w:t xml:space="preserve"> </w:t>
      </w:r>
      <w:r>
        <w:rPr>
          <w:rtl/>
          <w:lang w:val="ar"/>
        </w:rPr>
        <w:t xml:space="preserve">العراقي. الجزء الثاني. شركة الطبع والنشر الأهلية بغداد. ١٩٦٢. ص ٧٠٢.</w:t>
      </w:r>
    </w:p>
    <w:p>
      <w:pPr>
        <w:bidi/>
      </w:pPr>
      <w:r>
        <w:rPr>
          <w:rtl/>
          <w:lang w:val="ar"/>
        </w:rPr>
        <w:t xml:space="preserve">426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20</w:t>
      </w:r>
    </w:p>
    <w:bookmarkEnd w:id="68"/>
    <w:bookmarkEnd w:id="69"/>
    <w:p>
      <w:pPr>
        <w:bidi/>
      </w:pPr>
      <w:r>
        <w:rPr>
          <w:rtl/>
          <w:lang w:val="ar"/>
        </w:rPr>
        <w:t xml:space="preserve">Ali: ??? ????? ?? ??????? ????????? ????? ??????? ?????? ?????? ???????? ???????? ???????</w:t>
      </w:r>
    </w:p>
    <w:p>
      <w:pPr>
        <w:bidi/>
      </w:pPr>
      <w:r>
        <w:rPr>
          <w:rtl/>
          <w:lang w:val="ar"/>
        </w:rPr>
        <w:t xml:space="preserve">[د.يونس صلاح الدين علي]</w:t>
      </w:r>
    </w:p>
    <w:p>
      <w:pPr>
        <w:bidi/>
      </w:pPr>
      <w:r>
        <w:rPr>
          <w:rtl/>
          <w:lang w:val="ar"/>
        </w:rPr>
        <w:t xml:space="preserve">له غنمه وعليه غرمه). والذي تأثر به القانونان العراقي والإماراتي، في موقفهما الرافض لغلق الرهن الذي يعني تملك المرتهن للمرهون. كما في قول الدائن لمدينه : "إن لم آتك بمالك فالرهن لك". وهو بهذا المعنى يناقض مفهوم فك الرهن الذي يعني إطلاق قيده من المرتهن. فإذا فك الراهن الرهن فقد أطلقه من وثاقه عند مرتهنه (٥٥) . فغلق الرهن يعني ملك المرتهن للممرهون واستحقاقه له، لعجز الراهن عن فكه (٥٦) .</w:t>
      </w:r>
    </w:p>
    <w:bookmarkStart w:id="73" w:name="المبحث-الثاني"/>
    <w:p>
      <w:pPr>
        <w:pStyle w:val="Heading2"/>
        <w:bidi/>
      </w:pPr>
      <w:r>
        <w:rPr>
          <w:rtl/>
          <w:lang w:val="ar"/>
        </w:rPr>
        <w:t xml:space="preserve">المبحث الثاني</w:t>
      </w:r>
    </w:p>
    <w:bookmarkStart w:id="70" w:name="X76be8e7e694d457f26470d9b5e1b01d288c08ac"/>
    <w:p>
      <w:pPr>
        <w:pStyle w:val="Heading3"/>
        <w:bidi/>
      </w:pPr>
      <w:r>
        <w:rPr>
          <w:rtl/>
          <w:lang w:val="ar"/>
        </w:rPr>
        <w:t xml:space="preserve">موقف الفقه الإسلامي من غلق الرهن ومدى تأثر القوانين المقارنة به</w:t>
      </w:r>
    </w:p>
    <w:p>
      <w:pPr>
        <w:bidi/>
      </w:pPr>
      <w:r>
        <w:rPr>
          <w:rtl/>
          <w:lang w:val="ar"/>
        </w:rPr>
        <w:t xml:space="preserve">سوف نحاول في هذا المبحث أن ندرس وبإيجاز موقف الفقه الإسلامي الجليل من موضوع غلق الرهن ومدى مشروعيته أو عدم مشروعيته وبالتالي بطلانه، ثم مدى تأثر القوانين المقارنة به. وسوف نحاول أن نتلمس الأدلة الفقهية التي تقضي ببطلانه ، وبالمقابل الأدلة الأخرى التي تقضي بمشروعيته. فقد ذهب غالبية الفقهاء المسلمين إلى بطلانه، في الوقت الذي ذهبت بعض الآراء الفقهية إلى مشروعيته وإجازته. لذا فسوف نحاول أولاً دراسة الاتجاه المبطل لغلق الرهن، وعرض أدلة الحظر في الفقه الإسلامي، وتحديد نطاقها. ثم الاتجاه المبيح له وأدلة الإباحة وعلى النحو الآتي:</w:t>
      </w:r>
    </w:p>
    <w:bookmarkEnd w:id="70"/>
    <w:bookmarkStart w:id="71" w:name="المطلب-الأول-1"/>
    <w:p>
      <w:pPr>
        <w:pStyle w:val="Heading3"/>
        <w:bidi/>
      </w:pPr>
      <w:r>
        <w:rPr>
          <w:rtl/>
          <w:lang w:val="ar"/>
        </w:rPr>
        <w:t xml:space="preserve">المطلب الأول</w:t>
      </w:r>
    </w:p>
    <w:bookmarkEnd w:id="71"/>
    <w:bookmarkStart w:id="72" w:name="الاتجاه-المبطل-لغلق-الرهن"/>
    <w:p>
      <w:pPr>
        <w:pStyle w:val="Heading3"/>
        <w:bidi/>
      </w:pPr>
      <w:r>
        <w:rPr>
          <w:rtl/>
          <w:lang w:val="ar"/>
        </w:rPr>
        <w:t xml:space="preserve">الاتجاه المبطل لغلق الرهن</w:t>
      </w:r>
    </w:p>
    <w:p>
      <w:pPr>
        <w:bidi/>
      </w:pPr>
      <w:r>
        <w:rPr>
          <w:rtl/>
          <w:lang w:val="ar"/>
        </w:rPr>
        <w:t xml:space="preserve">يستند هذا الاتجاه الفقهي في إبطاله لغلق الرهن إلى حديث رسول الله صلى الله عليه وسلم (لا يغلق الرهن من صاحبه الذي رهنه ، له غنمه وعليه غُرمه) (٥٧). فقد أبطله بعد أن كان</w:t>
      </w:r>
    </w:p>
    <w:p>
      <w:pPr>
        <w:bidi/>
      </w:pPr>
      <w:r>
        <w:rPr>
          <w:rtl/>
          <w:lang w:val="ar"/>
        </w:rPr>
        <w:t xml:space="preserve">(٥٥) محمد بن علي بن محمد الشوكاني. نيل الأوطار . مصدر سابق. ص۱۰۳۷.</w:t>
      </w:r>
    </w:p>
    <w:p>
      <w:pPr>
        <w:bidi/>
      </w:pPr>
      <w:r>
        <w:rPr>
          <w:rtl/>
          <w:lang w:val="ar"/>
        </w:rPr>
        <w:t xml:space="preserve">(٥٦) د. منصور حاتم محسن الفتلاوي وزينب حسين يوسف الغرابي. مصدر سابق. ص۳۹.</w:t>
      </w:r>
    </w:p>
    <w:p>
      <w:pPr>
        <w:bidi/>
      </w:pPr>
      <w:r>
        <w:rPr>
          <w:rtl/>
          <w:lang w:val="ar"/>
        </w:rPr>
        <w:t xml:space="preserve">(٥٧) رواه البيهقي في سننه وقال أخبرنا أبو سعيد بن أبي عمرو، وأنبأ أبو محمد أحمد بن عبد الله المزني، ثنا علي بن محمد بن عيسى، ثنا أبو اليمان، أخبرني شعيب بن أبي حمزة عن الزهري قال: سمعت سعيد بن المسيب يقول: قال رسول الله =</w:t>
      </w:r>
    </w:p>
    <w:p>
      <w:pPr>
        <w:bidi/>
      </w:pPr>
      <w:r>
        <w:rPr>
          <w:rtl/>
          <w:lang w:val="ar"/>
        </w:rPr>
        <w:t xml:space="preserve">427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21</w:t>
      </w:r>
    </w:p>
    <w:bookmarkEnd w:id="72"/>
    <w:bookmarkEnd w:id="73"/>
    <w:p>
      <w:pPr>
        <w:pStyle w:val="BodyText"/>
      </w:pPr>
      <w:r>
        <w:rPr>
          <w:lang w:val="ar"/>
        </w:rPr>
        <w:t xml:space="preserve">Journal Sharia and Law, Vol. 2022, No. 91 [2022], Art. 7</w:t>
      </w:r>
    </w:p>
    <w:bookmarkStart w:id="74" w:name="X30dc76a65a07dc25b5900d7762180b93cc2e27b"/>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r>
        <w:pict>
          <v:rect style="width:0;height:1.5pt" o:hralign="center" o:hrstd="t" o:hr="t"/>
        </w:pict>
      </w:r>
    </w:p>
    <w:p>
      <w:pPr>
        <w:bidi/>
      </w:pPr>
      <w:r>
        <w:rPr>
          <w:rtl/>
          <w:lang w:val="ar"/>
        </w:rPr>
        <w:t xml:space="preserve">= صلى الله عليه وسلم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٢٠٠٣. ص ٧٣.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صحیح سنن ابن ماجة . للإمام الحافظ أبي عبد الله محمد بن يزيد القزويني. المجلد الثاني. الطبعة الأولى. مكتبة المعارف للنشر والتوزيع الرياض. ١٩٩٧. ص٢٨٧.</w:t>
      </w:r>
    </w:p>
    <w:p>
      <w:pPr>
        <w:numPr>
          <w:ilvl w:val="0"/>
          <w:numId w:val="1005"/>
        </w:numPr>
        <w:pStyle w:val="Compact"/>
        <w:bidi/>
      </w:pPr>
      <w:r>
        <w:rPr>
          <w:rtl/>
          <w:lang w:val="ar"/>
        </w:rPr>
        <w:t xml:space="preserve">محمد بن علي بن محمد الشوكاني. نيل الأوطار. مصدر سابق. ص۱۰۳۷.</w:t>
      </w:r>
    </w:p>
    <w:p>
      <w:pPr>
        <w:numPr>
          <w:ilvl w:val="0"/>
          <w:numId w:val="1005"/>
        </w:numPr>
        <w:pStyle w:val="Compact"/>
        <w:bidi/>
      </w:pPr>
      <w:r>
        <w:rPr>
          <w:rtl/>
          <w:lang w:val="ar"/>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5"/>
        </w:numPr>
        <w:pStyle w:val="Compact"/>
        <w:bidi/>
      </w:pPr>
      <w:r>
        <w:rPr>
          <w:rtl/>
          <w:lang w:val="ar"/>
        </w:rPr>
        <w:t xml:space="preserve">شمس الدين السرخسي . المبسوط. الجزء الحادي والعشرون. دار المعرفة بيروت. ١٩٨٩. ص٦٦.</w:t>
      </w:r>
    </w:p>
    <w:p>
      <w:pPr>
        <w:numPr>
          <w:ilvl w:val="0"/>
          <w:numId w:val="1005"/>
        </w:numPr>
        <w:pStyle w:val="Compact"/>
        <w:bidi/>
      </w:pPr>
      <w:r>
        <w:rPr>
          <w:rtl/>
          <w:lang w:val="ar"/>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lang w:val="ar"/>
        </w:rPr>
        <w:t xml:space="preserve">428</w:t>
      </w:r>
      <w:r>
        <w:rPr>
          <w:rtl/>
          <w:lang w:val="ar"/>
        </w:rPr>
        <w:t xml:space="preserve"> </w:t>
      </w:r>
      <w:r>
        <w:rPr>
          <w:rtl/>
          <w:lang w:val="ar"/>
        </w:rPr>
        <w:t xml:space="preserve">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22</w:t>
      </w:r>
    </w:p>
    <w:bookmarkEnd w:id="74"/>
    <w:p>
      <w:pPr>
        <w:bidi/>
      </w:pPr>
      <w:r>
        <w:rPr>
          <w:rtl/>
          <w:lang w:val="ar"/>
        </w:rPr>
        <w:t xml:space="preserve">Ali: ??? ????? ?? ??????? ????????? ????? ??????? ?????? ?????? ???????? ???????? ??????? د.يونس صلاح الدين علي]</w:t>
      </w:r>
    </w:p>
    <w:p>
      <w:pPr>
        <w:bidi/>
      </w:pPr>
      <w:r>
        <w:rPr>
          <w:rtl/>
          <w:lang w:val="ar"/>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lang w:val="ar"/>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lang w:val="ar"/>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۲۳٧)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lang w:val="ar"/>
        </w:rPr>
        <w:t xml:space="preserve">(٦٤) علاء الدين أبو بكر بن مسعود الكاساني الحنفي بدائع الصنائع في ترتيب الشرائع . ج . المصدر نفسه. ص١٧٦.</w:t>
      </w:r>
    </w:p>
    <w:p>
      <w:pPr>
        <w:bidi/>
      </w:pPr>
      <w:r>
        <w:rPr>
          <w:rtl/>
          <w:lang w:val="ar"/>
        </w:rPr>
        <w:t xml:space="preserve">429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23</w:t>
      </w:r>
    </w:p>
    <w:p>
      <w:pPr>
        <w:pStyle w:val="BodyText"/>
      </w:pPr>
      <w:r>
        <w:rPr>
          <w:lang w:val="ar"/>
        </w:rPr>
        <w:t xml:space="preserve">Journal Sharia and Law, Vol. 2022, No. 91 [2022], Art. 7</w:t>
      </w:r>
    </w:p>
    <w:bookmarkStart w:id="77" w:name="X3b7a456011971ad3a31db997a17bd7393e02818"/>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التجارية الاتحادي الإماراتي رقم (١٨) لسنة ١٩٩٣(٦٥).</w:t>
      </w:r>
    </w:p>
    <w:bookmarkStart w:id="75" w:name="المطلب-الثاني-1"/>
    <w:p>
      <w:pPr>
        <w:pStyle w:val="Heading3"/>
        <w:bidi/>
      </w:pPr>
      <w:r>
        <w:rPr>
          <w:rtl/>
          <w:lang w:val="ar"/>
        </w:rPr>
        <w:t xml:space="preserve">المطلب الثاني</w:t>
      </w:r>
    </w:p>
    <w:bookmarkEnd w:id="75"/>
    <w:bookmarkStart w:id="76" w:name="الاتجاه-المبيح-لغلق-الرهن"/>
    <w:p>
      <w:pPr>
        <w:pStyle w:val="Heading3"/>
        <w:bidi/>
      </w:pPr>
      <w:r>
        <w:rPr>
          <w:rtl/>
          <w:lang w:val="ar"/>
        </w:rPr>
        <w:t xml:space="preserve">الاتجاه المبيح لغلق الرهن</w:t>
      </w:r>
    </w:p>
    <w:p>
      <w:pPr>
        <w:bidi/>
      </w:pPr>
      <w:r>
        <w:rPr>
          <w:rtl/>
          <w:lang w:val="ar"/>
        </w:rPr>
        <w:t xml:space="preserve">أما الاتجاه الفقهي الثاني فيبيح غلق الرهن المتمثل في صورة بيعه للمرتهن عند حلول أجل</w:t>
      </w:r>
      <w:r>
        <w:rPr>
          <w:rtl/>
          <w:lang w:val="ar"/>
        </w:rPr>
        <w:t xml:space="preserve"> </w:t>
      </w:r>
      <w:r>
        <w:rPr>
          <w:rtl/>
          <w:lang w:val="ar"/>
        </w:rPr>
        <w:t xml:space="preserve">الدين. فيتفق المرتهن والراهن على تملك الأول للعين المرهونة بشرائها بثمن الدين المضمون.</w:t>
      </w:r>
      <w:r>
        <w:rPr>
          <w:rtl/>
          <w:lang w:val="ar"/>
        </w:rPr>
        <w:t xml:space="preserve"> </w:t>
      </w:r>
      <w:r>
        <w:rPr>
          <w:rtl/>
          <w:lang w:val="ar"/>
        </w:rPr>
        <w:t xml:space="preserve">ويذهب هذا الاتجاه إلى أنه يصح قول الراهن للمرتهن (إن وفيتك الدين في أجل معين كان كذا،</w:t>
      </w:r>
      <w:r>
        <w:rPr>
          <w:rtl/>
          <w:lang w:val="ar"/>
        </w:rPr>
        <w:t xml:space="preserve"> </w:t>
      </w:r>
      <w:r>
        <w:rPr>
          <w:rtl/>
          <w:lang w:val="ar"/>
        </w:rPr>
        <w:t xml:space="preserve">وإلا فالرهن لك بما عليه). كما يذهب أصحاب هذا الرأي أيضاً إلى أن من احتجوا بقوله عليه</w:t>
      </w:r>
      <w:r>
        <w:rPr>
          <w:rtl/>
          <w:lang w:val="ar"/>
        </w:rPr>
        <w:t xml:space="preserve"> </w:t>
      </w:r>
      <w:r>
        <w:rPr>
          <w:rtl/>
          <w:lang w:val="ar"/>
        </w:rPr>
        <w:t xml:space="preserve">الصلاة والسلام لا يغلق الرهن لا حجة لهم فيه. فإن هذا كان موجبه في الجاهلية أن الدائن</w:t>
      </w:r>
      <w:r>
        <w:rPr>
          <w:rtl/>
          <w:lang w:val="ar"/>
        </w:rPr>
        <w:t xml:space="preserve"> </w:t>
      </w:r>
      <w:r>
        <w:rPr>
          <w:rtl/>
          <w:lang w:val="ar"/>
        </w:rPr>
        <w:t xml:space="preserve">المرتهن يتملك المرهون بغير إذن المالك إذا لم يوفه؛ فهذا هو غلق الرهن الذي أبطله رسول الله عليه</w:t>
      </w:r>
      <w:r>
        <w:rPr>
          <w:rtl/>
          <w:lang w:val="ar"/>
        </w:rPr>
        <w:t xml:space="preserve"> </w:t>
      </w:r>
      <w:r>
        <w:rPr>
          <w:rtl/>
          <w:lang w:val="ar"/>
        </w:rPr>
        <w:t xml:space="preserve">الصلاة والسلام، وأما بيعه للمرتهن بما عليه من دين عند حلول أجله فلم يبطله الكتاب ولا السنة</w:t>
      </w:r>
      <w:r>
        <w:rPr>
          <w:rtl/>
          <w:lang w:val="ar"/>
        </w:rPr>
        <w:t xml:space="preserve"> </w:t>
      </w:r>
      <w:r>
        <w:rPr>
          <w:rtl/>
          <w:lang w:val="ar"/>
        </w:rPr>
        <w:t xml:space="preserve">ولا المصادر الأخرى كالإجماع والقياس. وهو صحيح لا تشوبه مفسدة ظاهرة(٦٦). وكل ما في</w:t>
      </w:r>
      <w:r>
        <w:rPr>
          <w:rtl/>
          <w:lang w:val="ar"/>
        </w:rPr>
        <w:t xml:space="preserve"> </w:t>
      </w:r>
      <w:r>
        <w:rPr>
          <w:rtl/>
          <w:lang w:val="ar"/>
        </w:rPr>
        <w:t xml:space="preserve">الأمر أنه بيع علق على شرط. وقد تدعو الحاجة والمصلحة إلى ذلك أحياناً، فلا يجوز أن يحرم على</w:t>
      </w:r>
      <w:r>
        <w:rPr>
          <w:rtl/>
          <w:lang w:val="ar"/>
        </w:rPr>
        <w:t xml:space="preserve"> </w:t>
      </w:r>
      <w:r>
        <w:rPr>
          <w:rtl/>
          <w:lang w:val="ar"/>
        </w:rPr>
        <w:t xml:space="preserve">الدائن المرتهن ما لم يحرمه الله ورسوله. وغلق الرهن في هذه الصورة فيه خير للراهن والمرتهن على</w:t>
      </w:r>
      <w:r>
        <w:rPr>
          <w:rtl/>
          <w:lang w:val="ar"/>
        </w:rPr>
        <w:t xml:space="preserve"> </w:t>
      </w:r>
      <w:r>
        <w:rPr>
          <w:rtl/>
          <w:lang w:val="ar"/>
        </w:rPr>
        <w:t xml:space="preserve">حد سواء، بدلاً من تكليف المرتهن رفع الأمر إلى الحاكم وإثباته الرهن واستئذانه في بيعه وما و يحمله</w:t>
      </w:r>
      <w:r>
        <w:rPr>
          <w:rtl/>
          <w:lang w:val="ar"/>
        </w:rPr>
        <w:t xml:space="preserve"> </w:t>
      </w:r>
      <w:r>
        <w:rPr>
          <w:rtl/>
          <w:lang w:val="ar"/>
        </w:rPr>
        <w:t xml:space="preserve">معه من تعب لا مصلحة فيه لكليهما سوى الخسارة والمشقة. فإذا اتفقا على أن المرهون له بالدين</w:t>
      </w:r>
      <w:r>
        <w:rPr>
          <w:rtl/>
          <w:lang w:val="ar"/>
        </w:rPr>
        <w:t xml:space="preserve"> </w:t>
      </w:r>
      <w:r>
        <w:rPr>
          <w:rtl/>
          <w:lang w:val="ar"/>
        </w:rPr>
        <w:t xml:space="preserve">عند الحلول، أي تملك المرتهن للمال المرهون عند حلول أجل الدين وعدم وفاء الراهن، كان ذلك</w:t>
      </w:r>
      <w:r>
        <w:rPr>
          <w:rtl/>
          <w:lang w:val="ar"/>
        </w:rPr>
        <w:t xml:space="preserve"> </w:t>
      </w:r>
      <w:r>
        <w:rPr>
          <w:rtl/>
          <w:lang w:val="ar"/>
        </w:rPr>
        <w:t xml:space="preserve">أصلح لهما وأنفع وأبعد من الضرر والمشقة والخسارة. فالحيلة في جواز ذلك بحيث لا يحتاج إلى</w:t>
      </w:r>
      <w:r>
        <w:rPr>
          <w:rtl/>
          <w:lang w:val="ar"/>
        </w:rPr>
        <w:t xml:space="preserve"> </w:t>
      </w:r>
      <w:r>
        <w:rPr>
          <w:rtl/>
          <w:lang w:val="ar"/>
        </w:rPr>
        <w:t xml:space="preserve">حاكم أن يملكه العين التي يريد أن يرهنها منه، ثم يشتريها منه بالمبلغ الذي يريد استدانته، ثم يقول:</w:t>
      </w:r>
    </w:p>
    <w:p>
      <w:pPr>
        <w:bidi/>
      </w:pPr>
      <w:r>
        <w:rPr>
          <w:rtl/>
          <w:lang w:val="ar"/>
        </w:rPr>
        <w:t xml:space="preserve">(٦٥) نصت الفقرة الأولى من المادة (١٧٦) من قانون المعاملات التجارية الاتحادي الإماراتي رقم (۱۸) لسنة ١٩٩٣ على أنه (يقع</w:t>
      </w:r>
      <w:r>
        <w:rPr>
          <w:rtl/>
          <w:lang w:val="ar"/>
        </w:rPr>
        <w:t xml:space="preserve"> </w:t>
      </w:r>
      <w:r>
        <w:rPr>
          <w:rtl/>
          <w:lang w:val="ar"/>
        </w:rPr>
        <w:t xml:space="preserve">باطلاً كل اتفاق يبرم وقت تقرير الرهن أو بعد تقريره ويعطي الدائن المرتهن في حالة عدم وفاء المدين بالدين في تاريخ الاستحقاق</w:t>
      </w:r>
      <w:r>
        <w:rPr>
          <w:rtl/>
          <w:lang w:val="ar"/>
        </w:rPr>
        <w:t xml:space="preserve"> </w:t>
      </w:r>
      <w:r>
        <w:rPr>
          <w:rtl/>
          <w:lang w:val="ar"/>
        </w:rPr>
        <w:t xml:space="preserve">الحق في تملك الشيء المرهون أو بيعه دون مراعاة الأحكام والإجراءات المنصوص عليها في المادة ١٧٢).</w:t>
      </w:r>
    </w:p>
    <w:p>
      <w:pPr>
        <w:bidi/>
      </w:pPr>
      <w:r>
        <w:rPr>
          <w:rtl/>
          <w:lang w:val="ar"/>
        </w:rPr>
        <w:t xml:space="preserve">(٦٦) أبو عبد الله محمد بن أبي بكر بن أيوب المعروف بابن قيم الجوزية. إعلام الموقعين عن رب العالمين. المجلد الخامس.</w:t>
      </w:r>
      <w:r>
        <w:rPr>
          <w:rtl/>
          <w:lang w:val="ar"/>
        </w:rPr>
        <w:t xml:space="preserve"> </w:t>
      </w:r>
      <w:r>
        <w:rPr>
          <w:rtl/>
          <w:lang w:val="ar"/>
        </w:rPr>
        <w:t xml:space="preserve">الطبعة الأولى. دار ابن الجوزي المملكة العربية السعودية. ١٤٢٣ هـ. ص ٣٤٣.</w:t>
      </w:r>
    </w:p>
    <w:p>
      <w:pPr>
        <w:bidi/>
      </w:pPr>
      <w:r>
        <w:rPr>
          <w:rtl/>
          <w:lang w:val="ar"/>
        </w:rPr>
        <w:t xml:space="preserve">430 السنة السادسة والثلاثون - مجلة جامعة الإمارات ]</w:t>
      </w:r>
    </w:p>
    <w:p>
      <w:pPr>
        <w:pStyle w:val="BodyText"/>
      </w:pPr>
      <w:hyperlink r:id="rId22">
        <w:r>
          <w:rPr>
            <w:rStyle w:val="Hyperlink"/>
            <w:lang w:val="ar"/>
          </w:rPr>
          <w:t xml:space="preserve">https://scholarworks.uaeu.ac.ae/sharia_and_law/vol2022/iss91/7</w:t>
        </w:r>
      </w:hyperlink>
    </w:p>
    <w:p>
      <w:pPr>
        <w:bidi/>
      </w:pPr>
      <w:r>
        <w:rPr>
          <w:rtl/>
          <w:lang w:val="ar"/>
        </w:rPr>
        <w:t xml:space="preserve">24</w:t>
      </w:r>
    </w:p>
    <w:bookmarkEnd w:id="76"/>
    <w:bookmarkEnd w:id="77"/>
    <w:p>
      <w:pPr>
        <w:bidi/>
      </w:pPr>
      <w:r>
        <w:rPr>
          <w:rtl/>
          <w:lang w:val="ar"/>
        </w:rPr>
        <w:t xml:space="preserve">Ali: ??? ????? ?? ??????? ????????? ????? ??????? ?????? ?????? ???????? ???????? ??????? د.يونس صلاح الدين علي]</w:t>
      </w:r>
    </w:p>
    <w:p>
      <w:pPr>
        <w:bidi/>
      </w:pPr>
      <w:r>
        <w:rPr>
          <w:rtl/>
          <w:lang w:val="ar"/>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w:t>
      </w:r>
    </w:p>
    <w:p>
      <w:pPr>
        <w:bidi/>
      </w:pPr>
      <w:r>
        <w:rPr>
          <w:rtl/>
          <w:lang w:val="ar"/>
        </w:rPr>
        <w:t xml:space="preserve">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w:t>
      </w:r>
    </w:p>
    <w:p>
      <w:pPr>
        <w:bidi/>
      </w:pPr>
      <w:r>
        <w:rPr>
          <w:rtl/>
          <w:lang w:val="ar"/>
        </w:rPr>
        <w:t xml:space="preserve">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w:t>
      </w:r>
    </w:p>
    <w:p>
      <w:pPr>
        <w:bidi/>
      </w:pPr>
      <w:r>
        <w:rPr>
          <w:rtl/>
          <w:lang w:val="ar"/>
        </w:rPr>
        <w:t xml:space="preserve">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 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 وقد سارت الفقرة الثانية من المادة (١٠٥٢) من القانون المدني المصري في هذا الاتجاه وأجازت غلق الرهن، إذ نصت</w:t>
      </w:r>
    </w:p>
    <w:p>
      <w:pPr>
        <w:bidi/>
      </w:pPr>
      <w:r>
        <w:rPr>
          <w:rtl/>
          <w:lang w:val="ar"/>
        </w:rPr>
        <w:t xml:space="preserve">431 العدد الواحد والتسعون - ذو الحجة 1443 هـ يوليو 2022]</w:t>
      </w:r>
    </w:p>
    <w:p>
      <w:pPr>
        <w:pStyle w:val="BodyText"/>
      </w:pPr>
      <w:r>
        <w:rPr>
          <w:lang w:val="ar"/>
        </w:rPr>
        <w:t xml:space="preserve">Published by Scholarworks@UAEU, 2022 25</w:t>
      </w:r>
    </w:p>
    <w:p>
      <w:pPr>
        <w:pStyle w:val="BodyText"/>
      </w:pPr>
      <w:r>
        <w:rPr>
          <w:lang w:val="ar"/>
        </w:rPr>
        <w:t xml:space="preserve">Journal Sharia and Law, Vol. 2022, No. 91 [2022], Art. 7</w:t>
      </w:r>
    </w:p>
    <w:bookmarkStart w:id="78" w:name="Xdcf782601a0e7c963d0fe4f448a824a7a417c97"/>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على أنه (ولكن يجوز بعد حلول الدين أو قسط منه الاتفاق على أن ينزل المدين لدائنه عن العقار المرهون وفاء لدينه) .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 كما أجازت الفقرة الثانية من المادة (١٧٦) من قانون المعاملات التجارية الاتحادي الإماراتي رقم (١٨) لسنة ١٩٩٣(٦٨)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pPr>
        <w:bidi/>
      </w:pPr>
      <w:r>
        <w:rPr>
          <w:rtl/>
          <w:lang w:val="ar"/>
        </w:rPr>
        <w:t xml:space="preserve">(٦٧) د. عبد الرزاق أحمد السنهوري. الوسيط في شرح القانون المدني . ج . ۱۰. مصدر سابق. ص ٣٣٥.</w:t>
      </w:r>
    </w:p>
    <w:p>
      <w:pPr>
        <w:bidi/>
      </w:pPr>
      <w:r>
        <w:rPr>
          <w:rtl/>
          <w:lang w:val="ar"/>
        </w:rPr>
        <w:t xml:space="preserve">(٦٨) نصت الفقرة الثانية من المادة (١٧٦) من قانون المعاملات التجارية الاتحادي الإماراتي رقم (١٨) لسنة ١٩٩٣ على أنه ( ومع ذلك يجوز بعد حلول الدين أو قسط منه الاتفاق على أن ينزل المدين لدائنه عن الشيء المرهون أو جزء منه وفاء للدين أو الجانب منه).</w:t>
      </w:r>
    </w:p>
    <w:p>
      <w:pPr>
        <w:bidi/>
      </w:pPr>
      <w:r>
        <w:rPr>
          <w:rtl/>
          <w:lang w:val="ar"/>
        </w:rP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 ١ -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lang w:val="ar"/>
        </w:rPr>
        <w:t xml:space="preserve">432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26</w:t>
      </w:r>
    </w:p>
    <w:bookmarkEnd w:id="78"/>
    <w:p>
      <w:pPr>
        <w:bidi/>
      </w:pPr>
      <w:r>
        <w:rPr>
          <w:rtl/>
          <w:lang w:val="ar"/>
        </w:rPr>
        <w:t xml:space="preserve">Ali: ??? ????? ?? ??????? ????????? ????? ??????? ?????? ?????? ???????? ???????? ???????</w:t>
      </w:r>
    </w:p>
    <w:p>
      <w:pPr>
        <w:bidi/>
      </w:pPr>
      <w:r>
        <w:rPr>
          <w:rtl/>
          <w:lang w:val="ar"/>
        </w:rPr>
        <w:t xml:space="preserve">د.يونس صلاح الدين علي]</w:t>
      </w:r>
    </w:p>
    <w:p>
      <w:pPr>
        <w:bidi/>
      </w:pPr>
      <w:r>
        <w:rPr>
          <w:rtl/>
          <w:lang w:val="ar"/>
        </w:rPr>
        <w:t xml:space="preserve">بالإجراءات القانونية (٧٠).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Start w:id="79" w:name="المبحث-الثالث"/>
    <w:p>
      <w:pPr>
        <w:pStyle w:val="Heading2"/>
        <w:bidi/>
      </w:pPr>
      <w:r>
        <w:rPr>
          <w:rtl/>
          <w:lang w:val="ar"/>
        </w:rPr>
        <w:t xml:space="preserve">المبحث الثالث</w:t>
      </w:r>
    </w:p>
    <w:bookmarkEnd w:id="79"/>
    <w:bookmarkStart w:id="80" w:name="X0b208a153fbf08155f9abdc2e063c30d520b1f4"/>
    <w:p>
      <w:pPr>
        <w:pStyle w:val="Heading2"/>
        <w:bidi/>
      </w:pPr>
      <w:r>
        <w:rPr>
          <w:rtl/>
          <w:lang w:val="ar"/>
        </w:rPr>
        <w:t xml:space="preserve">الآثار القانونية المترتبة على غلق الرهن في القانونين الإنجليزي والمقارن</w:t>
      </w:r>
    </w:p>
    <w:p>
      <w:pPr>
        <w:bidi/>
      </w:pPr>
      <w:r>
        <w:rPr>
          <w:rtl/>
          <w:lang w:val="ar"/>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lang w:val="ar"/>
        </w:rPr>
        <w:t xml:space="preserve">(۷۰) د. عبد الرزاق أحمد السنهوري. الوسيط في شرح القانون المدني . ج ۱۰ . المصدر نفسه. ص ٣٣٤.</w:t>
      </w:r>
    </w:p>
    <w:p>
      <w:pPr>
        <w:bidi/>
      </w:pPr>
      <w:r>
        <w:rPr>
          <w:rtl/>
          <w:lang w:val="ar"/>
        </w:rP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bidi/>
      </w:pPr>
      <w:r>
        <w:rPr>
          <w:rtl/>
          <w:lang w:val="ar"/>
        </w:rPr>
        <w:t xml:space="preserve">(72) Daniel F. Hinkel. op. Cit. P.288.</w:t>
      </w:r>
    </w:p>
    <w:p>
      <w:pPr>
        <w:bidi/>
      </w:pPr>
      <w:r>
        <w:rPr>
          <w:rtl/>
          <w:lang w:val="ar"/>
        </w:rPr>
        <w:t xml:space="preserve">433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27</w:t>
      </w:r>
    </w:p>
    <w:bookmarkEnd w:id="80"/>
    <w:p>
      <w:pPr>
        <w:bidi/>
      </w:pPr>
      <w:r>
        <w:rPr>
          <w:rtl/>
          <w:lang w:val="ar"/>
        </w:rPr>
        <w:t xml:space="preserve">Journal Sharia and Law, Vol. 2022, No. 91 [2022], Art. 7</w:t>
      </w:r>
    </w:p>
    <w:bookmarkStart w:id="85" w:name="X953e6dbfc83801efec2ab99c84ee225fc1b2fd4"/>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82" w:name="المطلب-الأول-2"/>
    <w:p>
      <w:pPr>
        <w:pStyle w:val="Heading2"/>
        <w:bidi/>
      </w:pPr>
      <w:r>
        <w:rPr>
          <w:rtl/>
          <w:lang w:val="ar"/>
        </w:rPr>
        <w:t xml:space="preserve">المطلب الأول</w:t>
      </w:r>
    </w:p>
    <w:bookmarkStart w:id="81" w:name="X57e23233bf1ebd75e014563762c306e55df8b1b"/>
    <w:p>
      <w:pPr>
        <w:pStyle w:val="Heading3"/>
        <w:bidi/>
      </w:pPr>
      <w:r>
        <w:rPr>
          <w:rtl/>
          <w:lang w:val="ar"/>
        </w:rPr>
        <w:t xml:space="preserve">الآثار القانونية المترتبة على غلق الرهن في القانون الإنجليزي</w:t>
      </w:r>
    </w:p>
    <w:p>
      <w:pPr>
        <w:bidi/>
      </w:pPr>
      <w:r>
        <w:rPr>
          <w:rtl/>
          <w:lang w:val="ar"/>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w:t>
      </w:r>
      <w:r>
        <w:rPr>
          <w:rtl/>
          <w:lang w:val="ar"/>
        </w:rPr>
        <w:t xml:space="preserve"> </w:t>
      </w:r>
      <w:r>
        <w:rPr>
          <w:lang w:val="ar"/>
        </w:rPr>
        <w:t xml:space="preserve">(Revival of Equity of Redemption)</w:t>
      </w:r>
      <w:r>
        <w:rPr>
          <w:rtl/>
          <w:lang w:val="ar"/>
        </w:rPr>
        <w:t xml:space="preserve">(۳)، الذي يضمن استعادة المدين الراهن لحقه (٧٤) ، وإمكانية إبطال غلق الرهن وعلى النحو الآتي:</w:t>
      </w:r>
    </w:p>
    <w:bookmarkEnd w:id="81"/>
    <w:bookmarkEnd w:id="82"/>
    <w:bookmarkStart w:id="84" w:name="الفرع-الأول-1"/>
    <w:p>
      <w:pPr>
        <w:pStyle w:val="Heading2"/>
        <w:bidi/>
      </w:pPr>
      <w:r>
        <w:rPr>
          <w:rtl/>
          <w:lang w:val="ar"/>
        </w:rPr>
        <w:t xml:space="preserve">الفرع الأول</w:t>
      </w:r>
    </w:p>
    <w:bookmarkStart w:id="83" w:name="X7753bedef186d8410c4ae49d53dbc2ca4d8298c"/>
    <w:p>
      <w:pPr>
        <w:pStyle w:val="Heading3"/>
        <w:bidi/>
      </w:pPr>
      <w:r>
        <w:rPr>
          <w:rtl/>
          <w:lang w:val="ar"/>
        </w:rPr>
        <w:t xml:space="preserve">انقضاء حق الرهن وانتقال ملكية العقار المرهون إلى الدائن المرتهن</w:t>
      </w:r>
    </w:p>
    <w:p>
      <w:pPr>
        <w:bidi/>
      </w:pPr>
      <w:r>
        <w:rPr>
          <w:rtl/>
          <w:lang w:val="ar"/>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w:t>
      </w:r>
      <w:r>
        <w:rPr>
          <w:rtl/>
          <w:lang w:val="ar"/>
        </w:rPr>
        <w:t xml:space="preserve"> </w:t>
      </w:r>
      <w:r>
        <w:rPr>
          <w:lang w:val="ar"/>
        </w:rPr>
        <w:t xml:space="preserve">(Mortgaged Property)</w:t>
      </w:r>
      <w:r>
        <w:rPr>
          <w:rtl/>
          <w:lang w:val="ar"/>
        </w:rPr>
        <w:t xml:space="preserve"> </w:t>
      </w:r>
      <w:r>
        <w:rPr>
          <w:rtl/>
          <w:lang w:val="ar"/>
        </w:rPr>
        <w:t xml:space="preserve">إلى الدائن المرتهن (٧٥) ، خالصةً من أية حقوق للمدين</w:t>
      </w:r>
    </w:p>
    <w:p>
      <w:r>
        <w:pict>
          <v:rect style="width:0;height:1.5pt" o:hralign="center" o:hrstd="t" o:hr="t"/>
        </w:pict>
      </w:r>
    </w:p>
    <w:p>
      <w:pPr>
        <w:bidi/>
      </w:pPr>
      <w:r>
        <w:rPr>
          <w:rtl/>
          <w:lang w:val="ar"/>
        </w:rPr>
        <w:t xml:space="preserve">(73) E. H Burn and J. Cartwright. Cheshire and Burn's Modern law of Real Property. Eighteenth Edition. Oxford University Press. 2011.P.864.</w:t>
      </w:r>
    </w:p>
    <w:p>
      <w:pPr>
        <w:bidi/>
      </w:pPr>
      <w:r>
        <w:rPr>
          <w:rtl/>
          <w:lang w:val="ar"/>
        </w:rPr>
        <w:t xml:space="preserve">(74) Elizabeth Cooke. Modern Studies in Property Law. Volume 4. HART Publishing. 2007. P.83.</w:t>
      </w:r>
    </w:p>
    <w:p>
      <w:pPr>
        <w:bidi/>
      </w:pPr>
      <w:r>
        <w:rPr>
          <w:rtl/>
          <w:lang w:val="ar"/>
        </w:rPr>
        <w:t xml:space="preserve">(75) John wilman, Brown: GCSE Law, Nineth Edition, Thomson, Sweet and Maxwell, 2005, P.287.</w:t>
      </w:r>
    </w:p>
    <w:p>
      <w:pPr>
        <w:bidi/>
      </w:pPr>
      <w:r>
        <w:rPr>
          <w:rtl/>
          <w:lang w:val="ar"/>
        </w:rPr>
        <w:t xml:space="preserve">[السنة السادسة والثلاثون - مجلة جامعة الإمارات 434]</w:t>
      </w:r>
    </w:p>
    <w:p>
      <w:pPr>
        <w:bidi/>
      </w:pPr>
      <w:r>
        <w:rPr>
          <w:rtl/>
          <w:lang w:val="ar"/>
        </w:rPr>
        <w:t xml:space="preserve">https://scholarworks.uaeu.ac.ae/sharia_and_law/vol2022/iss91/7</w:t>
      </w:r>
    </w:p>
    <w:p>
      <w:pPr>
        <w:bidi/>
      </w:pPr>
      <w:r>
        <w:rPr>
          <w:rtl/>
          <w:lang w:val="ar"/>
        </w:rPr>
        <w:t xml:space="preserve">28</w:t>
      </w:r>
    </w:p>
    <w:bookmarkEnd w:id="83"/>
    <w:bookmarkEnd w:id="84"/>
    <w:bookmarkEnd w:id="85"/>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الراهن. ولعل انتقال الملكية بشكل كامل إلى الدائن المرتهن هو الأثر الأبرز من الآثار القانونية المترتبة على غلق الرهن (٧٦) .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 مع مراعاة أي رهن قانوني تكون له الـ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pPr>
        <w:pStyle w:val="BodyText"/>
      </w:pPr>
      <w:r>
        <w:rPr>
          <w:lang w:val="ar"/>
        </w:rPr>
        <w:t xml:space="preserve">(76) Michael Bridge. Personal Property Law. Fourth Edition. Oxford University Press. 2015. P.297.</w:t>
      </w:r>
    </w:p>
    <w:p>
      <w:pPr>
        <w:pStyle w:val="BodyText"/>
      </w:pPr>
      <w:r>
        <w:rPr>
          <w:lang w:val="ar"/>
        </w:rPr>
        <w:t xml:space="preserve">(77) Martin Dixon. Principles of Land Law. Fourth Edition. Cavendish Publishing Limited. London. 2002. P.381.</w:t>
      </w:r>
    </w:p>
    <w:p>
      <w:pPr>
        <w:pStyle w:val="BodyText"/>
      </w:pPr>
      <w:r>
        <w:rPr>
          <w:lang w:val="ar"/>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pStyle w:val="BodyText"/>
      </w:pPr>
      <w:r>
        <w:rPr>
          <w:lang w:val="ar"/>
        </w:rPr>
        <w:t xml:space="preserve">(79) Edmund H. Bennett &amp; Chauncey Smith, EsQrs. English Report in Law and Equity.</w:t>
      </w:r>
    </w:p>
    <w:p>
      <w:pPr>
        <w:bidi/>
      </w:pPr>
      <w:r>
        <w:rPr>
          <w:rtl/>
          <w:lang w:val="ar"/>
        </w:rPr>
        <w:t xml:space="preserve">435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29</w:t>
      </w:r>
    </w:p>
    <w:p>
      <w:pPr>
        <w:pStyle w:val="BodyText"/>
      </w:pPr>
      <w:r>
        <w:rPr>
          <w:lang w:val="ar"/>
        </w:rPr>
        <w:t xml:space="preserve">Journal Sharia and Law, Vol. 2022, No. 91 [2022], Art. 7</w:t>
      </w:r>
    </w:p>
    <w:bookmarkStart w:id="86" w:name="X00bcc16f5ebde01e71e0f0eef688509445939ad"/>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قيام المدين الراهن برهن الفوائد المؤجلة (Reversionary Interest) لدى الدائن المرتهن، وعند تخلف المدين الراهن عن الوفاء بالدين المضمون بالرهن، أقام المدعون وهم الممثلون الشخصيون (Personal Representatives) للدائن المرتهن في الدعوى، وطلبوا من المحكمة إصدار أمر يلزم المدين الراهن بالوفاء بالدين المضمون بالرهن (Payment of the Mortgage Debt) أو بمواجهة غلق الرهن (Foreclosure). 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 (Reversionary Interest in Stock).</w:t>
      </w:r>
    </w:p>
    <w:p>
      <w:pPr>
        <w:bidi/>
      </w:pPr>
      <w:r>
        <w:rPr>
          <w:rtl/>
          <w:lang w:val="ar"/>
        </w:rPr>
        <w:t xml:space="preserve">فاستأنف المدعون الحكم وطلبوا إصدار أمر يقضي بغلق الرهن (Decree of Foreclosure)، واستندوا إلى السابقة القضائية ,(Slade v. Rigg) 3 ,Hare 35. فأصرت المحكمة في حكمها على أن الأسلوب الأمثل هو إما الوفاء بالدين أو بيع المال المرهون، ولم تؤيد إصدار أمر يقضي بغلق الرهن، لأن الرهن كان ينصب على الفوائد المؤجلة المفروضة على الأسهم (Mortgage of Reversionary Interest in Stock). إلا أن المسألة المهمة التي ذكرتها المحكمة في حكمها ، هي وجود اختلاف جوهري بين رهن الفوائد المؤجلة المفروضة على الأسهم وبين الرهن العقاري (Mortgage of Real Estate).</w:t>
      </w:r>
    </w:p>
    <w:p>
      <w:pPr>
        <w:bidi/>
      </w:pPr>
      <w:r>
        <w:rPr>
          <w:rtl/>
          <w:lang w:val="ar"/>
        </w:rPr>
        <w:t xml:space="preserve">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 (Mortgage of Stock and Chattels) 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r>
        <w:pict>
          <v:rect style="width:0;height:1.5pt" o:hralign="center" o:hrstd="t" o:hr="t"/>
        </w:pict>
      </w:r>
    </w:p>
    <w:p>
      <w:pPr>
        <w:pStyle w:val="FirstParagraph"/>
      </w:pPr>
      <w:r>
        <w:rPr>
          <w:lang w:val="ar"/>
        </w:rP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pPr>
        <w:bidi/>
      </w:pPr>
      <w:r>
        <w:rPr>
          <w:lang w:val="ar"/>
        </w:rPr>
        <w:t xml:space="preserve">436</w:t>
      </w:r>
      <w:r>
        <w:rPr>
          <w:rtl/>
          <w:lang w:val="ar"/>
        </w:rPr>
        <w:t xml:space="preserve"> </w:t>
      </w:r>
      <w:r>
        <w:rPr>
          <w:rtl/>
          <w:lang w:val="ar"/>
        </w:rPr>
        <w:t xml:space="preserve">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30</w:t>
      </w:r>
    </w:p>
    <w:bookmarkEnd w:id="86"/>
    <w:p>
      <w:pPr>
        <w:bidi/>
      </w:pPr>
      <w:r>
        <w:rPr>
          <w:rtl/>
          <w:lang w:val="ar"/>
        </w:rPr>
        <w:t xml:space="preserve">Ali: ??? ????? ?? ??????? ????????? ????? ??????? ?????? ?????? ???????? ???????? ???????</w:t>
      </w:r>
    </w:p>
    <w:p>
      <w:pPr>
        <w:bidi/>
      </w:pPr>
      <w:r>
        <w:rPr>
          <w:rtl/>
          <w:lang w:val="ar"/>
        </w:rPr>
        <w:t xml:space="preserve">د.يونس صلاح الدين علي]</w:t>
      </w:r>
    </w:p>
    <w:p>
      <w:pPr>
        <w:bidi/>
      </w:pPr>
      <w:r>
        <w:rPr>
          <w:rtl/>
          <w:lang w:val="ar"/>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 (۸۲).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Absolute)(۸۳)،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pPr>
        <w:pStyle w:val="BodyText"/>
      </w:pPr>
      <w:r>
        <w:rPr>
          <w:lang w:val="ar"/>
        </w:rPr>
        <w:t xml:space="preserve">(80) Martin Dixon. Modern Land Law. seventh Edition. Routledge Taylor &amp; Francis Group. London and New York. 2010 P.422.</w:t>
      </w:r>
    </w:p>
    <w:p>
      <w:pPr>
        <w:pStyle w:val="BodyText"/>
      </w:pPr>
      <w:r>
        <w:rPr>
          <w:lang w:val="ar"/>
        </w:rPr>
        <w:t xml:space="preserve">(81) Rojer J. Smith. Property Law: Cases and Materials. Fifth Edition. Pearson Education Limited. Essex England. 2012. P.765.</w:t>
      </w:r>
    </w:p>
    <w:p>
      <w:pPr>
        <w:pStyle w:val="BodyText"/>
      </w:pPr>
      <w:r>
        <w:rPr>
          <w:lang w:val="ar"/>
        </w:rPr>
        <w:t xml:space="preserve">(82) Lynn T. Slossberg. The Essentials of Real Estate Law. Third Edition. CENGAGE Learning. 2015. P.597.</w:t>
      </w:r>
    </w:p>
    <w:p>
      <w:pPr>
        <w:pStyle w:val="BodyText"/>
      </w:pPr>
      <w:r>
        <w:rPr>
          <w:lang w:val="ar"/>
        </w:rPr>
        <w:t xml:space="preserve">(83) Douglas Wood. op. Cit. P.137.</w:t>
      </w:r>
    </w:p>
    <w:p>
      <w:pPr>
        <w:bidi/>
      </w:pPr>
      <w:r>
        <w:rPr>
          <w:rtl/>
          <w:lang w:val="ar"/>
        </w:rPr>
        <w:t xml:space="preserve">(٨٤) لمزيد من التفصيل حول القضية ينظر الموقع الإلكتروني:</w:t>
      </w:r>
    </w:p>
    <w:p>
      <w:pPr>
        <w:bidi/>
      </w:pPr>
      <w:r>
        <w:rPr>
          <w:rtl/>
          <w:lang w:val="ar"/>
        </w:rPr>
        <w:t xml:space="preserve">https://swarb.co.uk/first-national-securities-v-hegerty-ca-1984/</w:t>
      </w:r>
    </w:p>
    <w:p>
      <w:pPr>
        <w:bidi/>
      </w:pPr>
      <w:r>
        <w:rPr>
          <w:rtl/>
          <w:lang w:val="ar"/>
        </w:rPr>
        <w:t xml:space="preserve">437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31</w:t>
      </w:r>
    </w:p>
    <w:p>
      <w:pPr>
        <w:pStyle w:val="BodyText"/>
      </w:pPr>
      <w:r>
        <w:rPr>
          <w:lang w:val="ar"/>
        </w:rPr>
        <w:t xml:space="preserve">Journal Sharia and Law, Vol. 2022, No. 91 [2022], Art. 7</w:t>
      </w:r>
    </w:p>
    <w:bookmarkStart w:id="87" w:name="X9cb608e5477a83cc7fc965080b4aba2b64dccb5"/>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w:t>
      </w:r>
      <w:r>
        <w:rPr>
          <w:rtl/>
          <w:lang w:val="ar"/>
        </w:rPr>
        <w:t xml:space="preserve"> </w:t>
      </w:r>
      <w:r>
        <w:rPr>
          <w:rtl/>
          <w:vertAlign w:val="superscript"/>
          <w:lang w:val="ar"/>
        </w:rPr>
        <w:t xml:space="preserve">(٨٥)</w:t>
      </w:r>
      <w:r>
        <w:rPr>
          <w:rtl/>
          <w:lang w:val="ar"/>
        </w:rPr>
        <w:t xml:space="preserve">.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بالدین (Covenant to Repay) الناشيء عن عقد الرهن.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w:t>
      </w:r>
      <w:r>
        <w:rPr>
          <w:rtl/>
          <w:lang w:val="ar"/>
        </w:rPr>
        <w:t xml:space="preserve"> </w:t>
      </w:r>
      <w:r>
        <w:rPr>
          <w:rtl/>
          <w:vertAlign w:val="superscript"/>
          <w:lang w:val="ar"/>
        </w:rPr>
        <w:t xml:space="preserve">(٨٦)</w:t>
      </w:r>
      <w:r>
        <w:rPr>
          <w:rtl/>
          <w:lang w:val="ar"/>
        </w:rPr>
        <w:t xml:space="preserve">.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w:t>
      </w:r>
      <w:r>
        <w:rPr>
          <w:rtl/>
          <w:lang w:val="ar"/>
        </w:rPr>
        <w:t xml:space="preserve"> </w:t>
      </w:r>
      <w:r>
        <w:rPr>
          <w:rtl/>
          <w:vertAlign w:val="superscript"/>
          <w:lang w:val="ar"/>
        </w:rPr>
        <w:t xml:space="preserve">(۸۷)</w:t>
      </w:r>
      <w:r>
        <w:rPr>
          <w:rtl/>
          <w:lang w:val="ar"/>
        </w:rPr>
        <w:t xml:space="preserve">،</w:t>
      </w:r>
    </w:p>
    <w:p>
      <w:pPr>
        <w:pStyle w:val="BodyText"/>
      </w:pPr>
      <w:r>
        <w:rPr>
          <w:lang w:val="ar"/>
        </w:rPr>
        <w:t xml:space="preserve">(85) Chris Davies. op. Cit. P.112.</w:t>
      </w:r>
    </w:p>
    <w:p>
      <w:pPr>
        <w:pStyle w:val="BodyText"/>
      </w:pPr>
      <w:r>
        <w:rPr>
          <w:lang w:val="ar"/>
        </w:rPr>
        <w:t xml:space="preserve">(86) Diane Chappelle. op. Cit. P.364.</w:t>
      </w:r>
    </w:p>
    <w:p>
      <w:pPr>
        <w:pStyle w:val="BodyText"/>
      </w:pPr>
      <w:r>
        <w:rPr>
          <w:lang w:val="ar"/>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rtl/>
          <w:lang w:val="ar"/>
        </w:rPr>
        <w:t xml:space="preserve">السنة السادسة والثلاثون - مجلة جامعة الإمارات ] 438</w:t>
      </w:r>
    </w:p>
    <w:p>
      <w:pPr>
        <w:bidi/>
      </w:pPr>
      <w:r>
        <w:rPr>
          <w:rtl/>
          <w:lang w:val="ar"/>
        </w:rPr>
        <w:t xml:space="preserve">https://scholarworks.uaeu.ac.ae/sharia_and_law/vol2022/iss91/7</w:t>
      </w:r>
    </w:p>
    <w:p>
      <w:pPr>
        <w:bidi/>
      </w:pPr>
      <w:r>
        <w:rPr>
          <w:rtl/>
          <w:lang w:val="ar"/>
        </w:rPr>
        <w:t xml:space="preserve">32</w:t>
      </w:r>
    </w:p>
    <w:bookmarkEnd w:id="87"/>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تعمده عدم الوفاء بها. كالتهرب من دفع الضرائب المترتبة على العقار المرهون، أو عدم التأمين</w:t>
      </w:r>
      <w:r>
        <w:rPr>
          <w:rtl/>
          <w:lang w:val="ar"/>
        </w:rPr>
        <w:t xml:space="preserve"> </w:t>
      </w:r>
      <w:r>
        <w:rPr>
          <w:rtl/>
          <w:lang w:val="ar"/>
        </w:rPr>
        <w:t xml:space="preserve">على العقار، أو عدم إصلاحه وصيانته والمحافظة عليه في حالة جيدة (Failure to Keep the</w:t>
      </w:r>
      <w:r>
        <w:rPr>
          <w:rtl/>
          <w:lang w:val="ar"/>
        </w:rPr>
        <w:t xml:space="preserve"> </w:t>
      </w:r>
      <w:r>
        <w:rPr>
          <w:rtl/>
          <w:lang w:val="ar"/>
        </w:rPr>
        <w:t xml:space="preserve">Property in Good Repair). أو تعمده بيع العقار المرهون من دون إذن أو موافقة من الدائن</w:t>
      </w:r>
      <w:r>
        <w:rPr>
          <w:rtl/>
          <w:lang w:val="ar"/>
        </w:rPr>
        <w:t xml:space="preserve"> </w:t>
      </w:r>
      <w:r>
        <w:rPr>
          <w:rtl/>
          <w:lang w:val="ar"/>
        </w:rPr>
        <w:t xml:space="preserve">المرتهن. فالإخلال بأي التزام من هذه الالتزامات الجوهرية الناشئة عن عقد الرهن (Breach of</w:t>
      </w:r>
      <w:r>
        <w:rPr>
          <w:rtl/>
          <w:lang w:val="ar"/>
        </w:rPr>
        <w:t xml:space="preserve"> </w:t>
      </w:r>
      <w:r>
        <w:rPr>
          <w:rtl/>
          <w:lang w:val="ar"/>
        </w:rPr>
        <w:t xml:space="preserve">any Mortgage Covenant)، والمترتبة على عاتق المدين الراهن يعطي الحق للدائن المرتهن في</w:t>
      </w:r>
      <w:r>
        <w:rPr>
          <w:rtl/>
          <w:lang w:val="ar"/>
        </w:rPr>
        <w:t xml:space="preserve"> </w:t>
      </w:r>
      <w:r>
        <w:rPr>
          <w:rtl/>
          <w:lang w:val="ar"/>
        </w:rPr>
        <w:t xml:space="preserve">طلب غلق الرهن كجزاء ومعالجة لذلك الإخلال (۸۸). ويتشابه موقف القانون الإنجليزي من</w:t>
      </w:r>
      <w:r>
        <w:rPr>
          <w:rtl/>
          <w:lang w:val="ar"/>
        </w:rPr>
        <w:t xml:space="preserve"> </w:t>
      </w:r>
      <w:r>
        <w:rPr>
          <w:rtl/>
          <w:lang w:val="ar"/>
        </w:rPr>
        <w:t xml:space="preserve">هذه الناحية مع موقف الفقرة الثانية من المادة (١٠٥٢) من القانون المدني المصري، وكذلك</w:t>
      </w:r>
      <w:r>
        <w:rPr>
          <w:rtl/>
          <w:lang w:val="ar"/>
        </w:rPr>
        <w:t xml:space="preserve"> </w:t>
      </w:r>
      <w:r>
        <w:rPr>
          <w:rtl/>
          <w:lang w:val="ar"/>
        </w:rPr>
        <w:t xml:space="preserve">الفقرة الثانية من المادة (١٧٦) من قانون المعاملات التجارية الاتحادي الإماراتي رقم (١٨) لسنة</w:t>
      </w:r>
      <w:r>
        <w:rPr>
          <w:rtl/>
          <w:lang w:val="ar"/>
        </w:rPr>
        <w:t xml:space="preserve"> </w:t>
      </w:r>
      <w:r>
        <w:rPr>
          <w:rtl/>
          <w:lang w:val="ar"/>
        </w:rPr>
        <w:t xml:space="preserve">۱۹۹۳، والمادتين (۲۷) و (۲۸) من قانون رهن الأموال المنقولة الاتحادي الإماراتي رقم (٢٠)</w:t>
      </w:r>
      <w:r>
        <w:rPr>
          <w:rtl/>
          <w:lang w:val="ar"/>
        </w:rPr>
        <w:t xml:space="preserve"> </w:t>
      </w:r>
      <w:r>
        <w:rPr>
          <w:rtl/>
          <w:lang w:val="ar"/>
        </w:rPr>
        <w:t xml:space="preserve">لسنة ٢٠١٦ التي أجازت غلق الرهن.</w:t>
      </w:r>
    </w:p>
    <w:bookmarkStart w:id="89" w:name="الفرع-الثاني-1"/>
    <w:p>
      <w:pPr>
        <w:pStyle w:val="Heading2"/>
        <w:bidi/>
      </w:pPr>
      <w:r>
        <w:rPr>
          <w:rtl/>
          <w:lang w:val="ar"/>
        </w:rPr>
        <w:t xml:space="preserve">الفرع الثاني</w:t>
      </w:r>
    </w:p>
    <w:bookmarkStart w:id="88" w:name="X095591a33d218acf3eb04c4392ec920fdc9eab9"/>
    <w:p>
      <w:pPr>
        <w:pStyle w:val="Heading3"/>
        <w:bidi/>
      </w:pPr>
      <w:r>
        <w:rPr>
          <w:rtl/>
          <w:lang w:val="ar"/>
        </w:rPr>
        <w:t xml:space="preserve">عدم تأثر حقوق باقي الدائنين المرتهنين الناشئة قبل الرهن الذي جرى إغلاقه</w:t>
      </w:r>
    </w:p>
    <w:p>
      <w:pPr>
        <w:bidi/>
      </w:pPr>
      <w:r>
        <w:rPr>
          <w:rtl/>
          <w:lang w:val="ar"/>
        </w:rPr>
        <w:t xml:space="preserve">إذا أفلح الدائن المرتهن في دعواه لغلق الرهن، وأصدرت له المحكمة أمراً بغلق الرهن،</w:t>
      </w:r>
      <w:r>
        <w:rPr>
          <w:rtl/>
          <w:lang w:val="ar"/>
        </w:rPr>
        <w:t xml:space="preserve"> </w:t>
      </w:r>
      <w:r>
        <w:rPr>
          <w:rtl/>
          <w:lang w:val="ar"/>
        </w:rPr>
        <w:t xml:space="preserve">فإن ذلك سوف تترتب عليه آثار قانونية بالنسبة إلى الدائنين المرتهنين الآخرين الذين أقرضوا</w:t>
      </w:r>
      <w:r>
        <w:rPr>
          <w:rtl/>
          <w:lang w:val="ar"/>
        </w:rPr>
        <w:t xml:space="preserve"> </w:t>
      </w:r>
      <w:r>
        <w:rPr>
          <w:rtl/>
          <w:lang w:val="ar"/>
        </w:rPr>
        <w:t xml:space="preserve">المدين الراهن. إلا أنه ينبغي أن نفرق بين حالتين: الأولى هي أن تكون حقوق الدائنين المرتهنين</w:t>
      </w:r>
      <w:r>
        <w:rPr>
          <w:rtl/>
          <w:lang w:val="ar"/>
        </w:rPr>
        <w:t xml:space="preserve"> </w:t>
      </w:r>
      <w:r>
        <w:rPr>
          <w:rtl/>
          <w:lang w:val="ar"/>
        </w:rPr>
        <w:t xml:space="preserve">بمقتضى رهون ناشئة قبل الرهن الذي صدر بشأنه أمر الغلق. والثانية أن تكون حقوق الدائنين</w:t>
      </w:r>
      <w:r>
        <w:rPr>
          <w:rtl/>
          <w:lang w:val="ar"/>
        </w:rPr>
        <w:t xml:space="preserve"> </w:t>
      </w:r>
      <w:r>
        <w:rPr>
          <w:rtl/>
          <w:lang w:val="ar"/>
        </w:rPr>
        <w:t xml:space="preserve">المرتهنين بمقتضى رهون ناشئة بعد الرهن الذي صدر بشأنه أمر الغلق (۸۹). فإذا كانت حقوق</w:t>
      </w:r>
      <w:r>
        <w:rPr>
          <w:rtl/>
          <w:lang w:val="ar"/>
        </w:rPr>
        <w:t xml:space="preserve"> </w:t>
      </w:r>
      <w:r>
        <w:rPr>
          <w:rtl/>
          <w:lang w:val="ar"/>
        </w:rPr>
        <w:t xml:space="preserve">الدائنين المرتهنين تقررت بمقتضى رهون نشأت قبل الرهن الذي صدر بشأنه أمر الغلق، ففي</w:t>
      </w:r>
      <w:r>
        <w:rPr>
          <w:rtl/>
          <w:lang w:val="ar"/>
        </w:rPr>
        <w:t xml:space="preserve"> </w:t>
      </w:r>
      <w:r>
        <w:rPr>
          <w:rtl/>
          <w:lang w:val="ar"/>
        </w:rPr>
        <w:t xml:space="preserve">هذه الحالة لا تتأثر تلك الحقوق بغلق الرهن. وتنتقل ملكية العقار المرهون إلى الدائن المرتهن</w:t>
      </w:r>
      <w:r>
        <w:rPr>
          <w:rtl/>
          <w:lang w:val="ar"/>
        </w:rPr>
        <w:t xml:space="preserve"> </w:t>
      </w:r>
      <w:r>
        <w:rPr>
          <w:rtl/>
          <w:lang w:val="ar"/>
        </w:rPr>
        <w:t xml:space="preserve">أو أي شخص آخر بعده مثقلة بتلك الحقوق. أما إذا كانت حقوق الدائنين المرتهنين تقررت</w:t>
      </w:r>
    </w:p>
    <w:p>
      <w:r>
        <w:pict>
          <v:rect style="width:0;height:1.5pt" o:hralign="center" o:hrstd="t" o:hr="t"/>
        </w:pict>
      </w:r>
    </w:p>
    <w:p>
      <w:pPr>
        <w:pStyle w:val="FirstParagraph"/>
      </w:pPr>
      <w:r>
        <w:rPr>
          <w:lang w:val="ar"/>
        </w:rPr>
        <w:t xml:space="preserve">(88) Daniel F. Hinkel. op. Cit. P.288.</w:t>
      </w:r>
    </w:p>
    <w:p>
      <w:pPr>
        <w:pStyle w:val="BodyText"/>
      </w:pPr>
      <w:r>
        <w:rPr>
          <w:lang w:val="ar"/>
        </w:rPr>
        <w:t xml:space="preserve">(89) Martin Dixon. Modern Land Law. Seventh Edition. Routledge Taylor &amp; Francis Group.</w:t>
      </w:r>
      <w:r>
        <w:rPr>
          <w:lang w:val="ar"/>
        </w:rPr>
        <w:t xml:space="preserve"> </w:t>
      </w:r>
      <w:r>
        <w:rPr>
          <w:lang w:val="ar"/>
        </w:rPr>
        <w:t xml:space="preserve">London and New York. 2010. P.422.</w:t>
      </w:r>
    </w:p>
    <w:p>
      <w:pPr>
        <w:bidi/>
      </w:pPr>
      <w:r>
        <w:rPr>
          <w:rtl/>
          <w:lang w:val="ar"/>
        </w:rPr>
        <w:t xml:space="preserve">439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33</w:t>
      </w:r>
    </w:p>
    <w:bookmarkEnd w:id="88"/>
    <w:bookmarkEnd w:id="89"/>
    <w:p>
      <w:pPr>
        <w:bidi/>
      </w:pPr>
      <w:r>
        <w:rPr>
          <w:rtl/>
          <w:lang w:val="ar"/>
        </w:rPr>
        <w:t xml:space="preserve">Journal Sharia and Law, Vol. 2022, No. 91 [2022], Art. 7</w:t>
      </w:r>
    </w:p>
    <w:bookmarkStart w:id="90" w:name="Xf4d5c5aff1677f38e3aafee58c50a79eb90d9a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Mortgagees).</w:t>
      </w:r>
      <w:r>
        <w:rPr>
          <w:rtl/>
          <w:vertAlign w:val="superscript"/>
          <w:lang w:val="ar"/>
        </w:rPr>
        <w:t xml:space="preserve">(۹۰)</w:t>
      </w:r>
    </w:p>
    <w:bookmarkEnd w:id="90"/>
    <w:bookmarkStart w:id="92" w:name="الفرع-الثالث"/>
    <w:p>
      <w:pPr>
        <w:pStyle w:val="Heading2"/>
        <w:bidi/>
      </w:pPr>
      <w:r>
        <w:rPr>
          <w:rtl/>
          <w:lang w:val="ar"/>
        </w:rPr>
        <w:t xml:space="preserve">الفرع الثالث</w:t>
      </w:r>
    </w:p>
    <w:bookmarkStart w:id="91" w:name="X3e5376c1dca988141d6b708314e61ed5af7887d"/>
    <w:p>
      <w:pPr>
        <w:pStyle w:val="Heading3"/>
        <w:bidi/>
      </w:pPr>
      <w:r>
        <w:rPr>
          <w:rtl/>
          <w:lang w:val="ar"/>
        </w:rPr>
        <w:t xml:space="preserve">السلطة التقديرية للمحكمة في بيع العقار المرهون بدلاً عن غلق الرهن</w:t>
      </w:r>
    </w:p>
    <w:p>
      <w:pPr>
        <w:bidi/>
      </w:pPr>
      <w:r>
        <w:rPr>
          <w:rtl/>
          <w:lang w:val="ar"/>
        </w:rPr>
        <w:t xml:space="preserve">تتمتع المحكمة بسلطة تقديرية بمقتضى الفقرة الثانية من المادة (۹۱) تشريع قانون الملكية لعام ١٩٢٥ (The Law of Property Act 1925)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w:t>
      </w:r>
      <w:r>
        <w:rPr>
          <w:rtl/>
          <w:vertAlign w:val="superscript"/>
          <w:lang w:val="ar"/>
        </w:rPr>
        <w:t xml:space="preserve">(۹۱)</w:t>
      </w:r>
      <w:r>
        <w:rPr>
          <w:rtl/>
          <w:lang w:val="ar"/>
        </w:rPr>
        <w:t xml:space="preserve">. ويرى جانب من الفقه</w:t>
      </w:r>
    </w:p>
    <w:p>
      <w:r>
        <w:pict>
          <v:rect style="width:0;height:1.5pt" o:hralign="center" o:hrstd="t" o:hr="t"/>
        </w:pict>
      </w:r>
    </w:p>
    <w:p>
      <w:pPr>
        <w:pStyle w:val="FirstParagraph"/>
      </w:pPr>
      <w:r>
        <w:rPr>
          <w:vertAlign w:val="superscript"/>
          <w:lang w:val="ar"/>
        </w:rPr>
        <w:t xml:space="preserve">(90)</w:t>
      </w:r>
      <w:r>
        <w:rPr>
          <w:lang w:val="ar"/>
        </w:rPr>
        <w:t xml:space="preserve"> </w:t>
      </w:r>
      <w:r>
        <w:rPr>
          <w:lang w:val="ar"/>
        </w:rPr>
        <w:t xml:space="preserve">Douglas Wood. op. Cit. P.137.</w:t>
      </w:r>
    </w:p>
    <w:p>
      <w:pPr>
        <w:pStyle w:val="BodyText"/>
      </w:pPr>
      <w:r>
        <w:rPr>
          <w:vertAlign w:val="superscript"/>
          <w:lang w:val="ar"/>
        </w:rPr>
        <w:t xml:space="preserve">(91)</w:t>
      </w:r>
      <w:r>
        <w:rPr>
          <w:lang w:val="ar"/>
        </w:rPr>
        <w:t xml:space="preserve"> </w:t>
      </w:r>
      <w:r>
        <w:rPr>
          <w:lang w:val="ar"/>
        </w:rPr>
        <w:t xml:space="preserve">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r>
        <w:rPr>
          <w:rtl/>
          <w:lang w:val="ar"/>
        </w:rPr>
        <w:t xml:space="preserve">440 السنة السادسة والثلاثون - مجلة جامعة الإمارات</w:t>
      </w:r>
    </w:p>
    <w:p>
      <w:pPr>
        <w:bidi/>
      </w:pPr>
      <w:r>
        <w:rPr>
          <w:rtl/>
          <w:lang w:val="ar"/>
        </w:rPr>
        <w:t xml:space="preserve">https://scholarworks.uaeu.ac.ae/sharia_and_law/vol2022/iss91/7 34</w:t>
      </w:r>
    </w:p>
    <w:bookmarkEnd w:id="91"/>
    <w:bookmarkEnd w:id="92"/>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١٩٢٥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(٣٣٠) Palk v Mortgage Services Funding Plc 1993.Ch) التي تتلخص وقائعها (٩٤)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(٢٨٣٠٠٠)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bidi/>
      </w:pPr>
      <w:r>
        <w:rPr>
          <w:rtl/>
          <w:lang w:val="ar"/>
        </w:rPr>
        <w:t xml:space="preserve">(92) Martin Dixon. Principles of Land Law. op. Cit. P.381.</w:t>
      </w:r>
    </w:p>
    <w:p>
      <w:pPr>
        <w:bidi/>
      </w:pPr>
      <w:r>
        <w:rPr>
          <w:rtl/>
          <w:lang w:val="ar"/>
        </w:rPr>
        <w:t xml:space="preserve">(93) Martin Dixon. Principles of Land Law. Ibid. P.381.</w:t>
      </w:r>
    </w:p>
    <w:p>
      <w:pPr>
        <w:bidi/>
      </w:pPr>
      <w:r>
        <w:rPr>
          <w:rtl/>
          <w:lang w:val="ar"/>
        </w:rPr>
        <w:t xml:space="preserve">(٩٤) لمزيد من التفصيل حول القضية ينظر الموقع الإلكتروني:</w:t>
      </w:r>
    </w:p>
    <w:p>
      <w:pPr>
        <w:bidi/>
      </w:pPr>
      <w:r>
        <w:rPr>
          <w:rtl/>
          <w:lang w:val="ar"/>
        </w:rPr>
        <w:t xml:space="preserve">https://www.lawteacher.net/cases/palk-v-mortgage-services.php</w:t>
      </w:r>
    </w:p>
    <w:p>
      <w:pPr>
        <w:bidi/>
      </w:pPr>
      <w:r>
        <w:rPr>
          <w:rtl/>
          <w:lang w:val="ar"/>
        </w:rPr>
        <w:t xml:space="preserve">441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35</w:t>
      </w:r>
    </w:p>
    <w:p>
      <w:pPr>
        <w:pStyle w:val="BodyText"/>
      </w:pPr>
      <w:r>
        <w:rPr>
          <w:lang w:val="ar"/>
        </w:rPr>
        <w:t xml:space="preserve">Journal Sharia and Law, Vol. 2022, No. 91 [2022], Art. 7</w:t>
      </w:r>
    </w:p>
    <w:bookmarkStart w:id="93" w:name="X44b87eb1cf9e0dc701e770d7fe76195be30b250"/>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المطروح أمام محكمة الاستئناف هو ما إذا كانت السلطة التقديرية (Discretion) التي تتمتع بها المحكمة بمقتضى الفقرة الثانية من المادة (</w:t>
      </w:r>
      <m:oMath>
        <m:r>
          <m:rPr>
            <m:sty m:val="p"/>
          </m:rPr>
          <m:t>۹</m:t>
        </m:r>
        <m:r>
          <m:rPr>
            <m:sty m:val="p"/>
          </m:rPr>
          <m:t>۱</m:t>
        </m:r>
      </m:oMath>
      <w:r>
        <w:rPr>
          <w:rtl/>
          <w:lang w:val="ar"/>
        </w:rPr>
        <w:t xml:space="preserve">) من تشريع قانون الملكية لعام</w:t>
      </w:r>
      <w:r>
        <w:rPr>
          <w:rtl/>
          <w:lang w:val="ar"/>
        </w:rPr>
        <w:t xml:space="preserve"> </w:t>
      </w:r>
      <m:oMath>
        <m:r>
          <m:rPr>
            <m:sty m:val="p"/>
          </m:rPr>
          <m:t>١</m:t>
        </m:r>
        <m:r>
          <m:rPr>
            <m:sty m:val="p"/>
          </m:rPr>
          <m:t>٩</m:t>
        </m:r>
        <m:r>
          <m:rPr>
            <m:sty m:val="p"/>
          </m:rPr>
          <m:t>٢</m:t>
        </m:r>
        <m:r>
          <m:rPr>
            <m:sty m:val="p"/>
          </m:rPr>
          <m:t>٥</m:t>
        </m:r>
      </m:oMath>
      <w:r>
        <w:rPr>
          <w:rtl/>
          <w:lang w:val="ar"/>
        </w:rPr>
        <w:t xml:space="preserve"> </w:t>
      </w:r>
      <w:r>
        <w:rPr>
          <w:rtl/>
          <w:lang w:val="ar"/>
        </w:rPr>
        <w:t xml:space="preserve">(The law 1925 of property Act) تسمح لها بإصدار أمر ببيع العقار، إذا لم يكن من المتوقع أن يؤدي فك الرهن (Redemption) إلى الوفاء بكامل قيمة الدين المضمون. 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w:t>
      </w:r>
      <m:oMath>
        <m:r>
          <m:rPr>
            <m:sty m:val="p"/>
          </m:rPr>
          <m:t>٩</m:t>
        </m:r>
        <m:r>
          <m:rPr>
            <m:sty m:val="p"/>
          </m:rPr>
          <m:t>١</m:t>
        </m:r>
      </m:oMath>
      <w:r>
        <w:rPr>
          <w:rtl/>
          <w:lang w:val="ar"/>
        </w:rPr>
        <w:t xml:space="preserve">) من تشريع قانون الملكية لعام</w:t>
      </w:r>
      <w:r>
        <w:rPr>
          <w:rtl/>
          <w:lang w:val="ar"/>
        </w:rPr>
        <w:t xml:space="preserve"> </w:t>
      </w:r>
      <m:oMath>
        <m:r>
          <m:rPr>
            <m:sty m:val="p"/>
          </m:rPr>
          <m:t>١</m:t>
        </m:r>
        <m:r>
          <m:rPr>
            <m:sty m:val="p"/>
          </m:rPr>
          <m:t>٩</m:t>
        </m:r>
        <m:r>
          <m:rPr>
            <m:sty m:val="p"/>
          </m:rPr>
          <m:t>٢</m:t>
        </m:r>
        <m:r>
          <m:rPr>
            <m:sty m:val="p"/>
          </m:rPr>
          <m:t>٥</m:t>
        </m:r>
      </m:oMath>
      <w:r>
        <w:rPr>
          <w:rtl/>
          <w:lang w:val="ar"/>
        </w:rPr>
        <w:t xml:space="preserve"> </w:t>
      </w:r>
      <w:r>
        <w:rPr>
          <w:rtl/>
          <w:lang w:val="ar"/>
        </w:rPr>
        <w:t xml:space="preserve">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 وذكرت في حكمها أيضاً أن من العادل والمنصف والمعقول إصدار الأمر ببيع العقار المرهون، لأن السير في خلاف ذلك يؤدي إلى الظلم وعدم العدالة. وذهبت المحكمة الإنجليزية في حكمها الصادر في قضية (Arab Bank plc v Mercantile 74 Holdings Ltd 1994. 2 All ER) بأن بإمكان المحكمة أن تصدر أمراً ببيع العقار المرهون، حتى وإن كان حق الدائن المرتهن ثابتاً في ممارسة غلق الرهن (</w:t>
      </w:r>
      <m:oMath>
        <m:r>
          <m:rPr>
            <m:sty m:val="p"/>
          </m:rPr>
          <m:t>٩</m:t>
        </m:r>
        <m:r>
          <m:rPr>
            <m:sty m:val="p"/>
          </m:rPr>
          <m:t>٥</m:t>
        </m:r>
      </m:oMath>
      <w:r>
        <w:rPr>
          <w:rtl/>
          <w:lang w:val="ar"/>
        </w:rPr>
        <w:t xml:space="preserve">). كما ذهبت المحكمة في حكمها الصادر في قضية (Twentieth Century Banking Corporation Ltd v Wilkinson. ChD 1977) إلى نفس الاتجاه، وقضت بإصدار الأمر ببيع العقار المرهون بدلاً عن إصدار الأمر بغلق الرهن، على الرغم من ثبات حق الدائن المرتهن في ممارسة غلق الرهن. وتتلخص وقائع هذه القضية (</w:t>
      </w:r>
      <m:oMath>
        <m:r>
          <m:rPr>
            <m:sty m:val="p"/>
          </m:rPr>
          <m:t>٩</m:t>
        </m:r>
        <m:r>
          <m:rPr>
            <m:sty m:val="p"/>
          </m:rPr>
          <m:t>٦</m:t>
        </m:r>
      </m:oMath>
      <w:r>
        <w:rPr>
          <w:rtl/>
          <w:lang w:val="ar"/>
        </w:rPr>
        <w:t xml:space="preserve">) في رهن العقار عام</w:t>
      </w:r>
      <w:r>
        <w:rPr>
          <w:rtl/>
          <w:lang w:val="ar"/>
        </w:rPr>
        <w:t xml:space="preserve"> </w:t>
      </w:r>
      <m:oMath>
        <m:r>
          <m:rPr>
            <m:sty m:val="p"/>
          </m:rPr>
          <m:t>۱</m:t>
        </m:r>
        <m:r>
          <m:rPr>
            <m:sty m:val="p"/>
          </m:rPr>
          <m:t>۹</m:t>
        </m:r>
        <m:r>
          <m:rPr>
            <m:sty m:val="p"/>
          </m:rPr>
          <m:t>۷</m:t>
        </m:r>
        <m:r>
          <m:rPr>
            <m:sty m:val="p"/>
          </m:rPr>
          <m:t>۳</m:t>
        </m:r>
      </m:oMath>
      <w:r>
        <w:rPr>
          <w:rtl/>
          <w:lang w:val="ar"/>
        </w:rPr>
        <w:t xml:space="preserve">، والاتفاق في عقد الرهن على الوفاء بالدين المضمون بالرهن عام</w:t>
      </w:r>
      <w:r>
        <w:rPr>
          <w:rtl/>
          <w:lang w:val="ar"/>
        </w:rPr>
        <w:t xml:space="preserve"> </w:t>
      </w:r>
      <m:oMath>
        <m:r>
          <m:rPr>
            <m:sty m:val="p"/>
          </m:rPr>
          <m:t>۱</m:t>
        </m:r>
        <m:r>
          <m:rPr>
            <m:sty m:val="p"/>
          </m:rPr>
          <m:t>۹</m:t>
        </m:r>
        <m:r>
          <m:rPr>
            <m:sty m:val="p"/>
          </m:rPr>
          <m:t>۸</m:t>
        </m:r>
        <m:r>
          <m:rPr>
            <m:sty m:val="p"/>
          </m:rPr>
          <m:t>۸</m:t>
        </m:r>
      </m:oMath>
      <w:r>
        <w:rPr>
          <w:rtl/>
          <w:lang w:val="ar"/>
        </w:rPr>
        <w:t xml:space="preserve">.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bidi/>
      </w:pPr>
      <w:r>
        <w:rPr>
          <w:rtl/>
          <w:lang w:val="ar"/>
        </w:rPr>
        <w:t xml:space="preserve">(95) Diane Chappelle. op. Cit . P.362.</w:t>
      </w:r>
    </w:p>
    <w:p>
      <w:pPr>
        <w:bidi/>
      </w:pPr>
      <w:r>
        <w:rPr>
          <w:rtl/>
          <w:lang w:val="ar"/>
        </w:rPr>
        <w:t xml:space="preserve">(٩٦) لمزيد من التفصيل حول القضية ينظر الموقع الإلكتروني:</w:t>
      </w:r>
    </w:p>
    <w:p>
      <w:pPr>
        <w:bidi/>
      </w:pPr>
      <w:r>
        <w:rPr>
          <w:rtl/>
          <w:lang w:val="ar"/>
        </w:rPr>
        <w:t xml:space="preserve">https://swarb.co.uk/twentieth-century-banking-corporation-ltd-v-wilkinson-chd-1977</w:t>
      </w:r>
    </w:p>
    <w:p>
      <w:r>
        <w:pict>
          <v:rect style="width:0;height:1.5pt" o:hralign="center" o:hrstd="t" o:hr="t"/>
        </w:pict>
      </w:r>
    </w:p>
    <w:p>
      <w:pPr>
        <w:pStyle w:val="FirstParagraph"/>
      </w:pPr>
      <w:r>
        <w:rPr>
          <w:lang w:val="ar"/>
        </w:rPr>
        <w:t xml:space="preserve">https://scholarworks.uaeu.ac.ae/sharia_and_law/vol2022/iss91/7 36</w:t>
      </w:r>
    </w:p>
    <w:p>
      <w:pPr>
        <w:bidi/>
      </w:pPr>
      <w:r>
        <w:rPr>
          <w:rtl/>
          <w:lang w:val="ar"/>
        </w:rPr>
        <w:t xml:space="preserve">442</w:t>
      </w:r>
      <w:r>
        <w:rPr>
          <w:rtl/>
          <w:lang w:val="ar"/>
        </w:rPr>
        <w:t xml:space="preserve"> </w:t>
      </w:r>
      <w:r>
        <w:rPr>
          <w:rtl/>
          <w:lang w:val="ar"/>
        </w:rPr>
        <w:t xml:space="preserve">[السنة السادسة والثلاثون - مجلة جامعة الإمارات</w:t>
      </w:r>
    </w:p>
    <w:bookmarkEnd w:id="93"/>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المرهون بدلاً عن غلق الرهن، بموجب الفقرة الثانية من المادة (۹۱) من تشريع قانون الملكية لعام ١٩٢٥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Start w:id="94" w:name="X204f7a7aee200a613d834fae625a7945d22eea1"/>
    <w:p>
      <w:pPr>
        <w:pStyle w:val="Heading2"/>
        <w:bidi/>
      </w:pPr>
      <w:r>
        <w:rPr>
          <w:rtl/>
          <w:lang w:val="ar"/>
        </w:rPr>
        <w:t xml:space="preserve">الفرع الرابع</w:t>
      </w:r>
      <w:r>
        <w:rPr>
          <w:rtl/>
          <w:lang w:val="ar"/>
        </w:rPr>
        <w:t xml:space="preserve"> </w:t>
      </w:r>
      <w:r>
        <w:rPr>
          <w:rtl/>
          <w:lang w:val="ar"/>
        </w:rPr>
        <w:t xml:space="preserve">إمكانية إعادة النظر في غلق الرهن وإحياء حق فك الرهن الإنصافي</w:t>
      </w:r>
    </w:p>
    <w:p>
      <w:pPr>
        <w:bidi/>
      </w:pPr>
      <w:r>
        <w:rPr>
          <w:rtl/>
          <w:lang w:val="ar"/>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 ۹۷).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 (۹۸) في فك الرهن. ومن بين تلك الحالات إقامة</w:t>
      </w:r>
    </w:p>
    <w:p>
      <w:pPr>
        <w:bidi/>
      </w:pPr>
      <w:r>
        <w:rPr>
          <w:rtl/>
          <w:lang w:val="ar"/>
        </w:rPr>
        <w:t xml:space="preserve">(97) Richard Card. John Murdoch, Sandi Murdoch. Real Estate Management Law. Seventh Edition. Oxford University Press.2011. P.535.</w:t>
      </w:r>
    </w:p>
    <w:p>
      <w:pPr>
        <w:bidi/>
      </w:pPr>
      <w:r>
        <w:rPr>
          <w:rtl/>
          <w:lang w:val="ar"/>
        </w:rPr>
        <w:t xml:space="preserve">(۹۸) يعد الحق الإنصافي (Equitable Right) من الحقوق المستمدة من مبادىء العدالة والإنصاف، وغالباً ما تقضي =</w:t>
      </w:r>
    </w:p>
    <w:p>
      <w:pPr>
        <w:bidi/>
      </w:pPr>
      <w:r>
        <w:rPr>
          <w:rtl/>
          <w:lang w:val="ar"/>
        </w:rPr>
        <w:t xml:space="preserve">443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37</w:t>
      </w:r>
    </w:p>
    <w:bookmarkEnd w:id="94"/>
    <w:p>
      <w:pPr>
        <w:bidi/>
      </w:pPr>
      <w:r>
        <w:rPr>
          <w:rtl/>
          <w:lang w:val="ar"/>
        </w:rPr>
        <w:t xml:space="preserve">Journal Sharia and Law, Vol. 2022, No. 91 [2022], Art. 7</w:t>
      </w:r>
    </w:p>
    <w:bookmarkStart w:id="95" w:name="X156803a123da25bb3daca572f031f5929f26f3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(۹۹)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pPr>
        <w:bidi/>
      </w:pPr>
      <w:r>
        <w:rPr>
          <w:rtl/>
          <w:lang w:val="ar"/>
        </w:rP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bidi/>
      </w:pPr>
      <w:r>
        <w:rPr>
          <w:rtl/>
          <w:lang w:val="ar"/>
        </w:rPr>
        <w:t xml:space="preserve">https://en.m.wikipedia.org/wiki/Equitable_right</w:t>
      </w:r>
    </w:p>
    <w:p>
      <w:pPr>
        <w:bidi/>
      </w:pPr>
      <w:r>
        <w:rPr>
          <w:rtl/>
          <w:lang w:val="ar"/>
        </w:rPr>
        <w:t xml:space="preserve">(99) E. H Burn and J. Cartwright. op. Cit.P.864.</w:t>
      </w:r>
    </w:p>
    <w:p>
      <w:pPr>
        <w:bidi/>
      </w:pPr>
      <w:r>
        <w:rPr>
          <w:rtl/>
          <w:lang w:val="ar"/>
        </w:rPr>
        <w:t xml:space="preserve">444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38</w:t>
      </w:r>
    </w:p>
    <w:bookmarkEnd w:id="95"/>
    <w:p>
      <w:pPr>
        <w:bidi/>
      </w:pPr>
      <w:r>
        <w:rPr>
          <w:rtl/>
          <w:lang w:val="ar"/>
        </w:rPr>
        <w:t xml:space="preserve">Ali: [GARBLED TEXT] د.يونس صلاح الدين علي]</w:t>
      </w:r>
    </w:p>
    <w:p>
      <w:pPr>
        <w:bidi/>
      </w:pPr>
      <w:r>
        <w:rPr>
          <w:rtl/>
          <w:lang w:val="ar"/>
        </w:rPr>
        <w:t xml:space="preserve">من غلق الرهن</w:t>
      </w:r>
      <w:r>
        <w:rPr>
          <w:rtl/>
          <w:lang w:val="ar"/>
        </w:rPr>
        <w:t xml:space="preserve"> </w:t>
      </w:r>
      <m:oMath>
        <m:d>
          <m:dPr>
            <m:begChr m:val="("/>
            <m:endChr m:val=")"/>
            <m:sepChr m:val=""/>
            <m:grow/>
          </m:dPr>
          <m:e>
            <m:r>
              <m:t>100</m:t>
            </m:r>
          </m:e>
        </m:d>
      </m:oMath>
      <w:r>
        <w:rPr>
          <w:rtl/>
          <w:lang w:val="ar"/>
        </w:rPr>
        <w:t xml:space="preserve">.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(Mortgage Debt)</w:t>
      </w:r>
      <w:r>
        <w:rPr>
          <w:rtl/>
          <w:lang w:val="ar"/>
        </w:rPr>
        <w:t xml:space="preserve"> </w:t>
      </w:r>
      <m:oMath>
        <m:d>
          <m:dPr>
            <m:begChr m:val="("/>
            <m:endChr m:val=")"/>
            <m:sepChr m:val=""/>
            <m:grow/>
          </m:dPr>
          <m:e>
            <m:r>
              <m:t>101</m:t>
            </m:r>
          </m:e>
        </m:d>
      </m:oMath>
      <w:r>
        <w:rPr>
          <w:rtl/>
          <w:lang w:val="ar"/>
        </w:rPr>
        <w:t xml:space="preserve">. ويختلف موقف القانون الإنجليزي أيضاً من هذه الناحية عن موقف الفقرة الثانية من المادة</w:t>
      </w:r>
      <w:r>
        <w:rPr>
          <w:rtl/>
          <w:lang w:val="ar"/>
        </w:rPr>
        <w:t xml:space="preserve"> </w:t>
      </w:r>
      <m:oMath>
        <m:d>
          <m:dPr>
            <m:begChr m:val="("/>
            <m:endChr m:val=")"/>
            <m:sepChr m:val=""/>
            <m:grow/>
          </m:dPr>
          <m:e>
            <m:r>
              <m:t>1052</m:t>
            </m:r>
          </m:e>
        </m:d>
      </m:oMath>
      <w:r>
        <w:rPr>
          <w:rtl/>
          <w:lang w:val="ar"/>
        </w:rPr>
        <w:t xml:space="preserve"> </w:t>
      </w:r>
      <w:r>
        <w:rPr>
          <w:rtl/>
          <w:lang w:val="ar"/>
        </w:rPr>
        <w:t xml:space="preserve">من القانون المدني المصري، وكذلك الفقرة الثانية من المادة</w:t>
      </w:r>
      <w:r>
        <w:rPr>
          <w:rtl/>
          <w:lang w:val="ar"/>
        </w:rPr>
        <w:t xml:space="preserve"> </w:t>
      </w:r>
      <m:oMath>
        <m:d>
          <m:dPr>
            <m:begChr m:val="("/>
            <m:endChr m:val=")"/>
            <m:sepChr m:val=""/>
            <m:grow/>
          </m:dPr>
          <m:e>
            <m:r>
              <m:t>176</m:t>
            </m:r>
          </m:e>
        </m:d>
      </m:oMath>
      <w:r>
        <w:rPr>
          <w:rtl/>
          <w:lang w:val="ar"/>
        </w:rPr>
        <w:t xml:space="preserve"> </w:t>
      </w:r>
      <w:r>
        <w:rPr>
          <w:rtl/>
          <w:lang w:val="ar"/>
        </w:rPr>
        <w:t xml:space="preserve">من قانون المعاملات التجارية الاتحادي الإماراتي رقم</w:t>
      </w:r>
      <w:r>
        <w:rPr>
          <w:rtl/>
          <w:lang w:val="ar"/>
        </w:rPr>
        <w:t xml:space="preserve"> </w:t>
      </w:r>
      <m:oMath>
        <m:d>
          <m:dPr>
            <m:begChr m:val="("/>
            <m:endChr m:val=")"/>
            <m:sepChr m:val=""/>
            <m:grow/>
          </m:dPr>
          <m:e>
            <m:r>
              <m:t>18</m:t>
            </m:r>
          </m:e>
        </m:d>
      </m:oMath>
      <w:r>
        <w:rPr>
          <w:rtl/>
          <w:lang w:val="ar"/>
        </w:rPr>
        <w:t xml:space="preserve"> </w:t>
      </w:r>
      <w:r>
        <w:rPr>
          <w:rtl/>
          <w:lang w:val="ar"/>
        </w:rPr>
        <w:t xml:space="preserve">لسنة</w:t>
      </w:r>
      <w:r>
        <w:rPr>
          <w:rtl/>
          <w:lang w:val="ar"/>
        </w:rPr>
        <w:t xml:space="preserve"> </w:t>
      </w:r>
      <m:oMath>
        <m:r>
          <m:t>1993</m:t>
        </m:r>
      </m:oMath>
      <w:r>
        <w:rPr>
          <w:rtl/>
          <w:lang w:val="ar"/>
        </w:rPr>
        <w:t xml:space="preserve">، والمادتين</w:t>
      </w:r>
      <w:r>
        <w:rPr>
          <w:rtl/>
          <w:lang w:val="ar"/>
        </w:rPr>
        <w:t xml:space="preserve"> </w:t>
      </w:r>
      <m:oMath>
        <m:d>
          <m:dPr>
            <m:begChr m:val="("/>
            <m:endChr m:val=")"/>
            <m:sepChr m:val=""/>
            <m:grow/>
          </m:dPr>
          <m:e>
            <m:r>
              <m:t>27</m:t>
            </m:r>
          </m:e>
        </m:d>
      </m:oMath>
      <w:r>
        <w:rPr>
          <w:rtl/>
          <w:lang w:val="ar"/>
        </w:rPr>
        <w:t xml:space="preserve"> </w:t>
      </w:r>
      <w:r>
        <w:rPr>
          <w:rtl/>
          <w:lang w:val="ar"/>
        </w:rPr>
        <w:t xml:space="preserve">و</w:t>
      </w:r>
      <w:r>
        <w:rPr>
          <w:rtl/>
          <w:lang w:val="ar"/>
        </w:rPr>
        <w:t xml:space="preserve"> </w:t>
      </w:r>
      <m:oMath>
        <m:d>
          <m:dPr>
            <m:begChr m:val="("/>
            <m:endChr m:val=")"/>
            <m:sepChr m:val=""/>
            <m:grow/>
          </m:dPr>
          <m:e>
            <m:r>
              <m:t>28</m:t>
            </m:r>
          </m:e>
        </m:d>
      </m:oMath>
      <w:r>
        <w:rPr>
          <w:rtl/>
          <w:lang w:val="ar"/>
        </w:rPr>
        <w:t xml:space="preserve"> </w:t>
      </w:r>
      <w:r>
        <w:rPr>
          <w:rtl/>
          <w:lang w:val="ar"/>
        </w:rPr>
        <w:t xml:space="preserve">من قانون رهن الأموال المنقولة الاتحادي الإماراتي رقم</w:t>
      </w:r>
      <w:r>
        <w:rPr>
          <w:rtl/>
          <w:lang w:val="ar"/>
        </w:rPr>
        <w:t xml:space="preserve"> </w:t>
      </w:r>
      <m:oMath>
        <m:d>
          <m:dPr>
            <m:begChr m:val="("/>
            <m:endChr m:val=")"/>
            <m:sepChr m:val=""/>
            <m:grow/>
          </m:dPr>
          <m:e>
            <m:r>
              <m:t>20</m:t>
            </m:r>
          </m:e>
        </m:d>
      </m:oMath>
      <w:r>
        <w:rPr>
          <w:rtl/>
          <w:lang w:val="ar"/>
        </w:rPr>
        <w:t xml:space="preserve"> </w:t>
      </w:r>
      <w:r>
        <w:rPr>
          <w:rtl/>
          <w:lang w:val="ar"/>
        </w:rPr>
        <w:t xml:space="preserve">لسنة</w:t>
      </w:r>
      <w:r>
        <w:rPr>
          <w:rtl/>
          <w:lang w:val="ar"/>
        </w:rPr>
        <w:t xml:space="preserve"> </w:t>
      </w:r>
      <m:oMath>
        <m:r>
          <m:t>2016</m:t>
        </m:r>
      </m:oMath>
      <w:r>
        <w:rPr>
          <w:rtl/>
          <w:lang w:val="ar"/>
        </w:rPr>
        <w:t xml:space="preserve"> </w:t>
      </w:r>
      <w:r>
        <w:rPr>
          <w:rtl/>
          <w:lang w:val="ar"/>
        </w:rPr>
        <w:t xml:space="preserve">التي لم تنص على إمكانية إعادة النظر في غلق الرهن وإحياء حق فك الرهن الإنصافي.</w:t>
      </w:r>
    </w:p>
    <w:bookmarkStart w:id="98" w:name="الفرع-الخامس"/>
    <w:p>
      <w:pPr>
        <w:pStyle w:val="Heading2"/>
        <w:bidi/>
      </w:pPr>
      <w:r>
        <w:rPr>
          <w:rtl/>
          <w:lang w:val="ar"/>
        </w:rPr>
        <w:t xml:space="preserve">الفرع الخامس</w:t>
      </w:r>
    </w:p>
    <w:bookmarkStart w:id="97" w:name="إمكانية-إبطال-غلق-الرهن"/>
    <w:p>
      <w:pPr>
        <w:pStyle w:val="Heading3"/>
        <w:bidi/>
      </w:pPr>
      <w:r>
        <w:rPr>
          <w:rtl/>
          <w:lang w:val="ar"/>
        </w:rPr>
        <w:t xml:space="preserve">إمكانية إبطال غلق الرهن</w:t>
      </w:r>
    </w:p>
    <w:p>
      <w:pPr>
        <w:bidi/>
      </w:pPr>
      <w:r>
        <w:rPr>
          <w:rtl/>
          <w:lang w:val="ar"/>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w:t>
      </w:r>
      <w:r>
        <w:rPr>
          <w:rtl/>
          <w:lang w:val="ar"/>
        </w:rPr>
        <w:t xml:space="preserve"> </w:t>
      </w:r>
      <m:oMath>
        <m:r>
          <m:t>1877.7</m:t>
        </m:r>
      </m:oMath>
      <w:r>
        <w:rPr>
          <w:rtl/>
          <w:lang w:val="ar"/>
        </w:rPr>
        <w:t xml:space="preserve"> </w:t>
      </w:r>
      <w:r>
        <w:rPr>
          <w:rtl/>
          <w:lang w:val="ar"/>
        </w:rPr>
        <w:t xml:space="preserve">Campbell v Holyland</w:t>
      </w:r>
      <w:r>
        <w:rPr>
          <w:rtl/>
          <w:lang w:val="ar"/>
        </w:rPr>
        <w:t xml:space="preserve"> </w:t>
      </w:r>
      <m:oMath>
        <m:d>
          <m:dPr>
            <m:begChr m:val="("/>
            <m:endChr m:val=")"/>
            <m:sepChr m:val=""/>
            <m:grow/>
          </m:dPr>
          <m:e>
            <m:r>
              <m:t>166</m:t>
            </m:r>
            <m:r>
              <m:t>C</m:t>
            </m:r>
            <m:r>
              <m:t>D</m:t>
            </m:r>
          </m:e>
        </m:d>
      </m:oMath>
      <w:r>
        <w:rPr>
          <w:rtl/>
          <w:lang w:val="ar"/>
        </w:rPr>
        <w:t xml:space="preserve"> </w:t>
      </w:r>
      <w:r>
        <w:rPr>
          <w:rtl/>
          <w:lang w:val="ar"/>
        </w:rPr>
        <w:t xml:space="preserve">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bidi/>
      </w:pPr>
      <m:oMath>
        <m:d>
          <m:dPr>
            <m:begChr m:val="("/>
            <m:endChr m:val=")"/>
            <m:sepChr m:val=""/>
            <m:grow/>
          </m:dPr>
          <m:e>
            <m:r>
              <m:t>100</m:t>
            </m:r>
          </m:e>
        </m:d>
      </m:oMath>
      <w:r>
        <w:rPr>
          <w:rtl/>
          <w:lang w:val="ar"/>
        </w:rPr>
        <w:t xml:space="preserve"> </w:t>
      </w:r>
      <w:r>
        <w:rPr>
          <w:rtl/>
          <w:lang w:val="ar"/>
        </w:rPr>
        <w:t xml:space="preserve">لمزيد من التفصيل حول الموضوع ينظر الموقع الإلكتروني :</w:t>
      </w:r>
    </w:p>
    <w:p>
      <w:pPr>
        <w:pStyle w:val="BodyText"/>
      </w:pPr>
      <w:hyperlink r:id="rId96">
        <w:r>
          <w:rPr>
            <w:rStyle w:val="Hyperlink"/>
            <w:lang w:val="ar"/>
          </w:rPr>
          <w:t xml:space="preserve">https://quizlet.com/12183004/mortgages-flash-cards/</w:t>
        </w:r>
      </w:hyperlink>
    </w:p>
    <w:p>
      <w:pPr>
        <w:pStyle w:val="BodyText"/>
      </w:pPr>
      <m:oMath>
        <m:d>
          <m:dPr>
            <m:begChr m:val="("/>
            <m:endChr m:val=")"/>
            <m:sepChr m:val=""/>
            <m:grow/>
          </m:dPr>
          <m:e>
            <m:r>
              <m:t>101</m:t>
            </m:r>
          </m:e>
        </m:d>
      </m:oMath>
      <w:r>
        <w:rPr>
          <w:lang w:val="ar"/>
        </w:rPr>
        <w:t xml:space="preserve"> </w:t>
      </w:r>
      <w:r>
        <w:rPr>
          <w:lang w:val="ar"/>
        </w:rPr>
        <w:t xml:space="preserve">E. H Burn and J. Cartwright. op. Cit .P.865.</w:t>
      </w:r>
    </w:p>
    <w:p>
      <w:pPr>
        <w:bidi/>
      </w:pPr>
      <w:r>
        <w:rPr>
          <w:rtl/>
          <w:lang w:val="ar"/>
        </w:rPr>
        <w:t xml:space="preserve">445</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39</w:t>
      </w:r>
    </w:p>
    <w:bookmarkEnd w:id="97"/>
    <w:bookmarkEnd w:id="98"/>
    <w:p>
      <w:pPr>
        <w:bidi/>
      </w:pPr>
      <w:r>
        <w:rPr>
          <w:rtl/>
          <w:lang w:val="ar"/>
        </w:rPr>
        <w:t xml:space="preserve">40</w:t>
      </w:r>
    </w:p>
    <w:p>
      <w:pPr>
        <w:bidi/>
      </w:pPr>
      <w:r>
        <w:rPr>
          <w:rtl/>
          <w:lang w:val="ar"/>
        </w:rPr>
        <w:t xml:space="preserve">Journal Sharia and Law, Vol. 2022, No. 91 [2022], Art. 7</w:t>
      </w:r>
    </w:p>
    <w:bookmarkStart w:id="99" w:name="Xaf519f83340ed0a62747ec1f68c91146629acf6"/>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 وفي هذه الحالة لا يمكن للمحكمة إعادة النظر في غلق الرهن، تلبية لطلب الدائن المرتهن في إعادة فك الرهن (۱۰۳).</w:t>
      </w:r>
    </w:p>
    <w:bookmarkEnd w:id="99"/>
    <w:bookmarkStart w:id="102" w:name="المطلب-الثاني-2"/>
    <w:p>
      <w:pPr>
        <w:pStyle w:val="Heading2"/>
        <w:bidi/>
      </w:pPr>
      <w:r>
        <w:rPr>
          <w:rtl/>
          <w:lang w:val="ar"/>
        </w:rPr>
        <w:t xml:space="preserve">المطلب الثاني</w:t>
      </w:r>
    </w:p>
    <w:p>
      <w:pPr>
        <w:bidi/>
      </w:pPr>
      <w:r>
        <w:rPr>
          <w:rtl/>
          <w:lang w:val="ar"/>
        </w:rPr>
        <w:t xml:space="preserve">يترتب على حلق الرس في القانونين الحراني والمراني اسدال ترين الدوليين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Start w:id="101" w:name="الفرع-الأول-2"/>
    <w:p>
      <w:pPr>
        <w:pStyle w:val="Heading3"/>
        <w:bidi/>
      </w:pPr>
      <w:r>
        <w:rPr>
          <w:rtl/>
          <w:lang w:val="ar"/>
        </w:rPr>
        <w:t xml:space="preserve">الفرع الأول</w:t>
      </w:r>
    </w:p>
    <w:bookmarkStart w:id="100" w:name="X9f79d92583b53b910e974d7e7812ccc18e762c3"/>
    <w:p>
      <w:pPr>
        <w:pStyle w:val="Heading4"/>
        <w:bidi/>
      </w:pPr>
      <w:r>
        <w:rPr>
          <w:rtl/>
          <w:lang w:val="ar"/>
        </w:rPr>
        <w:t xml:space="preserve">بطلان شرط غلق الرهن وبقاء عقد الرهن صحيحاً</w:t>
      </w:r>
    </w:p>
    <w:p>
      <w:pPr>
        <w:bidi/>
      </w:pPr>
      <w:r>
        <w:rPr>
          <w:rtl/>
          <w:lang w:val="ar"/>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 إذ نصت الفقرة الأولى من المادة (۱۳۱) من القانون المدني العراقي على أنه</w:t>
      </w:r>
    </w:p>
    <w:p>
      <w:r>
        <w:pict>
          <v:rect style="width:0;height:1.5pt" o:hralign="center" o:hrstd="t" o:hr="t"/>
        </w:pict>
      </w:r>
    </w:p>
    <w:p>
      <w:pPr>
        <w:bidi/>
      </w:pPr>
      <w:r>
        <w:rPr>
          <w:rtl/>
          <w:lang w:val="ar"/>
        </w:rPr>
        <w:t xml:space="preserve">(102) Rojer J. Smith. Property Law. op. Cit. P.592.</w:t>
      </w:r>
    </w:p>
    <w:p>
      <w:pPr>
        <w:bidi/>
      </w:pPr>
      <w:r>
        <w:rPr>
          <w:rtl/>
          <w:lang w:val="ar"/>
        </w:rPr>
        <w:t xml:space="preserve">(103) Martin Dixon. Modern Land Law. op. Cit. P.422.</w:t>
      </w:r>
    </w:p>
    <w:p>
      <w:pPr>
        <w:bidi/>
      </w:pPr>
      <w:r>
        <w:rPr>
          <w:rtl/>
          <w:lang w:val="ar"/>
        </w:rPr>
        <w:t xml:space="preserve">(١٠٤) د.درع حماد. النظرية العامة للالتزامات القسم الأول مصادر الالتزام. مكتبة السنهوري. بيروت. ٢٠١٦.</w:t>
      </w:r>
    </w:p>
    <w:p>
      <w:pPr>
        <w:bidi/>
      </w:pPr>
      <w:r>
        <w:rPr>
          <w:rtl/>
          <w:lang w:val="ar"/>
        </w:rPr>
        <w:t xml:space="preserve">446 السنة السادسة والثلاثون - مجلة جامعة الإمارات ]</w:t>
      </w:r>
    </w:p>
    <w:p>
      <w:pPr>
        <w:bidi/>
      </w:pPr>
      <w:r>
        <w:rPr>
          <w:rtl/>
          <w:lang w:val="ar"/>
        </w:rPr>
        <w:t xml:space="preserve">https://scholarworks.uaeu.ac.ae/sharia_and_law/vol2022/iss91/7</w:t>
      </w:r>
    </w:p>
    <w:bookmarkEnd w:id="100"/>
    <w:bookmarkEnd w:id="101"/>
    <w:bookmarkEnd w:id="102"/>
    <w:p>
      <w:pPr>
        <w:bidi/>
      </w:pPr>
      <w:r>
        <w:rPr>
          <w:rtl/>
          <w:lang w:val="ar"/>
        </w:rPr>
        <w:t xml:space="preserve">Ali: ??? ????? ?? ??????? ????????? ????? ??????? ?????? ?????? ???????? ???????? ???????</w:t>
      </w:r>
    </w:p>
    <w:p>
      <w:pPr>
        <w:bidi/>
      </w:pPr>
      <w:r>
        <w:rPr>
          <w:rtl/>
          <w:lang w:val="ar"/>
        </w:rPr>
        <w:t xml:space="preserve">د.يونس صلاح الدين علي]</w:t>
      </w:r>
    </w:p>
    <w:p>
      <w:pPr>
        <w:bidi/>
      </w:pPr>
      <w:r>
        <w:rPr>
          <w:rtl/>
          <w:lang w:val="ar"/>
        </w:rPr>
        <w:t xml:space="preserve">(۱ - يجوز أن يقترن العقد بشرط يؤكد مقتضاه أو يلائمه أو يكون جاريًا به العرف والعادة).</w:t>
      </w:r>
    </w:p>
    <w:p>
      <w:pPr>
        <w:bidi/>
      </w:pPr>
      <w:r>
        <w:rPr>
          <w:rtl/>
          <w:lang w:val="ar"/>
        </w:rPr>
        <w:t xml:space="preserve">كما نصت المادة (٢٠٦) من قانون المعاملات المدنية الاتحادي الإماراتي على أنه (يجوز أن يقترن</w:t>
      </w:r>
      <w:r>
        <w:rPr>
          <w:rtl/>
          <w:lang w:val="ar"/>
        </w:rPr>
        <w:t xml:space="preserve"> </w:t>
      </w:r>
      <w:r>
        <w:rPr>
          <w:rtl/>
          <w:lang w:val="ar"/>
        </w:rPr>
        <w:t xml:space="preserve">العقد بشرط يؤكد مقتضاه أو يلائمه أو جرى به العرف والعادة أو فيه نفع لأحد المتعاقدين أو</w:t>
      </w:r>
      <w:r>
        <w:rPr>
          <w:rtl/>
          <w:lang w:val="ar"/>
        </w:rPr>
        <w:t xml:space="preserve"> </w:t>
      </w:r>
      <w:r>
        <w:rPr>
          <w:rtl/>
          <w:lang w:val="ar"/>
        </w:rPr>
        <w:t xml:space="preserve">لغيرهما، كل ذلك ما لم يمنعه الشارع أو يخالف النظام العام أو الآداب وإلا بطل الشرط وصح</w:t>
      </w:r>
      <w:r>
        <w:rPr>
          <w:rtl/>
          <w:lang w:val="ar"/>
        </w:rPr>
        <w:t xml:space="preserve"> </w:t>
      </w:r>
      <w:r>
        <w:rPr>
          <w:rtl/>
          <w:lang w:val="ar"/>
        </w:rPr>
        <w:t xml:space="preserve">العقد، ما لم يكن الشرط هو الدافع إلى التعاقد فيبطل العقد أيضاً). ولكن المشرعين العراقي</w:t>
      </w:r>
      <w:r>
        <w:rPr>
          <w:rtl/>
          <w:lang w:val="ar"/>
        </w:rPr>
        <w:t xml:space="preserve"> </w:t>
      </w:r>
      <w:r>
        <w:rPr>
          <w:rtl/>
          <w:lang w:val="ar"/>
        </w:rPr>
        <w:t xml:space="preserve">والإماراتي خرجا عن هذه القاعدة فيما يتعلق بشرط غلق الرهن المتمثل بشرطي الاتفاق على</w:t>
      </w:r>
      <w:r>
        <w:rPr>
          <w:rtl/>
          <w:lang w:val="ar"/>
        </w:rPr>
        <w:t xml:space="preserve"> </w:t>
      </w:r>
      <w:r>
        <w:rPr>
          <w:rtl/>
          <w:lang w:val="ar"/>
        </w:rPr>
        <w:t xml:space="preserve">تملك المال المرهون عند عدم الوفاء، وشرط الطريق الممهد أو الاتفاق على بيع العقار المرهون</w:t>
      </w:r>
      <w:r>
        <w:rPr>
          <w:rtl/>
          <w:lang w:val="ar"/>
        </w:rPr>
        <w:t xml:space="preserve"> </w:t>
      </w:r>
      <w:r>
        <w:rPr>
          <w:rtl/>
          <w:lang w:val="ar"/>
        </w:rPr>
        <w:t xml:space="preserve">دون المرور بالإجراءات القانونية، وإبطالهما بموجب الفقرة الثانية من المادة (١٣١) من</w:t>
      </w:r>
      <w:r>
        <w:rPr>
          <w:rtl/>
          <w:lang w:val="ar"/>
        </w:rPr>
        <w:t xml:space="preserve"> </w:t>
      </w:r>
      <w:r>
        <w:rPr>
          <w:rtl/>
          <w:lang w:val="ar"/>
        </w:rPr>
        <w:t xml:space="preserve">القانون المدني العراقي، والشطر الثاني من المادة (٢٠٦) من قانون المعاملات المدنية الاتحادي</w:t>
      </w:r>
      <w:r>
        <w:rPr>
          <w:rtl/>
          <w:lang w:val="ar"/>
        </w:rPr>
        <w:t xml:space="preserve"> </w:t>
      </w:r>
      <w:r>
        <w:rPr>
          <w:rtl/>
          <w:lang w:val="ar"/>
        </w:rPr>
        <w:t xml:space="preserve">الإماراتي، على أساس مخالفتهما للنظام العام (١٠٥) .</w:t>
      </w:r>
    </w:p>
    <w:p>
      <w:pPr>
        <w:bidi/>
      </w:pPr>
      <w:r>
        <w:rPr>
          <w:rtl/>
          <w:lang w:val="ar"/>
        </w:rPr>
        <w:t xml:space="preserve">إذ نصت الفقرة الثانية من المادة (١٣١) من</w:t>
      </w:r>
      <w:r>
        <w:rPr>
          <w:rtl/>
          <w:lang w:val="ar"/>
        </w:rPr>
        <w:t xml:space="preserve"> </w:t>
      </w:r>
      <w:r>
        <w:rPr>
          <w:rtl/>
          <w:lang w:val="ar"/>
        </w:rPr>
        <w:t xml:space="preserve">القانون المدني العراقي على أنه كما يجوز أن يقترن بشرط نفع لأحد العاقدين أو للغير إذا لم يكن</w:t>
      </w:r>
      <w:r>
        <w:rPr>
          <w:rtl/>
          <w:lang w:val="ar"/>
        </w:rPr>
        <w:t xml:space="preserve"> </w:t>
      </w:r>
      <w:r>
        <w:rPr>
          <w:rtl/>
          <w:lang w:val="ar"/>
        </w:rPr>
        <w:t xml:space="preserve">ممنوعاً قانوناً أو مخالفاً للنظام العام أو للآداب وإلا ألغي الشرط وصح العقد ما لم يكن الشرط</w:t>
      </w:r>
      <w:r>
        <w:rPr>
          <w:rtl/>
          <w:lang w:val="ar"/>
        </w:rPr>
        <w:t xml:space="preserve"> </w:t>
      </w:r>
      <w:r>
        <w:rPr>
          <w:rtl/>
          <w:lang w:val="ar"/>
        </w:rPr>
        <w:t xml:space="preserve">الدافع إلى التعاقد فيبطل العقد أيضاً). إلا أن البطلان يسري على الشرط وحده من دون عقد</w:t>
      </w:r>
      <w:r>
        <w:rPr>
          <w:rtl/>
          <w:lang w:val="ar"/>
        </w:rPr>
        <w:t xml:space="preserve"> </w:t>
      </w:r>
      <w:r>
        <w:rPr>
          <w:rtl/>
          <w:lang w:val="ar"/>
        </w:rPr>
        <w:t xml:space="preserve">الرهن، فيلغى الشرط ويبقى عقد الرهن صحيحاً (١٠٦) ، بمقتضى الشطر الأول من الفقرة الثانية</w:t>
      </w:r>
      <w:r>
        <w:rPr>
          <w:rtl/>
          <w:lang w:val="ar"/>
        </w:rPr>
        <w:t xml:space="preserve"> </w:t>
      </w:r>
      <w:r>
        <w:rPr>
          <w:rtl/>
          <w:lang w:val="ar"/>
        </w:rPr>
        <w:t xml:space="preserve">من المادة (۱۳۱) منه التي قضت ببطلان الشرط التقييدي الممنوع قانوناً أو المخالف للنظام</w:t>
      </w:r>
      <w:r>
        <w:rPr>
          <w:rtl/>
          <w:lang w:val="ar"/>
        </w:rPr>
        <w:t xml:space="preserve"> </w:t>
      </w:r>
      <w:r>
        <w:rPr>
          <w:rtl/>
          <w:lang w:val="ar"/>
        </w:rPr>
        <w:t xml:space="preserve">العام والآداب، والتي نصت على أنه (كما يجوز أن يقترن (العقد) بشرط فيه نفع لأحد العاقدين</w:t>
      </w:r>
      <w:r>
        <w:rPr>
          <w:rtl/>
          <w:lang w:val="ar"/>
        </w:rPr>
        <w:t xml:space="preserve"> </w:t>
      </w:r>
      <w:r>
        <w:rPr>
          <w:rtl/>
          <w:lang w:val="ar"/>
        </w:rPr>
        <w:t xml:space="preserve">أو للغير إذا لم يكن ممنوعاً قانوناً أو مخالفاً للنظام العام أو للآداب، وإلا ألغي الشرط وصح</w:t>
      </w:r>
      <w:r>
        <w:rPr>
          <w:rtl/>
          <w:lang w:val="ar"/>
        </w:rPr>
        <w:t xml:space="preserve"> </w:t>
      </w:r>
      <w:r>
        <w:rPr>
          <w:rtl/>
          <w:lang w:val="ar"/>
        </w:rPr>
        <w:t xml:space="preserve">العقد ما لم يكن الشرط هو الدافع إلى التعاقد فيبطل العقد أيضاً). فبمقتضى هذه الفقرة يعد</w:t>
      </w:r>
      <w:r>
        <w:rPr>
          <w:rtl/>
          <w:lang w:val="ar"/>
        </w:rPr>
        <w:t xml:space="preserve"> </w:t>
      </w:r>
      <w:r>
        <w:rPr>
          <w:rtl/>
          <w:lang w:val="ar"/>
        </w:rPr>
        <w:t xml:space="preserve">الشرط المقترن بالعقد صحيحاً، مالم يكن شرطاً ممنوعاً قانوناً أو مخالفاً للنظام العام أو الآداب</w:t>
      </w:r>
    </w:p>
    <w:p>
      <w:pPr>
        <w:bidi/>
      </w:pPr>
      <w:r>
        <w:rPr>
          <w:rtl/>
          <w:lang w:val="ar"/>
        </w:rPr>
        <w:t xml:space="preserve">ص ۱۷۸.</w:t>
      </w:r>
    </w:p>
    <w:p>
      <w:pPr>
        <w:bidi/>
      </w:pPr>
      <w:r>
        <w:rPr>
          <w:rtl/>
          <w:lang w:val="ar"/>
        </w:rPr>
        <w:t xml:space="preserve">(١٠٥) د. عبد المجيد الحكيم الموجز في شرح القانون المدني، الجزء الأول في مصادر الالتزام مع المقارنة بالفقه</w:t>
      </w:r>
      <w:r>
        <w:rPr>
          <w:rtl/>
          <w:lang w:val="ar"/>
        </w:rPr>
        <w:t xml:space="preserve"> </w:t>
      </w:r>
      <w:r>
        <w:rPr>
          <w:rtl/>
          <w:lang w:val="ar"/>
        </w:rPr>
        <w:t xml:space="preserve">الإسلامي، شركة الطبع والنشر الأهلية، بغداد، ١٩٦٣، ص ١٩٠.</w:t>
      </w:r>
    </w:p>
    <w:p>
      <w:pPr>
        <w:bidi/>
      </w:pPr>
      <w:r>
        <w:rPr>
          <w:rtl/>
          <w:lang w:val="ar"/>
        </w:rPr>
        <w:t xml:space="preserve">(١٠٦) محمد طه البشير ود. غني حسون طه. الحقوق العينية. الجزء الثاني. مصدر سابق. ص ٤٣٠ .</w:t>
      </w:r>
    </w:p>
    <w:p>
      <w:pPr>
        <w:bidi/>
      </w:pPr>
      <w:r>
        <w:rPr>
          <w:rtl/>
          <w:lang w:val="ar"/>
        </w:rPr>
        <w:t xml:space="preserve">447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41</w:t>
      </w:r>
    </w:p>
    <w:p>
      <w:pPr>
        <w:bidi/>
      </w:pPr>
      <w:r>
        <w:rPr>
          <w:rtl/>
          <w:lang w:val="ar"/>
        </w:rPr>
        <w:t xml:space="preserve">Journal Sharia and Law, Vol. 2022, No. 91 [2022], Art. 7</w:t>
      </w:r>
    </w:p>
    <w:bookmarkStart w:id="103" w:name="X3f1f801583fa463f5bdddbeaf220fe64dca09d5"/>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فيلغى الشرط ويصح العقد (۱۰۷). ويجوز لكل ذي مصلحة أن يتمسك ببطلان الشرط، كما</w:t>
      </w:r>
      <w:r>
        <w:rPr>
          <w:rtl/>
          <w:lang w:val="ar"/>
        </w:rPr>
        <w:t xml:space="preserve"> </w:t>
      </w:r>
      <w:r>
        <w:rPr>
          <w:rtl/>
          <w:lang w:val="ar"/>
        </w:rPr>
        <w:t xml:space="preserve">يمكن للمحكمة أن تقضي بالبطلان من تلقاء نفسها. فالغاية من هذا بطلان الشرط هي حماية</w:t>
      </w:r>
      <w:r>
        <w:rPr>
          <w:rtl/>
          <w:lang w:val="ar"/>
        </w:rPr>
        <w:t xml:space="preserve"> </w:t>
      </w:r>
      <w:r>
        <w:rPr>
          <w:rtl/>
          <w:lang w:val="ar"/>
        </w:rPr>
        <w:t xml:space="preserve">المركز القانوني الضعيف للمدين الراهن، من استغلال الدائن المرتهن الذي قد يفرض شروطاً</w:t>
      </w:r>
      <w:r>
        <w:rPr>
          <w:rtl/>
          <w:lang w:val="ar"/>
        </w:rPr>
        <w:t xml:space="preserve"> </w:t>
      </w:r>
      <w:r>
        <w:rPr>
          <w:rtl/>
          <w:lang w:val="ar"/>
        </w:rPr>
        <w:t xml:space="preserve">تعسفية عليه (۱۰۸)، من بينها أن يكون الثمن المتفق عليه بين المدين الراهن وبين الدائن المرتهن</w:t>
      </w:r>
      <w:r>
        <w:rPr>
          <w:rtl/>
          <w:lang w:val="ar"/>
        </w:rPr>
        <w:t xml:space="preserve"> </w:t>
      </w:r>
      <w:r>
        <w:rPr>
          <w:rtl/>
          <w:lang w:val="ar"/>
        </w:rPr>
        <w:t xml:space="preserve">لتملك الأخير للمال المرهون غير مساوٍ لقيمته الحقيقية. بل يكون أقل بكثير من القيمة الحقيقية</w:t>
      </w:r>
      <w:r>
        <w:rPr>
          <w:rtl/>
          <w:lang w:val="ar"/>
        </w:rPr>
        <w:t xml:space="preserve"> </w:t>
      </w:r>
      <w:r>
        <w:rPr>
          <w:rtl/>
          <w:lang w:val="ar"/>
        </w:rPr>
        <w:t xml:space="preserve">للعقار، فيستفيد الدائن المرتهن من الفرق بين تلك القيمة والثمن المتفق عليه (١٠٩). كما يمكن</w:t>
      </w:r>
      <w:r>
        <w:rPr>
          <w:rtl/>
          <w:lang w:val="ar"/>
        </w:rPr>
        <w:t xml:space="preserve"> </w:t>
      </w:r>
      <w:r>
        <w:rPr>
          <w:rtl/>
          <w:lang w:val="ar"/>
        </w:rPr>
        <w:t xml:space="preserve">أن يتجسد استغلال الدائن المرتهن للمدين الراهن بالفرق بين قيمة المال المرهون وبين الدين</w:t>
      </w:r>
      <w:r>
        <w:rPr>
          <w:rtl/>
          <w:lang w:val="ar"/>
        </w:rPr>
        <w:t xml:space="preserve"> </w:t>
      </w:r>
      <w:r>
        <w:rPr>
          <w:rtl/>
          <w:lang w:val="ar"/>
        </w:rPr>
        <w:t xml:space="preserve">الموثق بالرهن، ولا سيما إذا كانت تلك القيمة أكبر بكثير من مقدار الدين (۱۱۰). كذلك الحال</w:t>
      </w:r>
      <w:r>
        <w:rPr>
          <w:rtl/>
          <w:lang w:val="ar"/>
        </w:rPr>
        <w:t xml:space="preserve"> </w:t>
      </w:r>
      <w:r>
        <w:rPr>
          <w:rtl/>
          <w:lang w:val="ar"/>
        </w:rPr>
        <w:t xml:space="preserve">بالنسبة إلى شرط الطريق الممهد، إذا جرى الاتفاق على بيع العقار ودياً، أو حتى عن طريق المزاد</w:t>
      </w:r>
      <w:r>
        <w:rPr>
          <w:rtl/>
          <w:lang w:val="ar"/>
        </w:rPr>
        <w:t xml:space="preserve"> </w:t>
      </w:r>
      <w:r>
        <w:rPr>
          <w:rtl/>
          <w:lang w:val="ar"/>
        </w:rPr>
        <w:t xml:space="preserve">من دون تدخل دائرة التسجيل العقاري فيلغى الشرط ويبطل وحده، ويبقى عقد الرهن</w:t>
      </w:r>
      <w:r>
        <w:rPr>
          <w:rtl/>
          <w:lang w:val="ar"/>
        </w:rPr>
        <w:t xml:space="preserve"> </w:t>
      </w:r>
      <w:r>
        <w:rPr>
          <w:rtl/>
          <w:lang w:val="ar"/>
        </w:rPr>
        <w:t xml:space="preserve">صحيحاً (١١١)، لأن الحقوق العينية التبعية عموماً، وحق الرهن على وجه الخصوص تعد ضمانة</w:t>
      </w:r>
      <w:r>
        <w:rPr>
          <w:rtl/>
          <w:lang w:val="ar"/>
        </w:rPr>
        <w:t xml:space="preserve"> </w:t>
      </w:r>
      <w:r>
        <w:rPr>
          <w:rtl/>
          <w:lang w:val="ar"/>
        </w:rPr>
        <w:t xml:space="preserve">عينية للدائن تمكنه من استيفاء حقه (١١٢).</w:t>
      </w:r>
    </w:p>
    <w:p>
      <w:pPr>
        <w:numPr>
          <w:ilvl w:val="0"/>
          <w:numId w:val="1006"/>
        </w:numPr>
        <w:pStyle w:val="Compact"/>
        <w:bidi/>
      </w:pPr>
      <w:r>
        <w:rPr>
          <w:rtl/>
          <w:lang w:val="ar"/>
        </w:rPr>
        <w:t xml:space="preserve">د.عبد الرزاق السنهوري. مصادر الحق في الفقه الإسلامي. الجزء الثالث. محل العقد. الطبعة الثانية. منشورات</w:t>
      </w:r>
      <w:r>
        <w:rPr>
          <w:rtl/>
          <w:lang w:val="ar"/>
        </w:rPr>
        <w:t xml:space="preserve"> </w:t>
      </w:r>
      <w:r>
        <w:rPr>
          <w:rtl/>
          <w:lang w:val="ar"/>
        </w:rPr>
        <w:t xml:space="preserve">الحلبي الحقوقية. بيروت لبنان. ١٩٩٨. ص ١٧٥.</w:t>
      </w:r>
    </w:p>
    <w:p>
      <w:pPr>
        <w:numPr>
          <w:ilvl w:val="0"/>
          <w:numId w:val="1006"/>
        </w:numPr>
        <w:pStyle w:val="Compact"/>
        <w:bidi/>
      </w:pPr>
      <w:r>
        <w:rPr>
          <w:rtl/>
          <w:lang w:val="ar"/>
        </w:rPr>
        <w:t xml:space="preserve">د. عصمت عبد المجيد بكر . الوجيز في العقود المدنية المسماة - الرهن مصدر سابق. ص۲۳۰.</w:t>
      </w:r>
    </w:p>
    <w:p>
      <w:pPr>
        <w:numPr>
          <w:ilvl w:val="0"/>
          <w:numId w:val="1006"/>
        </w:numPr>
        <w:pStyle w:val="Compact"/>
        <w:bidi/>
      </w:pPr>
      <w:r>
        <w:rPr>
          <w:rtl/>
          <w:lang w:val="ar"/>
        </w:rPr>
        <w:t xml:space="preserve">د. عبد الرزاق أحمد السنهوري. الوسيط في شرح القانون المدني. ج ١٠. مصدر سابق، ص۳۳۲.</w:t>
      </w:r>
    </w:p>
    <w:p>
      <w:pPr>
        <w:numPr>
          <w:ilvl w:val="0"/>
          <w:numId w:val="1006"/>
        </w:numPr>
        <w:pStyle w:val="Compact"/>
        <w:bidi/>
      </w:pPr>
      <w:r>
        <w:rPr>
          <w:rtl/>
          <w:lang w:val="ar"/>
        </w:rPr>
        <w:t xml:space="preserve">د. عصمت عبد المجيد بكر . الوجيز في العقود المدنية المسماة الرهن. مصدر سابق. ص۲۲۸.</w:t>
      </w:r>
    </w:p>
    <w:p>
      <w:pPr>
        <w:numPr>
          <w:ilvl w:val="0"/>
          <w:numId w:val="1006"/>
        </w:numPr>
        <w:pStyle w:val="Compact"/>
        <w:bidi/>
      </w:pPr>
      <w:r>
        <w:rPr>
          <w:rtl/>
          <w:lang w:val="ar"/>
        </w:rPr>
        <w:t xml:space="preserve">محمد طه البشير ود. غني حسون طه الحقوق العينية. الجزء الثاني. مصدر سابق. ص ٤٣١.</w:t>
      </w:r>
    </w:p>
    <w:p>
      <w:pPr>
        <w:numPr>
          <w:ilvl w:val="0"/>
          <w:numId w:val="1006"/>
        </w:numPr>
        <w:pStyle w:val="Compact"/>
        <w:bidi/>
      </w:pPr>
      <w:r>
        <w:rPr>
          <w:rtl/>
          <w:lang w:val="ar"/>
        </w:rPr>
        <w:t xml:space="preserve">د. طارق كاظم عجيل. الحقوق العينية الأصلية. الجزء الأول. حق الملكية دار السنهوري. بيروت لبنان.</w:t>
      </w:r>
      <w:r>
        <w:rPr>
          <w:rtl/>
          <w:lang w:val="ar"/>
        </w:rPr>
        <w:t xml:space="preserve"> </w:t>
      </w:r>
      <w:r>
        <w:rPr>
          <w:rtl/>
          <w:lang w:val="ar"/>
        </w:rPr>
        <w:t xml:space="preserve">۲۰۱۹. ص ۱۷.</w:t>
      </w:r>
    </w:p>
    <w:p>
      <w:pPr>
        <w:bidi/>
      </w:pPr>
      <w:r>
        <w:rPr>
          <w:rtl/>
          <w:lang w:val="ar"/>
        </w:rPr>
        <w:t xml:space="preserve">448</w:t>
      </w:r>
    </w:p>
    <w:p>
      <w:pPr>
        <w:bidi/>
      </w:pPr>
      <w:r>
        <w:rPr>
          <w:rtl/>
          <w:lang w:val="ar"/>
        </w:rPr>
        <w:t xml:space="preserve">السنة السادسة والثلاثون - مجلة جامعة الإمارات ]</w:t>
      </w:r>
    </w:p>
    <w:p>
      <w:pPr>
        <w:pStyle w:val="BodyText"/>
      </w:pPr>
      <w:hyperlink r:id="rId22">
        <w:r>
          <w:rPr>
            <w:rStyle w:val="Hyperlink"/>
            <w:lang w:val="ar"/>
          </w:rPr>
          <w:t xml:space="preserve">https://scholarworks.uaeu.ac.ae/sharia_and_law/vol2022/iss91/7</w:t>
        </w:r>
      </w:hyperlink>
    </w:p>
    <w:p>
      <w:pPr>
        <w:pStyle w:val="BodyText"/>
      </w:pPr>
      <w:r>
        <w:rPr>
          <w:lang w:val="ar"/>
        </w:rPr>
        <w:t xml:space="preserve">42</w:t>
      </w:r>
    </w:p>
    <w:bookmarkEnd w:id="103"/>
    <w:p>
      <w:pPr>
        <w:bidi/>
      </w:pPr>
      <w:r>
        <w:rPr>
          <w:rtl/>
          <w:lang w:val="ar"/>
        </w:rPr>
        <w:t xml:space="preserve">Ali: ????? ?? ??????? ????????? ????? ??????? ?????? ?????? ???????? ???????? ???????</w:t>
      </w:r>
    </w:p>
    <w:p>
      <w:pPr>
        <w:bidi/>
      </w:pPr>
      <w:r>
        <w:rPr>
          <w:rtl/>
          <w:lang w:val="ar"/>
        </w:rPr>
        <w:t xml:space="preserve">د. يونس صلاح الدين علي]</w:t>
      </w:r>
    </w:p>
    <w:bookmarkStart w:id="105" w:name="الفرع-الثاني-2"/>
    <w:p>
      <w:pPr>
        <w:pStyle w:val="Heading2"/>
        <w:bidi/>
      </w:pPr>
      <w:r>
        <w:rPr>
          <w:rtl/>
          <w:lang w:val="ar"/>
        </w:rPr>
        <w:t xml:space="preserve">الفرع الثاني</w:t>
      </w:r>
    </w:p>
    <w:bookmarkStart w:id="104" w:name="بطلان-شرط-غلق-الرهن-وعقد-الرهن-معا"/>
    <w:p>
      <w:pPr>
        <w:pStyle w:val="Heading3"/>
        <w:bidi/>
      </w:pPr>
      <w:r>
        <w:rPr>
          <w:rtl/>
          <w:lang w:val="ar"/>
        </w:rPr>
        <w:t xml:space="preserve">بطلان شرط غلق الرهن وعقد الرهن معاً</w:t>
      </w:r>
    </w:p>
    <w:p>
      <w:pPr>
        <w:bidi/>
      </w:pPr>
      <w:r>
        <w:rPr>
          <w:rtl/>
          <w:lang w:val="ar"/>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 (۱۱۳). 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 (١١٦). فإذا كان إدراج شرط غلق الرهن في عقد الرهن هو الباعث الذي دفع الدائن المرتهن على التعاقد، فحينئذ يبطل الشرط والرهن معاً (١١٧).</w:t>
      </w:r>
    </w:p>
    <w:p>
      <w:pPr>
        <w:bidi/>
      </w:pPr>
      <w:r>
        <w:rPr>
          <w:rtl/>
          <w:lang w:val="ar"/>
        </w:rPr>
        <w:t xml:space="preserve">(۱۱۳) د.عصمت عبد المجيد بكر. النظرية العامة للالتزامات. الجزء الاول مصادر الالتزام. الطبعة الاولى. الذاكرة للنشر والتوزيع.بغداد. ٢٠١١. ص ٢٨٥.</w:t>
      </w:r>
    </w:p>
    <w:p>
      <w:pPr>
        <w:pStyle w:val="BodyText"/>
      </w:pPr>
      <w:r>
        <w:rPr>
          <w:lang w:val="ar"/>
        </w:rPr>
        <w:t xml:space="preserve">(114) Dan E. Stigall. Iraqi Civil Law: Its Sources، Substance ،and Sundering. Journal of Transnational Law &amp; Policy. Volume 16. Number 1.2006. P.30.</w:t>
      </w:r>
    </w:p>
    <w:p>
      <w:pPr>
        <w:bidi/>
      </w:pPr>
      <w:r>
        <w:rPr>
          <w:rtl/>
          <w:lang w:val="ar"/>
        </w:rP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۲۰۱۷ . ص ١٤٢.</w:t>
      </w:r>
    </w:p>
    <w:p>
      <w:pPr>
        <w:bidi/>
      </w:pPr>
      <w:r>
        <w:rPr>
          <w:rtl/>
          <w:lang w:val="ar"/>
        </w:rP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bidi/>
      </w:pPr>
      <w:r>
        <w:rPr>
          <w:rtl/>
          <w:lang w:val="ar"/>
        </w:rPr>
        <w:t xml:space="preserve">(۱۱۷) د. عبد الرزاق أحمد السنهوري. الوسيط في شرح القانون المدني . ج ۱۰ . مصدر سابق. ص ٣٣٤.</w:t>
      </w:r>
    </w:p>
    <w:p>
      <w:pPr>
        <w:bidi/>
      </w:pPr>
      <w:r>
        <w:rPr>
          <w:rtl/>
          <w:lang w:val="ar"/>
        </w:rPr>
        <w:t xml:space="preserve">449</w:t>
      </w:r>
    </w:p>
    <w:p>
      <w:pPr>
        <w:pStyle w:val="BodyText"/>
      </w:pPr>
      <w:r>
        <w:rPr>
          <w:lang w:val="ar"/>
        </w:rPr>
        <w:t xml:space="preserve">Published by Scholarworks@UAEU, 2022</w:t>
      </w:r>
    </w:p>
    <w:p>
      <w:pPr>
        <w:bidi/>
      </w:pPr>
      <w:r>
        <w:rPr>
          <w:rtl/>
          <w:lang w:val="ar"/>
        </w:rPr>
        <w:t xml:space="preserve">العدد الواحد والتسعون - ذو الحجة 1443 هـ يوليو 2022]</w:t>
      </w:r>
    </w:p>
    <w:p>
      <w:pPr>
        <w:bidi/>
      </w:pPr>
      <w:r>
        <w:rPr>
          <w:rtl/>
          <w:lang w:val="ar"/>
        </w:rPr>
        <w:t xml:space="preserve">43</w:t>
      </w:r>
    </w:p>
    <w:bookmarkEnd w:id="104"/>
    <w:bookmarkEnd w:id="105"/>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107" w:name="الخاتمة"/>
    <w:p>
      <w:pPr>
        <w:pStyle w:val="Heading2"/>
        <w:bidi/>
      </w:pPr>
      <w:r>
        <w:rPr>
          <w:rtl/>
          <w:lang w:val="ar"/>
        </w:rPr>
        <w:t xml:space="preserve">الخاتمة</w:t>
      </w:r>
    </w:p>
    <w:p>
      <w:pPr>
        <w:bidi/>
      </w:pPr>
      <w:r>
        <w:rPr>
          <w:rtl/>
          <w:lang w:val="ar"/>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6" w:name="أولا-النتائج"/>
    <w:p>
      <w:pPr>
        <w:pStyle w:val="Heading3"/>
        <w:bidi/>
      </w:pPr>
      <w:r>
        <w:rPr>
          <w:rtl/>
          <w:lang w:val="ar"/>
        </w:rPr>
        <w:t xml:space="preserve">أولاً: النتائج :</w:t>
      </w:r>
    </w:p>
    <w:p>
      <w:pPr>
        <w:bidi/>
      </w:pPr>
      <w:r>
        <w:rPr>
          <w:rtl/>
          <w:lang w:val="ar"/>
        </w:rPr>
        <w:t xml:space="preserve">وقد توصلت الدراسة إلى النتائج الآتية:</w:t>
      </w:r>
    </w:p>
    <w:p>
      <w:pPr>
        <w:numPr>
          <w:ilvl w:val="0"/>
          <w:numId w:val="1007"/>
        </w:numPr>
        <w:pStyle w:val="Compact"/>
        <w:bidi/>
      </w:pPr>
      <w:r>
        <w:rPr>
          <w:rtl/>
          <w:lang w:val="ar"/>
        </w:rPr>
        <w:t xml:space="preserve">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07"/>
        </w:numPr>
        <w:pStyle w:val="Compact"/>
        <w:bidi/>
      </w:pPr>
      <w:r>
        <w:rPr>
          <w:rtl/>
          <w:lang w:val="ar"/>
        </w:rPr>
        <w:t xml:space="preserve">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07"/>
        </w:numPr>
        <w:pStyle w:val="Compact"/>
        <w:bidi/>
      </w:pPr>
      <w:r>
        <w:rPr>
          <w:rtl/>
          <w:lang w:val="ar"/>
        </w:rPr>
        <w:t xml:space="preserve">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lang w:val="ar"/>
        </w:rPr>
        <w:t xml:space="preserve">450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44</w:t>
      </w:r>
    </w:p>
    <w:bookmarkEnd w:id="106"/>
    <w:bookmarkEnd w:id="107"/>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للدائن المرتهن ممارسة حقه في غلق الرهن إلا بطلب يتقدم به للمحكمة عن طريق دعوى تعرف بدعوى غلق الرهن.</w:t>
      </w:r>
    </w:p>
    <w:p>
      <w:pPr>
        <w:numPr>
          <w:ilvl w:val="0"/>
          <w:numId w:val="1008"/>
        </w:numPr>
        <w:bidi/>
      </w:pPr>
      <w:r>
        <w:rPr>
          <w:rtl/>
          <w:lang w:val="ar"/>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numPr>
          <w:ilvl w:val="0"/>
          <w:numId w:val="1008"/>
        </w:numPr>
        <w:bidi/>
      </w:pPr>
      <w:r>
        <w:rPr>
          <w:rtl/>
          <w:lang w:val="ar"/>
        </w:rP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numPr>
          <w:ilvl w:val="0"/>
          <w:numId w:val="1008"/>
        </w:numPr>
        <w:bidi/>
      </w:pPr>
      <w:r>
        <w:rPr>
          <w:rtl/>
          <w:lang w:val="ar"/>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numPr>
          <w:ilvl w:val="0"/>
          <w:numId w:val="1008"/>
        </w:numPr>
        <w:bidi/>
      </w:pPr>
      <w:r>
        <w:rPr>
          <w:rtl/>
          <w:lang w:val="ar"/>
        </w:rPr>
        <w:t xml:space="preserve">(٧) أشار القانونان العراقي والإماراتي، المتأثرين بالفقه الاسلامي، إلى غلق الرهن وعداه باطلاً بمقتضى المادتين (۱۳01) من القانون المدني العراقي، و(١٤20) من قانون المعاملات المدنية الاتحادي الإماراتي. كما أبطلته الفقرة الأولى من المادة (١052)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bidi/>
      </w:pPr>
      <w:r>
        <w:rPr>
          <w:rtl/>
          <w:lang w:val="ar"/>
        </w:rPr>
        <w:t xml:space="preserve">451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45</w:t>
      </w:r>
    </w:p>
    <w:p>
      <w:pPr>
        <w:pStyle w:val="BodyText"/>
      </w:pPr>
      <w:r>
        <w:rPr>
          <w:lang w:val="ar"/>
        </w:rPr>
        <w:t xml:space="preserve">Journal Sharia and Law, Vol. 2022, No. 91 [2022], Art. 7</w:t>
      </w:r>
    </w:p>
    <w:bookmarkStart w:id="109" w:name="X2bfe2aa31128df96734b0b618ad9e1b08fdaf2c"/>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 والمادتان (۲۷) و (۲۸) من قانون رهن الأموال المنقولة الاتحادي الإماراتي رقم (٢٠) لسنة ٢٠١٦.</w:t>
      </w:r>
    </w:p>
    <w:p>
      <w:pPr>
        <w:bidi/>
      </w:pPr>
      <w:r>
        <w:rPr>
          <w:rtl/>
          <w:lang w:val="ar"/>
        </w:rPr>
        <w:t xml:space="preserve">٨)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lang w:val="ar"/>
        </w:rPr>
        <w:t xml:space="preserve">٩)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bidi/>
      </w:pPr>
      <w:r>
        <w:rPr>
          <w:rtl/>
          <w:lang w:val="ar"/>
        </w:rPr>
        <w:t xml:space="preserve">(١٠)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Start w:id="108" w:name="X73daa0430b069e110301c00ee8d43a63fa3b5ee"/>
    <w:p>
      <w:pPr>
        <w:pStyle w:val="Heading2"/>
        <w:bidi/>
      </w:pPr>
      <w:r>
        <w:rPr>
          <w:rtl/>
          <w:lang w:val="ar"/>
        </w:rPr>
        <w:t xml:space="preserve">ثانياً: التوصيات: بعد الانتهاء من عرض النتائج التي توصلت إليها الدراسة، فإننا نقترح التوصيات الآتية:</w:t>
      </w:r>
    </w:p>
    <w:p>
      <w:pPr>
        <w:bidi/>
      </w:pPr>
      <w:r>
        <w:rPr>
          <w:rtl/>
          <w:lang w:val="ar"/>
        </w:rPr>
        <w:t xml:space="preserve">١ - 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lang w:val="ar"/>
        </w:rPr>
        <w:t xml:space="preserve">452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46</w:t>
      </w:r>
    </w:p>
    <w:bookmarkEnd w:id="108"/>
    <w:bookmarkEnd w:id="109"/>
    <w:p>
      <w:pPr>
        <w:bidi/>
      </w:pPr>
      <w:r>
        <w:rPr>
          <w:rtl/>
          <w:lang w:val="ar"/>
        </w:rPr>
        <w:t xml:space="preserve">Ali: ??? ????? ?? ??????? ????????? ????? ??????? ?????? ?????? ???????? ???????? ???????</w:t>
      </w:r>
    </w:p>
    <w:p>
      <w:pPr>
        <w:bidi/>
      </w:pPr>
      <w:r>
        <w:rPr>
          <w:rtl/>
          <w:lang w:val="ar"/>
        </w:rPr>
        <w:t xml:space="preserve">د.يونس صلاح الدين علي]</w:t>
      </w:r>
    </w:p>
    <w:p>
      <w:pPr>
        <w:bidi/>
      </w:pPr>
      <w:r>
        <w:rPr>
          <w:rtl/>
          <w:lang w:val="ar"/>
        </w:rPr>
        <w:t xml:space="preserve">والمحافظة عليه في حالة جيدة، أو التأمين عليه، مما يترتب عليه عدم قدرته على استثمار الثروة</w:t>
      </w:r>
      <w:r>
        <w:rPr>
          <w:rtl/>
          <w:lang w:val="ar"/>
        </w:rPr>
        <w:t xml:space="preserve"> </w:t>
      </w:r>
      <w:r>
        <w:rPr>
          <w:rtl/>
          <w:lang w:val="ar"/>
        </w:rPr>
        <w:t xml:space="preserve">العقارية. فضلاً عن تعمده عدم تنفيذ التزاماته الأخرى الناشئة عن عقد الرهن. مع الامتثال</w:t>
      </w:r>
      <w:r>
        <w:rPr>
          <w:rtl/>
          <w:lang w:val="ar"/>
        </w:rPr>
        <w:t xml:space="preserve"> </w:t>
      </w:r>
      <w:r>
        <w:rPr>
          <w:rtl/>
          <w:lang w:val="ar"/>
        </w:rPr>
        <w:t xml:space="preserve">لأحكام الفقه الإسلامي الجليل وقواعد القانونين العراقي والإماراتي التي منعت، وكأصل</w:t>
      </w:r>
      <w:r>
        <w:rPr>
          <w:rtl/>
          <w:lang w:val="ar"/>
        </w:rPr>
        <w:t xml:space="preserve"> </w:t>
      </w:r>
      <w:r>
        <w:rPr>
          <w:rtl/>
          <w:lang w:val="ar"/>
        </w:rPr>
        <w:t xml:space="preserve">عام، غلق الرهن وعدته باطلاً. وعليه فإننا نقترح النص الآتي: (لا يغلق الرهن، كأصل عام،</w:t>
      </w:r>
      <w:r>
        <w:rPr>
          <w:rtl/>
          <w:lang w:val="ar"/>
        </w:rPr>
        <w:t xml:space="preserve"> </w:t>
      </w:r>
      <w:r>
        <w:rPr>
          <w:rtl/>
          <w:lang w:val="ar"/>
        </w:rPr>
        <w:t xml:space="preserve">إلا أنه يفرض استثناءً على المدين الراهن بسبب امتناعه عن الوفاء بالدين المضمون، فضلاً عن</w:t>
      </w:r>
      <w:r>
        <w:rPr>
          <w:rtl/>
          <w:lang w:val="ar"/>
        </w:rPr>
        <w:t xml:space="preserve"> </w:t>
      </w:r>
      <w:r>
        <w:rPr>
          <w:rtl/>
          <w:lang w:val="ar"/>
        </w:rPr>
        <w:t xml:space="preserve">إهماله وتقصيره في تنفيذ التزاماته الناشئة عن عقد الرهن، أو تعمده في عدم الوفاء بها. فيجوز</w:t>
      </w:r>
      <w:r>
        <w:rPr>
          <w:rtl/>
          <w:lang w:val="ar"/>
        </w:rPr>
        <w:t xml:space="preserve"> </w:t>
      </w:r>
      <w:r>
        <w:rPr>
          <w:rtl/>
          <w:lang w:val="ar"/>
        </w:rPr>
        <w:t xml:space="preserve">للدائن المرتهن المطالبة بغلق الرهن جزاءً لإهمال المدين وتقصيره أو تعمده الإضرار به، ودعماً</w:t>
      </w:r>
      <w:r>
        <w:rPr>
          <w:rtl/>
          <w:lang w:val="ar"/>
        </w:rPr>
        <w:t xml:space="preserve"> </w:t>
      </w:r>
      <w:r>
        <w:rPr>
          <w:rtl/>
          <w:lang w:val="ar"/>
        </w:rPr>
        <w:t xml:space="preserve">لاستثمار الثروة العقارية).</w:t>
      </w:r>
    </w:p>
    <w:bookmarkStart w:id="110" w:name="Xf662c3376beff97fc47df5bb3be21d7eaa1acc5"/>
    <w:p>
      <w:pPr>
        <w:pStyle w:val="Heading3"/>
        <w:bidi/>
      </w:pPr>
      <w:r>
        <w:rPr>
          <w:rtl/>
          <w:lang w:val="ar"/>
        </w:rPr>
        <w:t xml:space="preserve">٢ - كما نقترح على المشرعين العراقي والإماراتي تحديد الحالات التي تسمح للدائن المرتهن</w:t>
      </w:r>
      <w:r>
        <w:rPr>
          <w:rtl/>
          <w:lang w:val="ar"/>
        </w:rPr>
        <w:t xml:space="preserve"> </w:t>
      </w:r>
      <w:r>
        <w:rPr>
          <w:rtl/>
          <w:lang w:val="ar"/>
        </w:rPr>
        <w:t xml:space="preserve">المطالبة بغلق الرهن على سبيل الحصر، لأنها وردت استثناءً من القاعدة العامة السائدة في</w:t>
      </w:r>
      <w:r>
        <w:rPr>
          <w:rtl/>
          <w:lang w:val="ar"/>
        </w:rPr>
        <w:t xml:space="preserve"> </w:t>
      </w:r>
      <w:r>
        <w:rPr>
          <w:rtl/>
          <w:lang w:val="ar"/>
        </w:rPr>
        <w:t xml:space="preserve">القانونين العراقي والإماراتي والمتأثرين بالفقه الإسلامي. فالاستثناء لا يقاس عليه ولا يتوسع</w:t>
      </w:r>
      <w:r>
        <w:rPr>
          <w:rtl/>
          <w:lang w:val="ar"/>
        </w:rPr>
        <w:t xml:space="preserve"> </w:t>
      </w:r>
      <w:r>
        <w:rPr>
          <w:rtl/>
          <w:lang w:val="ar"/>
        </w:rPr>
        <w:t xml:space="preserve">في تفسيره. وعليه فإننا نقترح النص الآتي: (للدائن المرتهن المطالبة بغلق الرهن وتملك العقار</w:t>
      </w:r>
      <w:r>
        <w:rPr>
          <w:rtl/>
          <w:lang w:val="ar"/>
        </w:rPr>
        <w:t xml:space="preserve"> </w:t>
      </w:r>
      <w:r>
        <w:rPr>
          <w:rtl/>
          <w:lang w:val="ar"/>
        </w:rPr>
        <w:t xml:space="preserve">المرهون في الحالات الآتية حصراً مع الاقتران بالامتناع عن الوفاء بالدين المضمون: أ-إهماله</w:t>
      </w:r>
      <w:r>
        <w:rPr>
          <w:rtl/>
          <w:lang w:val="ar"/>
        </w:rPr>
        <w:t xml:space="preserve"> </w:t>
      </w:r>
      <w:r>
        <w:rPr>
          <w:rtl/>
          <w:lang w:val="ar"/>
        </w:rPr>
        <w:t xml:space="preserve">وتقصيره أو تعمده في عدم إصلاح العقار المرهون أو صيانته أو التأمين عليه أو المحافظة عليه</w:t>
      </w:r>
      <w:r>
        <w:rPr>
          <w:rtl/>
          <w:lang w:val="ar"/>
        </w:rPr>
        <w:t xml:space="preserve"> </w:t>
      </w:r>
      <w:r>
        <w:rPr>
          <w:rtl/>
          <w:lang w:val="ar"/>
        </w:rPr>
        <w:t xml:space="preserve">في حالة جيدة للتقليل من قيمته وتعرضه للهلاك . ب - تعمده التهرب من دفع الضرائب المترتبة</w:t>
      </w:r>
      <w:r>
        <w:rPr>
          <w:rtl/>
          <w:lang w:val="ar"/>
        </w:rPr>
        <w:t xml:space="preserve"> </w:t>
      </w:r>
      <w:r>
        <w:rPr>
          <w:rtl/>
          <w:lang w:val="ar"/>
        </w:rPr>
        <w:t xml:space="preserve">على العقار المرهون. ج- تعمده بيع العقار المرهون بثمن بخس من دون إذن الدائن المرتهن أو</w:t>
      </w:r>
      <w:r>
        <w:rPr>
          <w:rtl/>
          <w:lang w:val="ar"/>
        </w:rPr>
        <w:t xml:space="preserve"> </w:t>
      </w:r>
      <w:r>
        <w:rPr>
          <w:rtl/>
          <w:lang w:val="ar"/>
        </w:rPr>
        <w:t xml:space="preserve">موافقته للإضرار به).</w:t>
      </w:r>
    </w:p>
    <w:bookmarkEnd w:id="110"/>
    <w:bookmarkStart w:id="111" w:name="X24cd5a47f8cf76faa774a135469492252d403c0"/>
    <w:p>
      <w:pPr>
        <w:pStyle w:val="Heading3"/>
        <w:bidi/>
      </w:pPr>
      <w:r>
        <w:rPr>
          <w:rtl/>
          <w:lang w:val="ar"/>
        </w:rPr>
        <w:t xml:space="preserve">٣ - ونوصي المشرعين العراقي والإماراتي بتوفير ضمانات للمدين الراهن قبل الحكم بغلق</w:t>
      </w:r>
      <w:r>
        <w:rPr>
          <w:rtl/>
          <w:lang w:val="ar"/>
        </w:rPr>
        <w:t xml:space="preserve"> </w:t>
      </w:r>
      <w:r>
        <w:rPr>
          <w:rtl/>
          <w:lang w:val="ar"/>
        </w:rPr>
        <w:t xml:space="preserve">الرهن، على الرغم من إهماله وتقصيره أو تعمده الإضرار بالدائن المرتهن. كصدور أمر تمهيدي</w:t>
      </w:r>
      <w:r>
        <w:rPr>
          <w:rtl/>
          <w:lang w:val="ar"/>
        </w:rPr>
        <w:t xml:space="preserve"> </w:t>
      </w:r>
      <w:r>
        <w:rPr>
          <w:rtl/>
          <w:lang w:val="ar"/>
        </w:rPr>
        <w:t xml:space="preserve">من المحكمة المختصة بغلق الرهن يسمح للمدين الراهن بتمديد مدة الوفاء بالدين المضمون،</w:t>
      </w:r>
      <w:r>
        <w:rPr>
          <w:rtl/>
          <w:lang w:val="ar"/>
        </w:rPr>
        <w:t xml:space="preserve"> </w:t>
      </w:r>
      <w:r>
        <w:rPr>
          <w:rtl/>
          <w:lang w:val="ar"/>
        </w:rPr>
        <w:t xml:space="preserve">قبل صدور الأمر النهائي بإغلاق الرهن شريطة أن لا يكون العقار الذي يغلق رهنه محل سكن</w:t>
      </w:r>
      <w:r>
        <w:rPr>
          <w:rtl/>
          <w:lang w:val="ar"/>
        </w:rPr>
        <w:t xml:space="preserve"> </w:t>
      </w:r>
      <w:r>
        <w:rPr>
          <w:rtl/>
          <w:lang w:val="ar"/>
        </w:rPr>
        <w:t xml:space="preserve">المدين الراهن أو أفراد عائلته. وعليه فإننا نقترح النص الآتي : ( على المحكمة إصدار أمر تمهيدي</w:t>
      </w:r>
      <w:r>
        <w:rPr>
          <w:rtl/>
          <w:lang w:val="ar"/>
        </w:rPr>
        <w:t xml:space="preserve"> </w:t>
      </w:r>
      <w:r>
        <w:rPr>
          <w:rtl/>
          <w:lang w:val="ar"/>
        </w:rPr>
        <w:t xml:space="preserve">بغلق الرهن، يسمح للمدين الراهن بتمديد مدة الوفاء بالدين المضمون، وإنذاره بالتوقف عن</w:t>
      </w:r>
    </w:p>
    <w:p>
      <w:r>
        <w:pict>
          <v:rect style="width:0;height:1.5pt" o:hralign="center" o:hrstd="t" o:hr="t"/>
        </w:pict>
      </w:r>
    </w:p>
    <w:p>
      <w:pPr>
        <w:bidi/>
      </w:pPr>
      <w:r>
        <w:rPr>
          <w:rtl/>
          <w:lang w:val="ar"/>
        </w:rPr>
        <w:t xml:space="preserve">453 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47</w:t>
      </w:r>
    </w:p>
    <w:bookmarkEnd w:id="111"/>
    <w:p>
      <w:pPr>
        <w:pStyle w:val="BodyText"/>
      </w:pPr>
      <w:r>
        <w:rPr>
          <w:lang w:val="ar"/>
        </w:rPr>
        <w:t xml:space="preserve">Journal Sharia and Law, Vol. 2022, No. 91 [2022], Art. 7</w:t>
      </w:r>
    </w:p>
    <w:bookmarkStart w:id="112" w:name="Xc1954072ff2ad2d5a6e61d92fe1db850e60c760"/>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numPr>
          <w:ilvl w:val="0"/>
          <w:numId w:val="1009"/>
        </w:numPr>
        <w:pStyle w:val="Compact"/>
        <w:bidi/>
      </w:pPr>
      <w:r>
        <w:rPr>
          <w:rtl/>
          <w:lang w:val="ar"/>
        </w:rPr>
        <w:t xml:space="preserve">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numPr>
          <w:ilvl w:val="0"/>
          <w:numId w:val="1009"/>
        </w:numPr>
        <w:pStyle w:val="Compact"/>
        <w:bidi/>
      </w:pPr>
      <w:r>
        <w:rPr>
          <w:rtl/>
          <w:lang w:val="ar"/>
        </w:rPr>
        <w:t xml:space="preserve">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pStyle w:val="FirstParagraph"/>
      </w:pPr>
      <w:r>
        <w:rPr>
          <w:lang w:val="ar"/>
        </w:rPr>
        <w:t xml:space="preserve">454 السنة السادسة والثلاثون - مجلة جامعة الإمارات</w:t>
      </w:r>
    </w:p>
    <w:p>
      <w:pPr>
        <w:pStyle w:val="BodyText"/>
      </w:pPr>
      <w:r>
        <w:rPr>
          <w:lang w:val="ar"/>
        </w:rPr>
        <w:t xml:space="preserve">48</w:t>
      </w:r>
    </w:p>
    <w:p>
      <w:pPr>
        <w:pStyle w:val="BodyText"/>
      </w:pPr>
      <w:r>
        <w:rPr>
          <w:lang w:val="ar"/>
        </w:rPr>
        <w:t xml:space="preserve">https://scholarworks.uaeu.ac.ae/sharia_and_law/vol2022/iss91/7</w:t>
      </w:r>
    </w:p>
    <w:bookmarkEnd w:id="112"/>
    <w:p>
      <w:pPr>
        <w:bidi/>
      </w:pPr>
      <w:r>
        <w:rPr>
          <w:rtl/>
          <w:lang w:val="ar"/>
        </w:rPr>
        <w:t xml:space="preserve">Ali: ??? ????? ?? ??????? ????????? ????? ??????? ?????? ?????? ???????? ???????? ???????</w:t>
      </w:r>
    </w:p>
    <w:p>
      <w:pPr>
        <w:bidi/>
      </w:pPr>
      <w:r>
        <w:rPr>
          <w:rtl/>
          <w:lang w:val="ar"/>
        </w:rPr>
        <w:t xml:space="preserve">د.يونس صلاح الدين علي]</w:t>
      </w:r>
    </w:p>
    <w:bookmarkStart w:id="116" w:name="المصادر"/>
    <w:p>
      <w:pPr>
        <w:pStyle w:val="Heading1"/>
        <w:bidi/>
      </w:pPr>
      <w:r>
        <w:rPr>
          <w:rtl/>
          <w:lang w:val="ar"/>
        </w:rPr>
        <w:t xml:space="preserve">المصادر</w:t>
      </w:r>
    </w:p>
    <w:bookmarkStart w:id="115" w:name="أولا-المصادر-باللغة-العربية."/>
    <w:p>
      <w:pPr>
        <w:pStyle w:val="Heading2"/>
        <w:bidi/>
      </w:pPr>
      <w:r>
        <w:rPr>
          <w:rtl/>
          <w:lang w:val="ar"/>
        </w:rPr>
        <w:t xml:space="preserve">أولاً: المصادر باللغة العربية.</w:t>
      </w:r>
    </w:p>
    <w:bookmarkStart w:id="113" w:name="أ.-كتب-الحديث-الشريف"/>
    <w:p>
      <w:pPr>
        <w:pStyle w:val="Heading3"/>
        <w:bidi/>
      </w:pPr>
      <w:r>
        <w:rPr>
          <w:rtl/>
          <w:lang w:val="ar"/>
        </w:rPr>
        <w:t xml:space="preserve">أ. كتب الحديث الشريف</w:t>
      </w:r>
    </w:p>
    <w:p>
      <w:pPr>
        <w:numPr>
          <w:ilvl w:val="0"/>
          <w:numId w:val="1010"/>
        </w:numPr>
        <w:pStyle w:val="Compact"/>
        <w:bidi/>
      </w:pPr>
      <w:r>
        <w:rPr>
          <w:rtl/>
          <w:lang w:val="ar"/>
        </w:rPr>
        <w:t xml:space="preserve">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10"/>
        </w:numPr>
        <w:pStyle w:val="Compact"/>
        <w:bidi/>
      </w:pPr>
      <w:r>
        <w:rPr>
          <w:rtl/>
          <w:lang w:val="ar"/>
        </w:rPr>
        <w:t xml:space="preserve">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13"/>
    <w:bookmarkStart w:id="114" w:name="ب.-كتب-الفقه-الإسلامي"/>
    <w:p>
      <w:pPr>
        <w:pStyle w:val="Heading3"/>
        <w:bidi/>
      </w:pPr>
      <w:r>
        <w:rPr>
          <w:rtl/>
          <w:lang w:val="ar"/>
        </w:rPr>
        <w:t xml:space="preserve">ب. كتب الفقه الإسلامي</w:t>
      </w:r>
    </w:p>
    <w:p>
      <w:pPr>
        <w:numPr>
          <w:ilvl w:val="0"/>
          <w:numId w:val="1011"/>
        </w:numPr>
        <w:pStyle w:val="Compact"/>
        <w:bidi/>
      </w:pPr>
      <w:r>
        <w:rPr>
          <w:rtl/>
          <w:lang w:val="ar"/>
        </w:rPr>
        <w:t xml:space="preserve">أبو الحسن علي بن عبد السلام التسولي. البهجة في شرح التحفة. الجزء الأول. الطبعة الأولى. دار الكتب العلمية بيروت . لبنان. ۱۹۹۸.</w:t>
      </w:r>
    </w:p>
    <w:p>
      <w:pPr>
        <w:numPr>
          <w:ilvl w:val="0"/>
          <w:numId w:val="1011"/>
        </w:numPr>
        <w:pStyle w:val="Compact"/>
        <w:bidi/>
      </w:pPr>
      <w:r>
        <w:rPr>
          <w:rtl/>
          <w:lang w:val="ar"/>
        </w:rPr>
        <w:t xml:space="preserve">شمس الدين السرخسي المبسوط . الجزء الثاني عشر. دار المعرفة بيروت. ١٩٨٩.</w:t>
      </w:r>
    </w:p>
    <w:p>
      <w:pPr>
        <w:numPr>
          <w:ilvl w:val="0"/>
          <w:numId w:val="1011"/>
        </w:numPr>
        <w:pStyle w:val="Compact"/>
        <w:bidi/>
      </w:pPr>
      <w:r>
        <w:rPr>
          <w:rtl/>
          <w:lang w:val="ar"/>
        </w:rPr>
        <w:t xml:space="preserve">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11"/>
        </w:numPr>
        <w:pStyle w:val="Compact"/>
        <w:bidi/>
      </w:pPr>
      <w:r>
        <w:rPr>
          <w:rtl/>
          <w:lang w:val="ar"/>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11"/>
        </w:numPr>
        <w:pStyle w:val="Compact"/>
        <w:bidi/>
      </w:pPr>
      <w:r>
        <w:rPr>
          <w:rtl/>
          <w:lang w:val="ar"/>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11"/>
        </w:numPr>
        <w:pStyle w:val="Compact"/>
        <w:bidi/>
      </w:pPr>
      <w:r>
        <w:rPr>
          <w:rtl/>
          <w:lang w:val="ar"/>
        </w:rPr>
        <w:t xml:space="preserve">د. وهبة الزحيلي الفقه الإسلامي وأدلته الشامل للأدلة الشرعية والآراء المذهبية</w:t>
      </w:r>
    </w:p>
    <w:p>
      <w:pPr>
        <w:bidi/>
      </w:pPr>
      <w:r>
        <w:rPr>
          <w:rtl/>
          <w:lang w:val="ar"/>
        </w:rPr>
        <w:t xml:space="preserve">455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49</w:t>
      </w:r>
    </w:p>
    <w:bookmarkEnd w:id="114"/>
    <w:bookmarkEnd w:id="115"/>
    <w:bookmarkEnd w:id="116"/>
    <w:p>
      <w:pPr>
        <w:bidi/>
      </w:pPr>
      <w:r>
        <w:rPr>
          <w:rtl/>
          <w:lang w:val="ar"/>
        </w:rPr>
        <w:t xml:space="preserve">Journal Sharia and Law, Vol. 2022, No. 91 [2022], Art. 7</w:t>
      </w:r>
    </w:p>
    <w:bookmarkStart w:id="118" w:name="Xb6f457f46f9a9e7bf5fde62960b8ed5009b0201"/>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17" w:name="ج.-الكتب-القانونية."/>
    <w:p>
      <w:pPr>
        <w:pStyle w:val="Heading2"/>
        <w:bidi/>
      </w:pPr>
      <w:r>
        <w:rPr>
          <w:rtl/>
          <w:lang w:val="ar"/>
        </w:rPr>
        <w:t xml:space="preserve">ج. الكتب القانونية.</w:t>
      </w:r>
    </w:p>
    <w:p>
      <w:pPr>
        <w:numPr>
          <w:ilvl w:val="0"/>
          <w:numId w:val="1012"/>
        </w:numPr>
        <w:pStyle w:val="Compact"/>
        <w:bidi/>
      </w:pPr>
      <w:r>
        <w:rPr>
          <w:rtl/>
          <w:lang w:val="ar"/>
        </w:rPr>
        <w:t xml:space="preserve">د. أحمد سلمان شهيب السعداوي ود. 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12"/>
        </w:numPr>
        <w:pStyle w:val="Compact"/>
        <w:bidi/>
      </w:pPr>
      <w:r>
        <w:rPr>
          <w:rtl/>
          <w:lang w:val="ar"/>
        </w:rPr>
        <w:t xml:space="preserve">أدموندس ملكا. شرح القانون الإنجليزي في ثمانية أجزاء. الطبعة الأولى. مطبعة مصر شركة مساهمة مصرية. ١٩٥٤.</w:t>
      </w:r>
    </w:p>
    <w:p>
      <w:pPr>
        <w:numPr>
          <w:ilvl w:val="0"/>
          <w:numId w:val="1012"/>
        </w:numPr>
        <w:pStyle w:val="Compact"/>
        <w:bidi/>
      </w:pPr>
      <w:r>
        <w:rPr>
          <w:rtl/>
          <w:lang w:val="ar"/>
        </w:rPr>
        <w:t xml:space="preserve">د. الشافعي عبد الرحمن السيد عوض. عقد الرهن في الشريعة الإسلامية دراسة مقارنة. مكتبة الوفاء الإسكندرية. ٢٠١١.</w:t>
      </w:r>
    </w:p>
    <w:p>
      <w:pPr>
        <w:numPr>
          <w:ilvl w:val="0"/>
          <w:numId w:val="1012"/>
        </w:numPr>
        <w:pStyle w:val="Compact"/>
        <w:bidi/>
      </w:pPr>
      <w:r>
        <w:rPr>
          <w:rtl/>
          <w:lang w:val="ar"/>
        </w:rP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12"/>
        </w:numPr>
        <w:pStyle w:val="Compact"/>
        <w:bidi/>
      </w:pPr>
      <w:r>
        <w:rPr>
          <w:rtl/>
          <w:lang w:val="ar"/>
        </w:rPr>
        <w:t xml:space="preserve">د. حسان عبد الغني الخطيب، القانون العام، منشورات زين الحقوقية، بيروت، لبنان، ۲۰۱۲.</w:t>
      </w:r>
    </w:p>
    <w:p>
      <w:pPr>
        <w:numPr>
          <w:ilvl w:val="0"/>
          <w:numId w:val="1012"/>
        </w:numPr>
        <w:pStyle w:val="Compact"/>
        <w:bidi/>
      </w:pPr>
      <w:r>
        <w:rPr>
          <w:rtl/>
          <w:lang w:val="ar"/>
        </w:rPr>
        <w:t xml:space="preserve">د. حسن علي الذنون. أصول الالتزام. مطبعة المعارف. بغداد. ۱۹۷۰.</w:t>
      </w:r>
    </w:p>
    <w:p>
      <w:pPr>
        <w:numPr>
          <w:ilvl w:val="0"/>
          <w:numId w:val="1012"/>
        </w:numPr>
        <w:pStyle w:val="Compact"/>
        <w:bidi/>
      </w:pPr>
      <w:r>
        <w:rPr>
          <w:rtl/>
          <w:lang w:val="ar"/>
        </w:rPr>
        <w:t xml:space="preserve">د. درع حماد. الحقوق العينية الأصلية. حق الملكية والحقوق المتفرعة عنها. دار السنهوري. بيروت لبنان. ۲۰۱۸.</w:t>
      </w:r>
    </w:p>
    <w:p>
      <w:pPr>
        <w:numPr>
          <w:ilvl w:val="0"/>
          <w:numId w:val="1012"/>
        </w:numPr>
        <w:pStyle w:val="Compact"/>
        <w:bidi/>
      </w:pPr>
      <w:r>
        <w:rPr>
          <w:rtl/>
          <w:lang w:val="ar"/>
        </w:rPr>
        <w:t xml:space="preserve">د. درع حماد. النظرية العامة للالتزامات القسم الأول. مصادر الالتزام. مكتبة السنهوري. بيروت. ٢٠١٦.</w:t>
      </w:r>
    </w:p>
    <w:p>
      <w:pPr>
        <w:numPr>
          <w:ilvl w:val="0"/>
          <w:numId w:val="1012"/>
        </w:numPr>
        <w:pStyle w:val="Compact"/>
        <w:bidi/>
      </w:pPr>
      <w:r>
        <w:rPr>
          <w:rtl/>
          <w:lang w:val="ar"/>
        </w:rPr>
        <w:t xml:space="preserve">د. سمير عبد السيد تناغو. التأمينات الشخصية والعينية، الكفالة-الرهن الرسمي- حق الاختصاص - الرهن الحيازي - حقوق الامتياز . مطبعة أطلس القاهرة . ١٩٩٤.</w:t>
      </w:r>
    </w:p>
    <w:p>
      <w:pPr>
        <w:numPr>
          <w:ilvl w:val="0"/>
          <w:numId w:val="1012"/>
        </w:numPr>
        <w:pStyle w:val="Compact"/>
        <w:bidi/>
      </w:pPr>
      <w:r>
        <w:rPr>
          <w:rtl/>
          <w:lang w:val="ar"/>
        </w:rPr>
        <w:t xml:space="preserve">د. صلاح الدين الناهي الوجيز في التأمينات الشخصية والعينية. دار المعرفة، بغداد.</w:t>
      </w:r>
    </w:p>
    <w:p>
      <w:pPr>
        <w:bidi/>
      </w:pPr>
      <w:r>
        <w:rPr>
          <w:rtl/>
          <w:lang w:val="ar"/>
        </w:rPr>
        <w:t xml:space="preserve">456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50</w:t>
      </w:r>
    </w:p>
    <w:bookmarkEnd w:id="117"/>
    <w:bookmarkEnd w:id="118"/>
    <w:p>
      <w:pPr>
        <w:bidi/>
      </w:pPr>
      <w:r>
        <w:rPr>
          <w:rtl/>
          <w:lang w:val="ar"/>
        </w:rPr>
        <w:t xml:space="preserve">Ali: ??? ????? ?? ??????? ????????? ????? ??????? ?????? ?????? ???????? ???????? ???????</w:t>
      </w:r>
    </w:p>
    <w:p>
      <w:pPr>
        <w:bidi/>
      </w:pPr>
      <w:r>
        <w:rPr>
          <w:rtl/>
          <w:lang w:val="ar"/>
        </w:rPr>
        <w:t xml:space="preserve">د. يونس صلاح الدين علي]</w:t>
      </w:r>
    </w:p>
    <w:p>
      <w:pPr>
        <w:bidi/>
      </w:pPr>
      <w:r>
        <w:rPr>
          <w:rtl/>
          <w:lang w:val="ar"/>
        </w:rPr>
        <w:t xml:space="preserve">.١٩٥٣</w:t>
      </w:r>
    </w:p>
    <w:p>
      <w:pPr>
        <w:numPr>
          <w:ilvl w:val="0"/>
          <w:numId w:val="1013"/>
        </w:numPr>
        <w:pStyle w:val="Compact"/>
        <w:bidi/>
      </w:pPr>
      <w:r>
        <w:rPr>
          <w:rtl/>
          <w:lang w:val="ar"/>
        </w:rPr>
        <w:t xml:space="preserve">د.طارق كاظم عجيل. الحقوق العينية الأصلية. الجزء الأول. حق الملكية. دار السنهوري. بيروت، لبنان. ۲۰۱۹.</w:t>
      </w:r>
    </w:p>
    <w:p>
      <w:pPr>
        <w:numPr>
          <w:ilvl w:val="0"/>
          <w:numId w:val="1013"/>
        </w:numPr>
        <w:pStyle w:val="Compact"/>
        <w:bidi/>
      </w:pPr>
      <w:r>
        <w:rPr>
          <w:rtl/>
          <w:lang w:val="ar"/>
        </w:rPr>
        <w:t xml:space="preserve">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3"/>
        </w:numPr>
        <w:pStyle w:val="Compact"/>
        <w:bidi/>
      </w:pPr>
      <w:r>
        <w:rPr>
          <w:rtl/>
          <w:lang w:val="ar"/>
        </w:rPr>
        <w:t xml:space="preserve">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3"/>
        </w:numPr>
        <w:pStyle w:val="Compact"/>
        <w:bidi/>
      </w:pPr>
      <w:r>
        <w:rPr>
          <w:rtl/>
          <w:lang w:val="ar"/>
        </w:rPr>
        <w:t xml:space="preserve">د. عبد السلام الترمانيني القانون المقارن المناهج القانونية الكبرى المعاصرة. مطبوعات جامعة الكويت . الطبعة الثانية. ١٩٨٢.</w:t>
      </w:r>
    </w:p>
    <w:p>
      <w:pPr>
        <w:numPr>
          <w:ilvl w:val="0"/>
          <w:numId w:val="1013"/>
        </w:numPr>
        <w:pStyle w:val="Compact"/>
        <w:bidi/>
      </w:pPr>
      <w:r>
        <w:rPr>
          <w:rtl/>
          <w:lang w:val="ar"/>
        </w:rPr>
        <w:t xml:space="preserve">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3"/>
        </w:numPr>
        <w:pStyle w:val="Compact"/>
        <w:bidi/>
      </w:pPr>
      <w:r>
        <w:rPr>
          <w:rtl/>
          <w:lang w:val="ar"/>
        </w:rPr>
        <w:t xml:space="preserve">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3"/>
        </w:numPr>
        <w:pStyle w:val="Compact"/>
        <w:bidi/>
      </w:pPr>
      <w:r>
        <w:rPr>
          <w:rtl/>
          <w:lang w:val="ar"/>
        </w:rPr>
        <w:t xml:space="preserve">د. عصمت عبد المجيد بكر . الوجيز في العقود المدنية المسماة الرهن. منشورات زين الحقوقية. بيروت لبنان. ۲۰۱۹.</w:t>
      </w:r>
    </w:p>
    <w:p>
      <w:pPr>
        <w:numPr>
          <w:ilvl w:val="0"/>
          <w:numId w:val="1013"/>
        </w:numPr>
        <w:pStyle w:val="Compact"/>
        <w:bidi/>
      </w:pPr>
      <w:r>
        <w:rPr>
          <w:rtl/>
          <w:lang w:val="ar"/>
        </w:rPr>
        <w:t xml:space="preserve">د.عصمت عبد المجيد بكر النظرية العامة للالتزامات الجزء الأول، مصادر الالتزام، الذاكرة للنشر والتوزيع، ٢٠١١.</w:t>
      </w:r>
    </w:p>
    <w:p>
      <w:pPr>
        <w:numPr>
          <w:ilvl w:val="0"/>
          <w:numId w:val="1013"/>
        </w:numPr>
        <w:pStyle w:val="Compact"/>
        <w:bidi/>
      </w:pPr>
      <w:r>
        <w:rPr>
          <w:rtl/>
          <w:lang w:val="ar"/>
        </w:rPr>
        <w:t xml:space="preserve">محمد طه البشير ود.غني حسون طه. الحقوق العينية. الجزء الأول. الحقوق العينية الأصلية. وزارة التعليم العالي. بغداد. ۱۹۸۲.</w:t>
      </w:r>
    </w:p>
    <w:p>
      <w:pPr>
        <w:numPr>
          <w:ilvl w:val="0"/>
          <w:numId w:val="1013"/>
        </w:numPr>
        <w:pStyle w:val="Compact"/>
        <w:bidi/>
      </w:pPr>
      <w:r>
        <w:rPr>
          <w:rtl/>
          <w:lang w:val="ar"/>
        </w:rP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lang w:val="ar"/>
        </w:rPr>
        <w:t xml:space="preserve">457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51</w:t>
      </w:r>
    </w:p>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الأردن. ۲۰۱۸.</w:t>
      </w:r>
    </w:p>
    <w:p>
      <w:pPr>
        <w:bidi/>
      </w:pPr>
      <w:r>
        <w:rPr>
          <w:rtl/>
          <w:lang w:val="ar"/>
        </w:rPr>
        <w:t xml:space="preserve">(۲۱) 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19" w:name="د---الرسائل-والأطاريح-الجامعية"/>
    <w:p>
      <w:pPr>
        <w:pStyle w:val="Heading3"/>
        <w:bidi/>
      </w:pPr>
      <w:r>
        <w:rPr>
          <w:rtl/>
          <w:lang w:val="ar"/>
        </w:rPr>
        <w:t xml:space="preserve">د - الرسائل والأطاريح الجامعية</w:t>
      </w:r>
    </w:p>
    <w:p>
      <w:pPr>
        <w:bidi/>
      </w:pPr>
      <w:r>
        <w:rPr>
          <w:rtl/>
          <w:lang w:val="ar"/>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9"/>
    <w:bookmarkStart w:id="120" w:name="هـ---مجموعات-أحكام-القضاء."/>
    <w:p>
      <w:pPr>
        <w:pStyle w:val="Heading3"/>
        <w:bidi/>
      </w:pPr>
      <w:r>
        <w:rPr>
          <w:rtl/>
          <w:lang w:val="ar"/>
        </w:rPr>
        <w:t xml:space="preserve">هـ - مجموعات أحكام القضاء.</w:t>
      </w:r>
    </w:p>
    <w:p>
      <w:pPr>
        <w:bidi/>
      </w:pPr>
      <w:r>
        <w:rPr>
          <w:rtl/>
          <w:lang w:val="ar"/>
        </w:rPr>
        <w:t xml:space="preserve">سلمان بيات. القضاء المدني العراقي. الجزء الثاني. شركة الطبع والنشر الأهلية. بغداد. .١٩٦٢</w:t>
      </w:r>
    </w:p>
    <w:bookmarkEnd w:id="120"/>
    <w:bookmarkStart w:id="121" w:name="و---البحوث-المنشورة"/>
    <w:p>
      <w:pPr>
        <w:pStyle w:val="Heading3"/>
        <w:bidi/>
      </w:pPr>
      <w:r>
        <w:rPr>
          <w:rtl/>
          <w:lang w:val="ar"/>
        </w:rPr>
        <w:t xml:space="preserve">و - البحوث المنشورة</w:t>
      </w:r>
    </w:p>
    <w:p>
      <w:pPr>
        <w:bidi/>
      </w:pPr>
      <w:r>
        <w:rPr>
          <w:rtl/>
          <w:lang w:val="ar"/>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21"/>
    <w:bookmarkStart w:id="122" w:name="ي-القوانين."/>
    <w:p>
      <w:pPr>
        <w:pStyle w:val="Heading3"/>
        <w:bidi/>
      </w:pPr>
      <w:r>
        <w:rPr>
          <w:rtl/>
          <w:lang w:val="ar"/>
        </w:rPr>
        <w:t xml:space="preserve">ي-القوانين.</w:t>
      </w:r>
    </w:p>
    <w:p>
      <w:pPr>
        <w:numPr>
          <w:ilvl w:val="0"/>
          <w:numId w:val="1014"/>
        </w:numPr>
        <w:pStyle w:val="Compact"/>
        <w:bidi/>
      </w:pPr>
      <w:r>
        <w:rPr>
          <w:rtl/>
          <w:lang w:val="ar"/>
        </w:rPr>
        <w:t xml:space="preserve">القانون المدني المصري رقم (١٣١) لسنة ١٩٤٨ .</w:t>
      </w:r>
    </w:p>
    <w:p>
      <w:pPr>
        <w:numPr>
          <w:ilvl w:val="0"/>
          <w:numId w:val="1014"/>
        </w:numPr>
        <w:pStyle w:val="Compact"/>
        <w:bidi/>
      </w:pPr>
      <w:r>
        <w:rPr>
          <w:rtl/>
          <w:lang w:val="ar"/>
        </w:rPr>
        <w:t xml:space="preserve">القانون المدني العراقي رقم (٤٠) لسنة ١٩٥١.</w:t>
      </w:r>
    </w:p>
    <w:p>
      <w:pPr>
        <w:numPr>
          <w:ilvl w:val="0"/>
          <w:numId w:val="1014"/>
        </w:numPr>
        <w:pStyle w:val="Compact"/>
        <w:bidi/>
      </w:pPr>
      <w:r>
        <w:rPr>
          <w:rtl/>
          <w:lang w:val="ar"/>
        </w:rPr>
        <w:t xml:space="preserve">قانون التسجيل العقاري العراقي رقم (٤٣) لسنة ١٩٧١.</w:t>
      </w:r>
    </w:p>
    <w:p>
      <w:pPr>
        <w:numPr>
          <w:ilvl w:val="0"/>
          <w:numId w:val="1014"/>
        </w:numPr>
        <w:pStyle w:val="Compact"/>
        <w:bidi/>
      </w:pPr>
      <w:r>
        <w:rPr>
          <w:rtl/>
          <w:lang w:val="ar"/>
        </w:rPr>
        <w:t xml:space="preserve">قانون المعاملات المدنية الاتحادي الإماراتي رقم (٥) لسنة ١٩٨٥.</w:t>
      </w:r>
    </w:p>
    <w:p>
      <w:pPr>
        <w:numPr>
          <w:ilvl w:val="0"/>
          <w:numId w:val="1014"/>
        </w:numPr>
        <w:pStyle w:val="Compact"/>
        <w:bidi/>
      </w:pPr>
      <w:r>
        <w:rPr>
          <w:rtl/>
          <w:lang w:val="ar"/>
        </w:rPr>
        <w:t xml:space="preserve">قانون المعاملات التجارية الاتحادي الإماراتي رقم (١٨) لسنة ١٩٩٣.</w:t>
      </w:r>
    </w:p>
    <w:p>
      <w:pPr>
        <w:numPr>
          <w:ilvl w:val="0"/>
          <w:numId w:val="1014"/>
        </w:numPr>
        <w:pStyle w:val="Compact"/>
        <w:bidi/>
      </w:pPr>
      <w:r>
        <w:rPr>
          <w:rtl/>
          <w:lang w:val="ar"/>
        </w:rPr>
        <w:t xml:space="preserve">قانون رهن الأموال المنقولة الاتحادي الإماراتي رقم (٢٠) لسنة ٢٠١٦.</w:t>
      </w:r>
    </w:p>
    <w:p>
      <w:pPr>
        <w:bidi/>
      </w:pPr>
      <w:r>
        <w:rPr>
          <w:rtl/>
          <w:lang w:val="ar"/>
        </w:rPr>
        <w:t xml:space="preserve">458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52</w:t>
      </w:r>
    </w:p>
    <w:bookmarkEnd w:id="122"/>
    <w:p>
      <w:pPr>
        <w:pStyle w:val="BodyText"/>
      </w:pPr>
      <w:r>
        <w:rPr>
          <w:lang w:val="en"/>
        </w:rPr>
        <w:t xml:space="preserve">Ali: ??? ????? ?? ??????? ????????? ????? ??????? ?????? ?????? ???????? ???????? ???????</w:t>
      </w:r>
      <w:r>
        <w:rPr>
          <w:lang w:val="en"/>
        </w:rPr>
        <w:t xml:space="preserve"> </w:t>
      </w:r>
      <w:r>
        <w:rPr>
          <w:rtl/>
          <w:lang w:val="en"/>
        </w:rPr>
        <w:t xml:space="preserve">د.يونس صلاح الدين علي]</w:t>
      </w:r>
    </w:p>
    <w:bookmarkStart w:id="123" w:name="Xb3e8e599d807c69d29170746a3c657ea3acf3ac"/>
    <w:p>
      <w:pPr>
        <w:pStyle w:val="Heading2"/>
      </w:pPr>
      <w:r>
        <w:rPr>
          <w:lang w:val="en"/>
        </w:rPr>
        <w:t xml:space="preserve">Romanization of references in Arabic into English</w:t>
      </w:r>
    </w:p>
    <w:p>
      <w:pPr>
        <w:numPr>
          <w:ilvl w:val="0"/>
          <w:numId w:val="1015"/>
        </w:numPr>
        <w:pStyle w:val="Compact"/>
      </w:pPr>
      <w:r>
        <w:rPr>
          <w:lang w:val="en"/>
        </w:rPr>
        <w:t xml:space="preserve">Abu bakr 'ahmad bin alhusayn bin eali albihqi. alsunn alkubraa. tahqiq muhamad eabd alqadir eata. aljuz' alsaadis. altibeat althaalithatu. manshurat muhamad eali bidun. dar alkutub aleilmiat bayrut lubnan. 2003.</w:t>
      </w:r>
    </w:p>
    <w:p>
      <w:pPr>
        <w:numPr>
          <w:ilvl w:val="0"/>
          <w:numId w:val="1015"/>
        </w:numPr>
        <w:pStyle w:val="Compact"/>
      </w:pPr>
      <w:r>
        <w:rPr>
          <w:lang w:val="en"/>
        </w:rPr>
        <w:t xml:space="preserve">Muhamad nasir aldiyn al'albani. sahih sunan 'iibn majat. 'abi eabd allah muhamad bin yazid alqazwiniu lil'iimam alhafizi. almujalid althaani. altibeat al'uwalaa. maktabat almaearif lilnashr waltawzie alrayad. 1997.</w:t>
      </w:r>
    </w:p>
    <w:p>
      <w:pPr>
        <w:numPr>
          <w:ilvl w:val="0"/>
          <w:numId w:val="1015"/>
        </w:numPr>
        <w:pStyle w:val="Compact"/>
      </w:pPr>
      <w:r>
        <w:rPr>
          <w:lang w:val="en"/>
        </w:rPr>
        <w:t xml:space="preserve">Abu alhasan eali bin eabd alsalam altswli. albahjat fi sharah altuhfati. aljuz' al'awla. altibeat al'uwalaa. dar alkutub aleilmiat birut. lubnan 1998.</w:t>
      </w:r>
    </w:p>
    <w:p>
      <w:pPr>
        <w:numPr>
          <w:ilvl w:val="0"/>
          <w:numId w:val="1015"/>
        </w:numPr>
        <w:pStyle w:val="Compact"/>
      </w:pPr>
      <w:r>
        <w:rPr>
          <w:lang w:val="en"/>
        </w:rPr>
        <w:t xml:space="preserve">shams aldiyn alsrkhsy. almabsut. aljuz' alththani eushr. dar bayrut almaerifat. 1989.</w:t>
      </w:r>
    </w:p>
    <w:p>
      <w:pPr>
        <w:numPr>
          <w:ilvl w:val="0"/>
          <w:numId w:val="1015"/>
        </w:numPr>
        <w:pStyle w:val="Compact"/>
      </w:pPr>
      <w:r>
        <w:rPr>
          <w:lang w:val="en"/>
        </w:rPr>
        <w:t xml:space="preserve">Eala' aldiyn 'abi bikr bin maseud alkasanii alhanfi. bidayie alsanayie fi tartib alsharayie. aljuz' althaamin. altibeat althaaniati. dar alkutub aleilmiatu. bayrut lubnan. 2003.</w:t>
      </w:r>
    </w:p>
    <w:p>
      <w:pPr>
        <w:numPr>
          <w:ilvl w:val="0"/>
          <w:numId w:val="1015"/>
        </w:numPr>
        <w:pStyle w:val="Compact"/>
      </w:pPr>
      <w:r>
        <w:rPr>
          <w:lang w:val="en"/>
        </w:rPr>
        <w:t xml:space="preserve">Muhamad bin 'ahmad bin jazi alghurnati. alqawanin alfaqhiat fi talkhis madhhab almalikiat waltanbih ealaa madhhib alshaafieiat walhinfiat walhanbaliata. altibeat al'uwalaa. dar 'iabn huzm. bayrut lubnan. 2013.</w:t>
      </w:r>
    </w:p>
    <w:p>
      <w:pPr>
        <w:numPr>
          <w:ilvl w:val="0"/>
          <w:numId w:val="1015"/>
        </w:numPr>
        <w:pStyle w:val="Compact"/>
      </w:pPr>
      <w:r>
        <w:rPr>
          <w:lang w:val="en"/>
        </w:rPr>
        <w:t xml:space="preserve">Muhamad bin muhamad bin eabd alrahmin almaliki almaghribii alhitab 'abu eabd allh. muahib aljalil fi sharah mukhtasir alshaykh khalil. aljuz' alsaadis. altabeat al'uwalaa. dar alradwan. nawakshut, mawritanya. 2010.</w:t>
      </w:r>
    </w:p>
    <w:p>
      <w:pPr>
        <w:numPr>
          <w:ilvl w:val="0"/>
          <w:numId w:val="1015"/>
        </w:numPr>
        <w:pStyle w:val="Compact"/>
      </w:pPr>
      <w:r>
        <w:rPr>
          <w:lang w:val="en"/>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15"/>
        </w:numPr>
        <w:pStyle w:val="Compact"/>
      </w:pPr>
      <w:r>
        <w:rPr>
          <w:lang w:val="en"/>
        </w:rPr>
        <w:t xml:space="preserve">Dr.'ahmd salman shahib alsaedawi wada. jawad kazim jawad samisim. masadir alshamali. dirasat mqarnt bialqitae almadanii walfaqih alaislami. altibeat althaaniati. manshuirat zayn alhuquqiat. bayrut lubnan 2017.</w:t>
      </w:r>
    </w:p>
    <w:p>
      <w:pPr>
        <w:numPr>
          <w:ilvl w:val="0"/>
          <w:numId w:val="1015"/>
        </w:numPr>
        <w:pStyle w:val="Compact"/>
      </w:pPr>
      <w:r>
        <w:rPr>
          <w:lang w:val="en"/>
        </w:rPr>
        <w:t xml:space="preserve">admund s mulaka. sharah alqanun al'iinjalizia fi ajza'. altibeat al'uwlaa. mutbaeat misr sharikat musahamat masriat. 1954.</w:t>
      </w:r>
    </w:p>
    <w:p>
      <w:pPr>
        <w:numPr>
          <w:ilvl w:val="0"/>
          <w:numId w:val="1015"/>
        </w:numPr>
        <w:pStyle w:val="Compact"/>
      </w:pPr>
      <w:r>
        <w:rPr>
          <w:lang w:val="en"/>
        </w:rPr>
        <w:t xml:space="preserve">Dr. alshafiei eabd alruhmin alsyd eawd. eaqd alrahn fi alshryet al'iislamiat dirasat muqaranat. maktabat alwafa' al'iiskandariat. 2011.</w:t>
      </w:r>
    </w:p>
    <w:p>
      <w:pPr>
        <w:pStyle w:val="FirstParagraph"/>
      </w:pPr>
      <w:r>
        <w:rPr>
          <w:lang w:val="en"/>
        </w:rPr>
        <w:t xml:space="preserve">459</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53</w:t>
      </w:r>
    </w:p>
    <w:bookmarkEnd w:id="123"/>
    <w:p>
      <w:pPr>
        <w:pStyle w:val="BodyText"/>
      </w:pPr>
      <w:r>
        <w:rPr>
          <w:lang w:val="en"/>
        </w:rPr>
        <w:t xml:space="preserve">Journal Sharia and Law, Vol. 2022, No. 91 [2022], Art. 7</w:t>
      </w:r>
    </w:p>
    <w:bookmarkStart w:id="124" w:name="X5dc45eae79b22b98b17bef445daa4c96b740c74"/>
    <w:p>
      <w:pPr>
        <w:pStyle w:val="Heading1"/>
      </w:pPr>
      <w:r>
        <w:rPr>
          <w:lang w:val="en"/>
        </w:rPr>
        <w:t xml:space="preserve">غلق الرهن في القانون الإنجليزي دراسة تحليلية مقارنة بالفقة الإسلامي والقانون المقارن]</w:t>
      </w:r>
    </w:p>
    <w:p>
      <w:pPr>
        <w:numPr>
          <w:ilvl w:val="0"/>
          <w:numId w:val="1016"/>
        </w:numPr>
        <w:pStyle w:val="Compact"/>
      </w:pPr>
      <w:r>
        <w:rPr>
          <w:lang w:val="en"/>
        </w:rPr>
        <w:t xml:space="preserve">Dr. jurj shidrawi. haqa almalakiat aleaqariat mae malhaq ean: haqi altsrf-hq al'iintfae. altibeat althaaniati. almuasasat alhadithat lilkatab. lubnan. 2017.</w:t>
      </w:r>
    </w:p>
    <w:p>
      <w:pPr>
        <w:numPr>
          <w:ilvl w:val="0"/>
          <w:numId w:val="1016"/>
        </w:numPr>
        <w:pStyle w:val="Compact"/>
      </w:pPr>
      <w:r>
        <w:rPr>
          <w:lang w:val="en"/>
        </w:rPr>
        <w:t xml:space="preserve">Dr. hisan eabd alghaniu alkhatib, alqanun aleamu, manshurat zayn alhuquqiat, bayrut, lubnan, 2012.</w:t>
      </w:r>
    </w:p>
    <w:p>
      <w:pPr>
        <w:numPr>
          <w:ilvl w:val="0"/>
          <w:numId w:val="1016"/>
        </w:numPr>
        <w:pStyle w:val="Compact"/>
      </w:pPr>
      <w:r>
        <w:rPr>
          <w:lang w:val="en"/>
        </w:rPr>
        <w:t xml:space="preserve">dr. hasn eali aldhinwn. 'usul alshamal. mutbaeat almaearif. bighadad. 1970.</w:t>
      </w:r>
    </w:p>
    <w:p>
      <w:pPr>
        <w:numPr>
          <w:ilvl w:val="0"/>
          <w:numId w:val="1016"/>
        </w:numPr>
        <w:pStyle w:val="Compact"/>
      </w:pPr>
      <w:r>
        <w:rPr>
          <w:lang w:val="en"/>
        </w:rPr>
        <w:t xml:space="preserve">Dr. dare hamad. alhuquq aleiniat al'asliatu. huquq almalakiat walhuquq almutafarieat eanha. dar alsnhwri. bayrut lubnan. 2018.</w:t>
      </w:r>
    </w:p>
    <w:p>
      <w:pPr>
        <w:numPr>
          <w:ilvl w:val="0"/>
          <w:numId w:val="1016"/>
        </w:numPr>
        <w:pStyle w:val="Compact"/>
      </w:pPr>
      <w:r>
        <w:rPr>
          <w:lang w:val="en"/>
        </w:rPr>
        <w:t xml:space="preserve">Dr. dare hamad. alnazariat aleamat lilailtizamati. alqism al'awla. masadir alshamal. maktabat alsinhuri. biarut. 2016.</w:t>
      </w:r>
    </w:p>
    <w:p>
      <w:pPr>
        <w:numPr>
          <w:ilvl w:val="0"/>
          <w:numId w:val="1016"/>
        </w:numPr>
        <w:pStyle w:val="Compact"/>
      </w:pPr>
      <w:r>
        <w:rPr>
          <w:lang w:val="en"/>
        </w:rPr>
        <w:t xml:space="preserve">Dr. samir eabd alsyd tanaghu. altaaminat alshakhsiat waleiniatu, alkfalt-alrhn alrsmy-hiq al'ikhtsas-alrihin alhayazia huquq al'iimtayaz.matbieat 'utlis alqahr .1994.</w:t>
      </w:r>
    </w:p>
    <w:p>
      <w:pPr>
        <w:numPr>
          <w:ilvl w:val="0"/>
          <w:numId w:val="1016"/>
        </w:numPr>
        <w:pStyle w:val="Compact"/>
      </w:pPr>
      <w:r>
        <w:rPr>
          <w:lang w:val="en"/>
        </w:rPr>
        <w:t xml:space="preserve">Dr. silah aldiyn alnaahi. alwajiz fi altaaminat alshakhsiat waleiniati. dar almaerifat bighadad. 1953.</w:t>
      </w:r>
    </w:p>
    <w:p>
      <w:pPr>
        <w:numPr>
          <w:ilvl w:val="0"/>
          <w:numId w:val="1016"/>
        </w:numPr>
        <w:pStyle w:val="Compact"/>
      </w:pPr>
      <w:r>
        <w:rPr>
          <w:lang w:val="en"/>
        </w:rPr>
        <w:t xml:space="preserve">Dr. tarq kazim eujyl. alhuquq aleiniat al'asliatu. aljuz' al'awlu. haqu almalakiati. dar alsnhwri. bayrut lubnan. 2019.</w:t>
      </w:r>
    </w:p>
    <w:p>
      <w:pPr>
        <w:numPr>
          <w:ilvl w:val="0"/>
          <w:numId w:val="1016"/>
        </w:numPr>
        <w:pStyle w:val="Compact"/>
      </w:pPr>
      <w:r>
        <w:rPr>
          <w:lang w:val="en"/>
        </w:rPr>
        <w:t xml:space="preserve">Dr. eibad alrazaaq 'ahmad alsanhuri. alwasit fi sharah alqanun almadnii. aljuz' aleashir. altaaminat alshakhsiat waleiniati. tanqih almustashar 'ahmad madahat almaraghaa. munsha'at almaearif bial'iiskndri .2004.</w:t>
      </w:r>
    </w:p>
    <w:p>
      <w:pPr>
        <w:numPr>
          <w:ilvl w:val="0"/>
          <w:numId w:val="1016"/>
        </w:numPr>
        <w:pStyle w:val="Compact"/>
      </w:pPr>
      <w:r>
        <w:rPr>
          <w:lang w:val="en"/>
        </w:rPr>
        <w:t xml:space="preserve">eibad alrazaaq alsanhuri. masadir alhaqi fi alfaqih al'iislami. aljuz' althaalithi. mahala aleuqdu. altibeat althaaniati. manshuirat alhilbii alhuquqiati. bayrut lubnan. 1998.</w:t>
      </w:r>
    </w:p>
    <w:p>
      <w:pPr>
        <w:numPr>
          <w:ilvl w:val="0"/>
          <w:numId w:val="1016"/>
        </w:numPr>
        <w:pStyle w:val="Compact"/>
      </w:pPr>
      <w:r>
        <w:rPr>
          <w:lang w:val="en"/>
        </w:rPr>
        <w:t xml:space="preserve">Dr. eibad alsalam altirmanini. alqanun almuqarin almanahij alqanuniatu. jamieat matbueat alkuayta. altabeat althaaniat. 1982.</w:t>
      </w:r>
    </w:p>
    <w:p>
      <w:pPr>
        <w:numPr>
          <w:ilvl w:val="0"/>
          <w:numId w:val="1016"/>
        </w:numPr>
        <w:pStyle w:val="Compact"/>
      </w:pPr>
      <w:r>
        <w:rPr>
          <w:lang w:val="en"/>
        </w:rPr>
        <w:t xml:space="preserve">Dr. eabad almajid alhakimi. almujaz fi sharah alqanun almadanii. aljuz' al'awal fi alshamal. mae almuqaranat bialfaqih al'iislami. sharikat altabe walnashr al'ahliati. bighadad. 1963.</w:t>
      </w:r>
    </w:p>
    <w:p>
      <w:pPr>
        <w:numPr>
          <w:ilvl w:val="0"/>
          <w:numId w:val="1016"/>
        </w:numPr>
        <w:pStyle w:val="Compact"/>
      </w:pPr>
      <w:r>
        <w:rPr>
          <w:lang w:val="en"/>
        </w:rPr>
        <w:t xml:space="preserve">Dr. eabad almajid alhakim. alfaquh al'iislamiu walqanun almadaniu aleiraqiu. aljuz' al'awal fi aineiqad aleuqdi. sharikat altube walnashr al'ahliati. bighadad. 1967.</w:t>
      </w:r>
    </w:p>
    <w:p>
      <w:pPr>
        <w:numPr>
          <w:ilvl w:val="0"/>
          <w:numId w:val="1016"/>
        </w:numPr>
        <w:pStyle w:val="Compact"/>
      </w:pPr>
      <w:r>
        <w:rPr>
          <w:lang w:val="en"/>
        </w:rPr>
        <w:t xml:space="preserve">Dr. esmt eabd almajid bikura. alwajiz fi aleuqud almadaniat almsmat bialrahnu. manshuirat zayn alhuquqiat. bayrut lubnan. 2019.</w:t>
      </w:r>
    </w:p>
    <w:p>
      <w:pPr>
        <w:numPr>
          <w:ilvl w:val="0"/>
          <w:numId w:val="1016"/>
        </w:numPr>
        <w:pStyle w:val="Compact"/>
      </w:pPr>
      <w:r>
        <w:rPr>
          <w:lang w:val="en"/>
        </w:rPr>
        <w:t xml:space="preserve">Dr. esmt eabd almajid bikr, alnazariat aleamat lilailtizamat, aljuz' al'awal, almasalih, aldhaakirat lilnashr waltawzie,2011.</w:t>
      </w:r>
    </w:p>
    <w:p>
      <w:r>
        <w:pict>
          <v:rect style="width:0;height:1.5pt" o:hralign="center" o:hrstd="t" o:hr="t"/>
        </w:pict>
      </w:r>
    </w:p>
    <w:p>
      <w:pPr>
        <w:pStyle w:val="FirstParagraph"/>
      </w:pPr>
      <w:r>
        <w:rPr>
          <w:lang w:val="en"/>
        </w:rPr>
        <w:t xml:space="preserve">[السنة السادسة والثلاثون - مجلة جامعة الإمارات 460]</w:t>
      </w:r>
    </w:p>
    <w:p>
      <w:pPr>
        <w:pStyle w:val="BodyText"/>
      </w:pPr>
      <w:r>
        <w:rPr>
          <w:lang w:val="en"/>
        </w:rPr>
        <w:t xml:space="preserve">https://scholarworks.uaeu.ac.ae/sharia_and_law/vol2022/iss91/7</w:t>
      </w:r>
      <w:r>
        <w:rPr>
          <w:lang w:val="en"/>
        </w:rPr>
        <w:t xml:space="preserve"> </w:t>
      </w:r>
      <w:r>
        <w:rPr>
          <w:lang w:val="en"/>
        </w:rPr>
        <w:t xml:space="preserve">54</w:t>
      </w:r>
    </w:p>
    <w:bookmarkEnd w:id="124"/>
    <w:p>
      <w:pPr>
        <w:pStyle w:val="BodyText"/>
      </w:pPr>
      <w:r>
        <w:rPr>
          <w:lang w:val="en"/>
        </w:rPr>
        <w:t xml:space="preserve">Ali: ??? ????? ?? ??????? ????????? ????? ??????? ?????? ?????? ???????? ???????? ???????</w:t>
      </w:r>
      <w:r>
        <w:br/>
      </w:r>
      <w:r>
        <w:rPr>
          <w:lang w:val="en"/>
        </w:rPr>
        <w:t xml:space="preserve">د.يونس صلاح الدين علي]</w:t>
      </w:r>
    </w:p>
    <w:p>
      <w:pPr>
        <w:numPr>
          <w:ilvl w:val="0"/>
          <w:numId w:val="1017"/>
        </w:numPr>
        <w:pStyle w:val="Compact"/>
      </w:pPr>
      <w:r>
        <w:rPr>
          <w:lang w:val="en"/>
        </w:rPr>
        <w:t xml:space="preserve">muhamad th albashir wada. ghini husun th. alhuquq aleiniatu. aljuz' al'awla. alhuquq aleiniat al'asliatu. wizarat altaelim aleali. bighadad. 1982.</w:t>
      </w:r>
    </w:p>
    <w:p>
      <w:pPr>
        <w:numPr>
          <w:ilvl w:val="0"/>
          <w:numId w:val="1017"/>
        </w:numPr>
        <w:pStyle w:val="Compact"/>
      </w:pPr>
      <w:r>
        <w:rPr>
          <w:lang w:val="en"/>
        </w:rPr>
        <w:t xml:space="preserve">Dr. mnsur hatim muhsin alfatlawi wazinb husayn yusif algharabi. alrasm almueadalat liathar alrahn dirasatan mqarntan mqarnt bialfaqih alaislamy. dar al'ayam lilnashr waltawzie. eamman al'urdunn. 2018.</w:t>
      </w:r>
    </w:p>
    <w:p>
      <w:pPr>
        <w:numPr>
          <w:ilvl w:val="0"/>
          <w:numId w:val="1017"/>
        </w:numPr>
        <w:pStyle w:val="Compact"/>
      </w:pPr>
      <w:r>
        <w:rPr>
          <w:lang w:val="en"/>
        </w:rPr>
        <w:t xml:space="preserve">Dr. wahbat alzahili. alharf almsmat qanun almueamalat almadaniat al'iimaratii walqanun al'urduni. dar alfikr liltabaeat waltawzie walnashr dimashqa. altabeat al'uwlaa. 1987.</w:t>
      </w:r>
    </w:p>
    <w:p>
      <w:pPr>
        <w:numPr>
          <w:ilvl w:val="0"/>
          <w:numId w:val="1017"/>
        </w:numPr>
        <w:pStyle w:val="Compact"/>
      </w:pPr>
      <w:r>
        <w:rPr>
          <w:lang w:val="en"/>
        </w:rPr>
        <w:t xml:space="preserve">fayiz muhamad musaa almadayinh. ghalq alrahn dirasatan mqarnt bayn alshryet al'iislamiat walqanun almadanii. risalat majstayr muqadimat 'iilaa kuliyat alhuquq jamieat alziytunat al'urduniat. 2019.</w:t>
      </w:r>
    </w:p>
    <w:p>
      <w:pPr>
        <w:numPr>
          <w:ilvl w:val="0"/>
          <w:numId w:val="1017"/>
        </w:numPr>
        <w:pStyle w:val="Compact"/>
      </w:pPr>
      <w:r>
        <w:rPr>
          <w:lang w:val="en"/>
        </w:rPr>
        <w:t xml:space="preserve">salman biat. alqada' almadaniu aleiraqiu. aljuz' althaani. sharikat altabe walnashr al'ahliat. bighadad. 1962.</w:t>
      </w:r>
    </w:p>
    <w:p>
      <w:pPr>
        <w:numPr>
          <w:ilvl w:val="0"/>
          <w:numId w:val="1017"/>
        </w:numPr>
        <w:pStyle w:val="Compact"/>
      </w:pPr>
      <w:r>
        <w:rPr>
          <w:lang w:val="en"/>
        </w:rP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25" w:name="ثانيا-المصادر-باللغة-الإنجليزية."/>
    <w:p>
      <w:pPr>
        <w:pStyle w:val="Heading2"/>
      </w:pPr>
      <w:r>
        <w:rPr>
          <w:lang w:val="en"/>
        </w:rPr>
        <w:t xml:space="preserve">ثانياً : المصادر باللغة الإنجليزية.</w:t>
      </w:r>
    </w:p>
    <w:p>
      <w:pPr>
        <w:numPr>
          <w:ilvl w:val="0"/>
          <w:numId w:val="1018"/>
        </w:numPr>
        <w:pStyle w:val="Compact"/>
      </w:pPr>
      <w:r>
        <w:rPr>
          <w:lang w:val="en"/>
        </w:rPr>
        <w:t xml:space="preserve">First: Books.</w:t>
      </w:r>
    </w:p>
    <w:p>
      <w:pPr>
        <w:numPr>
          <w:ilvl w:val="0"/>
          <w:numId w:val="1018"/>
        </w:numPr>
        <w:pStyle w:val="Compact"/>
      </w:pPr>
      <w:r>
        <w:rPr>
          <w:lang w:val="en"/>
        </w:rPr>
        <w:t xml:space="preserve">Alastair Hudson. Equity and Trusts. Sixth Edition. Routledge. Cavendish. Taylor &amp; Francis Group. London and New York. 2010.</w:t>
      </w:r>
    </w:p>
    <w:p>
      <w:pPr>
        <w:numPr>
          <w:ilvl w:val="0"/>
          <w:numId w:val="1018"/>
        </w:numPr>
        <w:pStyle w:val="Compact"/>
      </w:pPr>
      <w:r>
        <w:rPr>
          <w:lang w:val="en"/>
        </w:rPr>
        <w:t xml:space="preserve">Alison Clarke &amp; Paul Kohler. Property Law, Commentary and Materials. First Edition. Cambridge University Press. 2005.</w:t>
      </w:r>
    </w:p>
    <w:p>
      <w:pPr>
        <w:numPr>
          <w:ilvl w:val="0"/>
          <w:numId w:val="1018"/>
        </w:numPr>
        <w:pStyle w:val="Compact"/>
      </w:pPr>
      <w:r>
        <w:rPr>
          <w:lang w:val="en"/>
        </w:rPr>
        <w:t xml:space="preserve">Barlow Burke and Joseph Snoe. Property, Examples and Explanations. Fifth Edition. Wolters Kluwer. New York. 2016.</w:t>
      </w:r>
    </w:p>
    <w:p>
      <w:pPr>
        <w:numPr>
          <w:ilvl w:val="0"/>
          <w:numId w:val="1018"/>
        </w:numPr>
        <w:pStyle w:val="Compact"/>
      </w:pPr>
      <w:r>
        <w:rPr>
          <w:lang w:val="en"/>
        </w:rPr>
        <w:t xml:space="preserve">Ben McFarlane, Nicholas Hopkins, and Sarah Nield. Land Law Text cases and Materials. Oxford University Press. Second Edition. 2012.</w:t>
      </w:r>
    </w:p>
    <w:p>
      <w:pPr>
        <w:numPr>
          <w:ilvl w:val="0"/>
          <w:numId w:val="1018"/>
        </w:numPr>
        <w:pStyle w:val="Compact"/>
      </w:pPr>
      <w:r>
        <w:rPr>
          <w:lang w:val="en"/>
        </w:rPr>
        <w:t xml:space="preserve">Chris Davies. Property Law Guidebook. Second Edition. Oxford University Press. 2015.</w:t>
      </w:r>
    </w:p>
    <w:p>
      <w:pPr>
        <w:numPr>
          <w:ilvl w:val="0"/>
          <w:numId w:val="1018"/>
        </w:numPr>
        <w:pStyle w:val="Compact"/>
      </w:pPr>
      <w:r>
        <w:rPr>
          <w:lang w:val="en"/>
        </w:rPr>
        <w:t xml:space="preserve">Daniel F. Hinkel. Practical Real Estate Law. Fifth Edition. West Legal Studies. New York. 2008.</w:t>
      </w:r>
    </w:p>
    <w:p>
      <w:pPr>
        <w:numPr>
          <w:ilvl w:val="0"/>
          <w:numId w:val="1018"/>
        </w:numPr>
        <w:pStyle w:val="Compact"/>
      </w:pPr>
      <w:r>
        <w:rPr>
          <w:lang w:val="en"/>
        </w:rPr>
        <w:t xml:space="preserve">Diane Chappelle. Land Law. Eighth Edition. Pearson Education</w:t>
      </w:r>
    </w:p>
    <w:p>
      <w:pPr>
        <w:pStyle w:val="FirstParagraph"/>
      </w:pPr>
      <w:r>
        <w:rPr>
          <w:lang w:val="en"/>
        </w:rPr>
        <w:t xml:space="preserve">Published by Scholarworks@UAEU, 2022</w:t>
      </w:r>
    </w:p>
    <w:p>
      <w:pPr>
        <w:pStyle w:val="BodyText"/>
      </w:pPr>
      <w:r>
        <w:rPr>
          <w:lang w:val="en"/>
        </w:rPr>
        <w:t xml:space="preserve">461                                                                                                                                                                                                                                                                                                                                                                                                                                                                                                                                                                                                                                                                                                                                                                                                                                                                                                                                                                                                                                                                                                                                                                                                                                                                                                                                                                                                                                                                                                                                                                                                                                                                                                                                                                                                                                                                                                                                                                                                                                                                                                                                                                                                                                                                                                                                                                                                                                                                                                                                                                                                                                                                                                                                                                                                                                                                                                                                                                                                                                                                                                                                                                                                                                                                                                                                                                                                                                                                                                                                                                                                                                                                                                                                                                                                                                                                                                                                                                                                                                                                                                                                                                                                                                                                                                                                                                                                                                                                                                                                                                                                                                                                                                                                                                                                                                                                                                                                                                                                                                                                                                                                                                                                                                                                                                                                                                                                                                                                                                                                                                                                                                                                                                                                                                                                                                                                                                                                                                                                                                                                                                                                                                                                                                                                                                                                                                                                                                                                                                                                                                                                                                                                                                                                                                                                                                                                                                                                                                                                                                                                                                                                                                                                                                                                                                                                                                                                                                                                                                                                                                                                                                                                                                                                                                                                                                                                                                                                                                                                                                                                                                                                                                                                                                                                                                                                                                                                                                                                                                                                                                                                                                                                                                                                                                                                                                                                                                                                                                                                                                                                                                                                                                                                                                                                                                                                                                                                                                                                                                                                                                                                                                                                                                                                                                                                                                                                                                                                                                                                                                                                                                                                                                                                                                                                                                                                                                                                                                                                                                                                                                                                                                                                                                                                                                                                                                                                                                                                                                                                                                                                                                                                                                                                                                                                                                                                                                                                                                                                                                                                                                                                                                                                                                                                                                                                                                                                                                                                                                                                                                                                                                                                                                                                                                                                                                                                                                                                                                                                                                                                                                                                                                                                                                                                                                                                                                                                                                                                                                                                                                                                                                                                                                                                                                                                                                                                                                                                                                                                                                                                                                                                                                                                                                                                                                                                                                                                                                                                                                                                                                                                                                                                                                                                                                                                                                                                                                                                                                                                                                                                                                                                                                                                                                                                                                                                                                                                                                                                                                                                                                                                                                                                                                                                                                                                                                                                                                                                                                                                                                                                                                                                                                                                                                                                                                                                                                                                                                                                                                                                                                                                                                                                                                                                                                                                                                                                                                                                                                                                                                                                                                                                                                                                                                                                                                                                                                                                                                                                                                                                                                                                                                                                                                                                                                                                                                                                                                                                                                                                                                                                                                                                                                                                                                                                                                                                                                                                                                                                                                                                                                                                                                                                                                                                                                                                                                                                                                                                                                                                                                                                                                                                                                                                                                                                                                                                                                                                                                                                                                                                                                                                                                                                                                                                                                                                                                                                                                                                                                                                                                                                                                                                                                                                                                                                                                                                                                                                                                                                                                                                                                                                                                                                                                                                                                                                                                                                                                                                                                                                                                                                                                                                                                                                                                                                                                                                                                                                                                                                                                                                                                                                                                                                                                                                                                                                                                                                                                                                                                                                                                                                                                                                                                                                                                                                                                                                                                                                                                                                                                                                                                                                                                                                                                                                                                                                                                                                                                                                                                                                                                                                                                                                                                                                                                                                                                                                                                                                                                                                                                                                                                                                                                                                                                                                                                                                                                                                                                                                                                                                                                                                                                                                                                                                                                                                                                                                                                                                                                                                                                                      </w:t>
      </w:r>
    </w:p>
    <w:p>
      <w:pPr>
        <w:pStyle w:val="BodyText"/>
      </w:pPr>
      <w:r>
        <w:rPr>
          <w:lang w:val="en"/>
        </w:rPr>
        <w:t xml:space="preserve">العدد الواحد والتسعون - ذو الحجة 1443 هـ يوليو 2022]                                                                                                                                                                                                                                                                                                                                                                                                                                                                                                                                                                                                                                                                                                                                                                                                                                                                                                                                                                                                                                                                                                                                                                                                                                                                                                                                                                                                                                                                                                                                                                                                                                                                                                                                                                                                                                                                                                                                                                                                                                                                                                                                                                                                                                                                                                                                                                                                                                                                                                                                                                                                                                                                                                                                                                                                                                                                                                                                                                                                                                                                                                                                                                                                                                                                                                                                                                          </w:t>
      </w:r>
    </w:p>
    <w:p>
      <w:pPr>
        <w:pStyle w:val="BodyText"/>
      </w:pPr>
      <w:r>
        <w:rPr>
          <w:lang w:val="en"/>
        </w:rPr>
        <w:t xml:space="preserve">55</w:t>
      </w:r>
    </w:p>
    <w:bookmarkEnd w:id="125"/>
    <w:p>
      <w:pPr>
        <w:pStyle w:val="BodyText"/>
      </w:pPr>
      <w:r>
        <w:rPr>
          <w:lang w:val="en"/>
        </w:rPr>
        <w:t xml:space="preserve">Journal Sharia and Law, Vol. 2022, No. 91 [2022], Art. 7</w:t>
      </w:r>
    </w:p>
    <w:bookmarkStart w:id="126" w:name="Xb8f8098c054901b85b2ac25e777a43dc986ed94"/>
    <w:p>
      <w:pPr>
        <w:pStyle w:val="Heading2"/>
        <w:bidi/>
      </w:pPr>
      <w:r>
        <w:rPr>
          <w:rtl/>
          <w:lang w:val="en"/>
        </w:rPr>
        <w:t xml:space="preserve">غلق الرهن في القانون الإنجليزي دراسة تحليلية مقارنة بالفقة الإسلامي والقانون المقارن]</w:t>
      </w:r>
    </w:p>
    <w:bookmarkEnd w:id="126"/>
    <w:p>
      <w:pPr>
        <w:pStyle w:val="FirstParagraph"/>
      </w:pPr>
      <w:r>
        <w:rPr>
          <w:lang w:val="en"/>
        </w:rPr>
        <w:t xml:space="preserve">Limited, Longman. 2008.</w:t>
      </w:r>
    </w:p>
    <w:p>
      <w:pPr>
        <w:numPr>
          <w:ilvl w:val="0"/>
          <w:numId w:val="1019"/>
        </w:numPr>
        <w:pStyle w:val="Compact"/>
      </w:pPr>
      <w:r>
        <w:rPr>
          <w:lang w:val="en"/>
        </w:rPr>
        <w:t xml:space="preserve">Douglas Wood. Law and the Built Environment. First Edition. MACMILLAN PRESS LTD.London. 1999.</w:t>
      </w:r>
    </w:p>
    <w:p>
      <w:pPr>
        <w:numPr>
          <w:ilvl w:val="0"/>
          <w:numId w:val="1019"/>
        </w:numPr>
        <w:pStyle w:val="Compact"/>
      </w:pPr>
      <w:r>
        <w:rPr>
          <w:lang w:val="en"/>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19"/>
        </w:numPr>
        <w:pStyle w:val="Compact"/>
      </w:pPr>
      <w:r>
        <w:rPr>
          <w:lang w:val="en"/>
        </w:rPr>
        <w:t xml:space="preserve">E. H Burn and J. Cartwright. Cheshire and Burn's Modern law of Real Property. Seventeenth Edition. Oxford University Press. 2006.</w:t>
      </w:r>
    </w:p>
    <w:p>
      <w:pPr>
        <w:numPr>
          <w:ilvl w:val="0"/>
          <w:numId w:val="1019"/>
        </w:numPr>
        <w:pStyle w:val="Compact"/>
      </w:pPr>
      <w:r>
        <w:rPr>
          <w:lang w:val="en"/>
        </w:rPr>
        <w:t xml:space="preserve">Elizabeth Cooke. The New Law of Land Registration. Hart Publishing. 2003.</w:t>
      </w:r>
    </w:p>
    <w:p>
      <w:pPr>
        <w:numPr>
          <w:ilvl w:val="0"/>
          <w:numId w:val="1019"/>
        </w:numPr>
        <w:pStyle w:val="Compact"/>
      </w:pPr>
      <w:r>
        <w:rPr>
          <w:lang w:val="en"/>
        </w:rPr>
        <w:t xml:space="preserve">Elizabeth Cooke. Modern Studies in Property Law. Volume 4. HART Publishing. 2007.</w:t>
      </w:r>
    </w:p>
    <w:p>
      <w:pPr>
        <w:numPr>
          <w:ilvl w:val="0"/>
          <w:numId w:val="1019"/>
        </w:numPr>
        <w:pStyle w:val="Compact"/>
      </w:pPr>
      <w:r>
        <w:rPr>
          <w:lang w:val="en"/>
        </w:rPr>
        <w:t xml:space="preserve">James Karp &amp; Elliot Klayman. Real Estate Law. Fifth Edition. Dearborn Financial Publishing Inc. 2003 .</w:t>
      </w:r>
    </w:p>
    <w:p>
      <w:pPr>
        <w:numPr>
          <w:ilvl w:val="0"/>
          <w:numId w:val="1019"/>
        </w:numPr>
        <w:pStyle w:val="Compact"/>
      </w:pPr>
      <w:r>
        <w:rPr>
          <w:lang w:val="en"/>
        </w:rPr>
        <w:t xml:space="preserve">John Duddington. Land Law. Third Edition. Longman, Pearson Education Limited. London. 2011.</w:t>
      </w:r>
    </w:p>
    <w:p>
      <w:pPr>
        <w:numPr>
          <w:ilvl w:val="0"/>
          <w:numId w:val="1019"/>
        </w:numPr>
        <w:pStyle w:val="Compact"/>
      </w:pPr>
      <w:r>
        <w:rPr>
          <w:lang w:val="en"/>
        </w:rPr>
        <w:t xml:space="preserve">John Wilman. Brown: GCSE Law. Ninth Edition. Thomson Sweet &amp; Maxwell, 2005.</w:t>
      </w:r>
    </w:p>
    <w:p>
      <w:pPr>
        <w:numPr>
          <w:ilvl w:val="0"/>
          <w:numId w:val="1019"/>
        </w:numPr>
        <w:pStyle w:val="Compact"/>
      </w:pPr>
      <w:r>
        <w:rPr>
          <w:lang w:val="en"/>
        </w:rPr>
        <w:t xml:space="preserve">Kate Green. Land Law. Third Edition. MACMILLAN LAW MASTERS. 1997.</w:t>
      </w:r>
    </w:p>
    <w:p>
      <w:pPr>
        <w:numPr>
          <w:ilvl w:val="0"/>
          <w:numId w:val="1019"/>
        </w:numPr>
        <w:pStyle w:val="Compact"/>
      </w:pPr>
      <w:r>
        <w:rPr>
          <w:lang w:val="en"/>
        </w:rPr>
        <w:t xml:space="preserve">Kevin Gray and Susan Francis Gray. Elements of Land Law. Fifth Edition. Oxford University Press. 2009.</w:t>
      </w:r>
    </w:p>
    <w:p>
      <w:pPr>
        <w:numPr>
          <w:ilvl w:val="0"/>
          <w:numId w:val="1019"/>
        </w:numPr>
        <w:pStyle w:val="Compact"/>
      </w:pPr>
      <w:r>
        <w:rPr>
          <w:lang w:val="en"/>
        </w:rPr>
        <w:t xml:space="preserve">Louise Tee. Land Law. Issues Debates, Policy. Routledge Taylor &amp; Francis Group. London. 2014.</w:t>
      </w:r>
    </w:p>
    <w:p>
      <w:pPr>
        <w:numPr>
          <w:ilvl w:val="0"/>
          <w:numId w:val="1019"/>
        </w:numPr>
        <w:pStyle w:val="Compact"/>
      </w:pPr>
      <w:r>
        <w:rPr>
          <w:lang w:val="en"/>
        </w:rPr>
        <w:t xml:space="preserve">Lynn T. Slossberg. The Essentials of Real Estate Law. Third Edition. CENGAGE Learning. 2015.</w:t>
      </w:r>
    </w:p>
    <w:p>
      <w:pPr>
        <w:numPr>
          <w:ilvl w:val="0"/>
          <w:numId w:val="1019"/>
        </w:numPr>
        <w:pStyle w:val="Compact"/>
      </w:pPr>
      <w:r>
        <w:rPr>
          <w:lang w:val="en"/>
        </w:rPr>
        <w:t xml:space="preserve">Martin Dixon. Principles of Land Law. Fourth Edition. Cavendish Publishing Limited. London. 2002.</w:t>
      </w:r>
    </w:p>
    <w:p>
      <w:pPr>
        <w:numPr>
          <w:ilvl w:val="0"/>
          <w:numId w:val="1019"/>
        </w:numPr>
        <w:pStyle w:val="Compact"/>
      </w:pPr>
      <w:r>
        <w:rPr>
          <w:lang w:val="en"/>
        </w:rPr>
        <w:t xml:space="preserve">Martin Dixon. Modern Land Law. seventh Edition. Routledge Taylor &amp; Francis Group. London and New York. 2010.</w:t>
      </w:r>
    </w:p>
    <w:p>
      <w:pPr>
        <w:pStyle w:val="FirstParagraph"/>
      </w:pPr>
      <w:r>
        <w:rPr>
          <w:lang w:val="en"/>
        </w:rPr>
        <w:t xml:space="preserve">https://scholarworks.uaeu.ac.ae/sharia_and_law/vol2022/iss91/7</w:t>
      </w:r>
    </w:p>
    <w:p>
      <w:pPr>
        <w:bidi/>
      </w:pPr>
      <w:r>
        <w:rPr>
          <w:rtl/>
          <w:lang w:val="en"/>
        </w:rPr>
        <w:t xml:space="preserve">السنة السادسة والثلاثون - مجلة جامعة الإمارات ] 462</w:t>
      </w:r>
    </w:p>
    <w:p>
      <w:pPr>
        <w:pStyle w:val="BodyText"/>
      </w:pPr>
      <w:r>
        <w:rPr>
          <w:lang w:val="en"/>
        </w:rPr>
        <w:t xml:space="preserve">56</w:t>
      </w:r>
    </w:p>
    <w:p>
      <w:pPr>
        <w:pStyle w:val="BodyText"/>
      </w:pPr>
      <w:r>
        <w:rPr>
          <w:lang w:val="en"/>
        </w:rPr>
        <w:t xml:space="preserve">Ali: ??? ????? ?? ??????? ????????? ????? ??????? ?????? ?????? ???????? ???????? ???????</w:t>
      </w:r>
    </w:p>
    <w:p>
      <w:pPr>
        <w:pStyle w:val="BodyText"/>
      </w:pPr>
      <w:r>
        <w:rPr>
          <w:lang w:val="en"/>
        </w:rPr>
        <w:t xml:space="preserve">د.يونس صلاح الدين علي]</w:t>
      </w:r>
    </w:p>
    <w:p>
      <w:pPr>
        <w:numPr>
          <w:ilvl w:val="0"/>
          <w:numId w:val="1020"/>
        </w:numPr>
        <w:pStyle w:val="Compact"/>
      </w:pPr>
      <w:r>
        <w:rPr>
          <w:lang w:val="en"/>
        </w:rPr>
        <w:t xml:space="preserve">Michael Bridge. Personal Property Law. Fourth Edition. Oxford University Press. 2015.</w:t>
      </w:r>
    </w:p>
    <w:p>
      <w:pPr>
        <w:numPr>
          <w:ilvl w:val="0"/>
          <w:numId w:val="1020"/>
        </w:numPr>
        <w:pStyle w:val="Compact"/>
      </w:pPr>
      <w:r>
        <w:rPr>
          <w:lang w:val="en"/>
        </w:rPr>
        <w:t xml:space="preserve">Pamela Rajapakse, Shanuka Senarath. Commercial Law Aspects of Residential Mortgage Securitisation in Australia. Palgrave Macmillan.2019.P.69.</w:t>
      </w:r>
    </w:p>
    <w:p>
      <w:pPr>
        <w:numPr>
          <w:ilvl w:val="0"/>
          <w:numId w:val="1020"/>
        </w:numPr>
        <w:pStyle w:val="Compact"/>
      </w:pPr>
      <w:r>
        <w:rPr>
          <w:lang w:val="en"/>
        </w:rPr>
        <w:t xml:space="preserve">Peter Sparkes. A New Land Law. Second Edition. Hart Publishing. Portland, Oregon. 2003.</w:t>
      </w:r>
    </w:p>
    <w:p>
      <w:pPr>
        <w:numPr>
          <w:ilvl w:val="0"/>
          <w:numId w:val="1020"/>
        </w:numPr>
        <w:pStyle w:val="Compact"/>
      </w:pPr>
      <w:r>
        <w:rPr>
          <w:lang w:val="en"/>
        </w:rPr>
        <w:t xml:space="preserve">Richard Card. John Murdoch, Sandi Murdoch. Real Estate Management Law. Seventh Edition. Oxford University Press.2011.</w:t>
      </w:r>
    </w:p>
    <w:p>
      <w:pPr>
        <w:numPr>
          <w:ilvl w:val="0"/>
          <w:numId w:val="1020"/>
        </w:numPr>
        <w:pStyle w:val="Compact"/>
      </w:pPr>
      <w:r>
        <w:rPr>
          <w:lang w:val="en"/>
        </w:rPr>
        <w:t xml:space="preserve">Rojer J. Smith. Property Law. Eighth Edition.PEARSON Education Limited. London. 2014.</w:t>
      </w:r>
    </w:p>
    <w:p>
      <w:pPr>
        <w:numPr>
          <w:ilvl w:val="0"/>
          <w:numId w:val="1020"/>
        </w:numPr>
        <w:pStyle w:val="Compact"/>
      </w:pPr>
      <w:r>
        <w:rPr>
          <w:lang w:val="en"/>
        </w:rPr>
        <w:t xml:space="preserve">Rojer J. Smith. Property Law: Cases and Materials. Fifth Edition. Pearson Education Limited. Essex England. 2012.</w:t>
      </w:r>
    </w:p>
    <w:p>
      <w:pPr>
        <w:numPr>
          <w:ilvl w:val="0"/>
          <w:numId w:val="1020"/>
        </w:numPr>
        <w:pStyle w:val="Compact"/>
      </w:pPr>
      <w:r>
        <w:rPr>
          <w:lang w:val="en"/>
        </w:rPr>
        <w:t xml:space="preserve">Rojer J. Smith. Introduction to Land Law. Second Edition. Longman Pearson Education Limited. 2010.</w:t>
      </w:r>
    </w:p>
    <w:p>
      <w:pPr>
        <w:numPr>
          <w:ilvl w:val="0"/>
          <w:numId w:val="1020"/>
        </w:numPr>
        <w:pStyle w:val="Compact"/>
      </w:pPr>
      <w:r>
        <w:rPr>
          <w:lang w:val="en"/>
        </w:rPr>
        <w:t xml:space="preserve">Samantha Hepburn. Principles Of Property Law. Second Edition. Cavendish Publishing. London. 2001.</w:t>
      </w:r>
    </w:p>
    <w:p>
      <w:pPr>
        <w:numPr>
          <w:ilvl w:val="0"/>
          <w:numId w:val="1020"/>
        </w:numPr>
        <w:pStyle w:val="Compact"/>
      </w:pPr>
      <w:r>
        <w:rPr>
          <w:lang w:val="en"/>
        </w:rPr>
        <w:t xml:space="preserve">Steven L. Emanuel. Emanuel law outlines. Property. Ninth Edition. Wolters Kluwer. New York.2017.</w:t>
      </w:r>
    </w:p>
    <w:bookmarkStart w:id="127" w:name="second-laws"/>
    <w:p>
      <w:pPr>
        <w:pStyle w:val="Heading3"/>
      </w:pPr>
      <w:r>
        <w:rPr>
          <w:lang w:val="en"/>
        </w:rPr>
        <w:t xml:space="preserve">32) Second: Laws</w:t>
      </w:r>
    </w:p>
    <w:p>
      <w:pPr>
        <w:numPr>
          <w:ilvl w:val="0"/>
          <w:numId w:val="1021"/>
        </w:numPr>
        <w:pStyle w:val="Compact"/>
      </w:pPr>
      <w:r>
        <w:rPr>
          <w:lang w:val="en"/>
        </w:rPr>
        <w:t xml:space="preserve">The Housing Act 1996.</w:t>
      </w:r>
    </w:p>
    <w:p>
      <w:pPr>
        <w:numPr>
          <w:ilvl w:val="0"/>
          <w:numId w:val="1021"/>
        </w:numPr>
        <w:pStyle w:val="Compact"/>
      </w:pPr>
      <w:r>
        <w:rPr>
          <w:lang w:val="en"/>
        </w:rPr>
        <w:t xml:space="preserve">The Land Registration Act 1925.</w:t>
      </w:r>
    </w:p>
    <w:p>
      <w:pPr>
        <w:numPr>
          <w:ilvl w:val="0"/>
          <w:numId w:val="1021"/>
        </w:numPr>
        <w:pStyle w:val="Compact"/>
      </w:pPr>
      <w:r>
        <w:rPr>
          <w:lang w:val="en"/>
        </w:rPr>
        <w:t xml:space="preserve">The law of property Act 1925.</w:t>
      </w:r>
    </w:p>
    <w:p>
      <w:pPr>
        <w:numPr>
          <w:ilvl w:val="0"/>
          <w:numId w:val="1021"/>
        </w:numPr>
        <w:pStyle w:val="Compact"/>
      </w:pPr>
      <w:r>
        <w:rPr>
          <w:lang w:val="en"/>
        </w:rPr>
        <w:t xml:space="preserve">The Settled Land Act 1925.</w:t>
      </w:r>
    </w:p>
    <w:p>
      <w:pPr>
        <w:numPr>
          <w:ilvl w:val="0"/>
          <w:numId w:val="1021"/>
        </w:numPr>
        <w:pStyle w:val="Compact"/>
      </w:pPr>
      <w:r>
        <w:rPr>
          <w:lang w:val="en"/>
        </w:rPr>
        <w:t xml:space="preserve">The Trusts of Land and Appointment of Trustees Act 1996.</w:t>
      </w:r>
    </w:p>
    <w:bookmarkEnd w:id="127"/>
    <w:bookmarkStart w:id="128" w:name="third-legal-studies-pieces-of-research"/>
    <w:p>
      <w:pPr>
        <w:pStyle w:val="Heading3"/>
      </w:pPr>
      <w:r>
        <w:rPr>
          <w:lang w:val="en"/>
        </w:rPr>
        <w:t xml:space="preserve">38) Third: legal studies&amp; pieces of research</w:t>
      </w:r>
    </w:p>
    <w:p>
      <w:pPr>
        <w:numPr>
          <w:ilvl w:val="0"/>
          <w:numId w:val="1022"/>
        </w:numPr>
        <w:pStyle w:val="Compact"/>
      </w:pPr>
      <w:r>
        <w:rPr>
          <w:lang w:val="en"/>
        </w:rPr>
        <w:t xml:space="preserve">Dan E. Stigall. Iraqi Civil Law: Its Sources, Substance, and Sundering. Journal of Transnational Law &amp; Policy. Volume 16. Number 1.2006.</w:t>
      </w:r>
    </w:p>
    <w:bookmarkEnd w:id="128"/>
    <w:bookmarkStart w:id="132" w:name="fourth-internet-websites"/>
    <w:p>
      <w:pPr>
        <w:pStyle w:val="Heading3"/>
      </w:pPr>
      <w:r>
        <w:rPr>
          <w:lang w:val="en"/>
        </w:rPr>
        <w:t xml:space="preserve">39) Fourth: Internet websites</w:t>
      </w:r>
    </w:p>
    <w:p>
      <w:pPr>
        <w:numPr>
          <w:ilvl w:val="0"/>
          <w:numId w:val="1023"/>
        </w:numPr>
        <w:pStyle w:val="Compact"/>
      </w:pPr>
      <w:hyperlink r:id="rId129">
        <w:r>
          <w:rPr>
            <w:rStyle w:val="Hyperlink"/>
            <w:lang w:val="en"/>
          </w:rPr>
          <w:t xml:space="preserve">https://swarb.co.uk/first-national-securities-v-hegerty-ca-1984/</w:t>
        </w:r>
      </w:hyperlink>
    </w:p>
    <w:p>
      <w:pPr>
        <w:numPr>
          <w:ilvl w:val="0"/>
          <w:numId w:val="1023"/>
        </w:numPr>
        <w:pStyle w:val="Compact"/>
      </w:pPr>
      <w:hyperlink r:id="rId130">
        <w:r>
          <w:rPr>
            <w:rStyle w:val="Hyperlink"/>
            <w:lang w:val="en"/>
          </w:rPr>
          <w:t xml:space="preserve">https://www.lawteacher.net/cases/palk-v-mortgage-services.php</w:t>
        </w:r>
      </w:hyperlink>
    </w:p>
    <w:p>
      <w:pPr>
        <w:numPr>
          <w:ilvl w:val="0"/>
          <w:numId w:val="1023"/>
        </w:numPr>
        <w:pStyle w:val="Compact"/>
      </w:pPr>
      <w:hyperlink r:id="rId131">
        <w:r>
          <w:rPr>
            <w:rStyle w:val="Hyperlink"/>
            <w:lang w:val="en"/>
          </w:rPr>
          <w:t xml:space="preserve">https://swarb.co.uk/twentieth-century-banking-corporation-ltd-v-</w:t>
        </w:r>
      </w:hyperlink>
    </w:p>
    <w:p>
      <w:pPr>
        <w:pStyle w:val="FirstParagraph"/>
      </w:pPr>
      <w:r>
        <w:rPr>
          <w:lang w:val="en"/>
        </w:rPr>
        <w:t xml:space="preserve">463</w:t>
      </w:r>
    </w:p>
    <w:p>
      <w:pPr>
        <w:bidi/>
      </w:pPr>
      <w:r>
        <w:rPr>
          <w:rtl/>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57</w:t>
      </w:r>
    </w:p>
    <w:bookmarkEnd w:id="132"/>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pStyle w:val="BodyText"/>
      </w:pPr>
      <w:r>
        <w:rPr>
          <w:lang w:val="ar"/>
        </w:rPr>
        <w:t xml:space="preserve">wilkinson-chd-1977/</w:t>
      </w:r>
    </w:p>
    <w:p>
      <w:pPr>
        <w:numPr>
          <w:ilvl w:val="0"/>
          <w:numId w:val="1024"/>
        </w:numPr>
        <w:pStyle w:val="Compact"/>
      </w:pPr>
      <w:hyperlink r:id="rId96">
        <w:r>
          <w:rPr>
            <w:rStyle w:val="Hyperlink"/>
            <w:lang w:val="ar"/>
          </w:rPr>
          <w:t xml:space="preserve">https://quizlet.com/12183004/mortgages-flash-cards/</w:t>
        </w:r>
      </w:hyperlink>
    </w:p>
    <w:p>
      <w:pPr>
        <w:numPr>
          <w:ilvl w:val="0"/>
          <w:numId w:val="1024"/>
        </w:numPr>
        <w:pStyle w:val="Compact"/>
      </w:pPr>
      <w:hyperlink r:id="rId133">
        <w:r>
          <w:rPr>
            <w:rStyle w:val="Hyperlink"/>
            <w:lang w:val="ar"/>
          </w:rPr>
          <w:t xml:space="preserve">https://en.m.wikipedia.org/wiki/Equitable_right</w:t>
        </w:r>
      </w:hyperlink>
    </w:p>
    <w:p>
      <w:pPr>
        <w:bidi/>
      </w:pPr>
      <w:r>
        <w:rPr>
          <w:rtl/>
          <w:lang w:val="ar"/>
        </w:rPr>
        <w:t xml:space="preserve">464</w:t>
      </w:r>
      <w:r>
        <w:rPr>
          <w:rtl/>
          <w:lang w:val="ar"/>
        </w:rPr>
        <w:t xml:space="preserve"> </w:t>
      </w:r>
      <w:r>
        <w:rPr>
          <w:rtl/>
          <w:lang w:val="ar"/>
        </w:rPr>
        <w:t xml:space="preserve">السنة السادسة والثلاثون - مجلة جامعة الإمارات ]</w:t>
      </w:r>
    </w:p>
    <w:p>
      <w:r>
        <w:pict>
          <v:rect style="width:0;height:1.5pt" o:hralign="center" o:hrstd="t" o:hr="t"/>
        </w:pict>
      </w:r>
    </w:p>
    <w:p>
      <w:pPr>
        <w:bidi/>
      </w:pPr>
      <w:hyperlink r:id="rId22">
        <w:r>
          <w:rPr>
            <w:rStyle w:val="Hyperlink"/>
            <w:rtl/>
            <w:lang w:val="ar"/>
          </w:rPr>
          <w:t xml:space="preserve">https://scholarworks.uaeu.ac.ae/sharia_and_law/vol2022/iss91/7</w:t>
        </w:r>
      </w:hyperlink>
    </w:p>
    <w:p>
      <w:pPr>
        <w:bidi/>
      </w:pPr>
      <w:r>
        <w:rPr>
          <w:rtl/>
          <w:lang w:val="ar"/>
        </w:rPr>
        <w:t xml:space="preserve">58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4">
    <w:nsid w:val="A99204"/>
    <w:multiLevelType w:val="multilevel"/>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1">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2">
    <w:abstractNumId w:val="991"/>
  </w:num>
  <w:num w:numId="1023">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4">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3" Target="https://en.m.wikipedia.org/wiki/Equitable_right" TargetMode="External" /><Relationship Type="http://schemas.openxmlformats.org/officeDocument/2006/relationships/hyperlink" Id="rId96"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129" Target="https://swarb.co.uk/first-national-securities-v-hegerty-ca-1984/" TargetMode="External" /><Relationship Type="http://schemas.openxmlformats.org/officeDocument/2006/relationships/hyperlink" Id="rId131" Target="https://swarb.co.uk/twentieth-century-banking-corporation-ltd-v-" TargetMode="External" /><Relationship Type="http://schemas.openxmlformats.org/officeDocument/2006/relationships/hyperlink" Id="rId130" Target="https://www.lawteacher.net/cases/palk-v-mortgage-services.php" TargetMode="External" /><Relationship Type="http://schemas.openxmlformats.org/officeDocument/2006/relationships/hyperlink" Id="rId23" Target="mailto:sljournal@uaeu.ac.ae" TargetMode="External" /><Relationship Type="http://schemas.openxmlformats.org/officeDocument/2006/relationships/hyperlink" Id="rId20" Target="mailto:younis888_sss@yahoo.com" TargetMode="External" /></Relationships>
</file>

<file path=word/_rels/footnotes.xml.rels><?xml version="1.0" encoding="UTF-8"?><Relationships xmlns="http://schemas.openxmlformats.org/package/2006/relationships"><Relationship Type="http://schemas.openxmlformats.org/officeDocument/2006/relationships/hyperlink" Id="rId133" Target="https://en.m.wikipedia.org/wiki/Equitable_right" TargetMode="External" /><Relationship Type="http://schemas.openxmlformats.org/officeDocument/2006/relationships/hyperlink" Id="rId96"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129" Target="https://swarb.co.uk/first-national-securities-v-hegerty-ca-1984/" TargetMode="External" /><Relationship Type="http://schemas.openxmlformats.org/officeDocument/2006/relationships/hyperlink" Id="rId131" Target="https://swarb.co.uk/twentieth-century-banking-corporation-ltd-v-" TargetMode="External" /><Relationship Type="http://schemas.openxmlformats.org/officeDocument/2006/relationships/hyperlink" Id="rId130" Target="https://www.lawteacher.net/cases/palk-v-mortgage-services.php" TargetMode="External" /><Relationship Type="http://schemas.openxmlformats.org/officeDocument/2006/relationships/hyperlink" Id="rId23" Target="mailto:sljournal@uaeu.ac.ae" TargetMode="External" /><Relationship Type="http://schemas.openxmlformats.org/officeDocument/2006/relationships/hyperlink" Id="rId20" Target="mailto:younis888_sss@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0308-036-091-007.pdf - Page 1</dc:title>
  <dc:creator/>
  <dc:language>en</dc:language>
  <cp:keywords/>
  <dcterms:created xsi:type="dcterms:W3CDTF">2025-11-02T20:45:08Z</dcterms:created>
  <dcterms:modified xsi:type="dcterms:W3CDTF">2025-11-02T20:45:08Z</dcterms:modified>
</cp:coreProperties>
</file>

<file path=docProps/custom.xml><?xml version="1.0" encoding="utf-8"?>
<Properties xmlns="http://schemas.openxmlformats.org/officeDocument/2006/custom-properties" xmlns:vt="http://schemas.openxmlformats.org/officeDocument/2006/docPropsVTypes"/>
</file>