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yecto-limabank"/>
      <w:r>
        <w:t xml:space="preserve">Proyecto-Limabank</w:t>
      </w:r>
      <w:bookmarkEnd w:id="20"/>
    </w:p>
    <w:p>
      <w:pPr>
        <w:pStyle w:val="FirstParagraph"/>
      </w:pPr>
      <w:r>
        <w:t xml:space="preserve">Proyecto del curso Temas de Investigación de Operaciones 2020-1</w:t>
      </w:r>
    </w:p>
    <w:p>
      <w:pPr>
        <w:pStyle w:val="Heading2"/>
      </w:pPr>
      <w:bookmarkStart w:id="21" w:name="caso-agencias"/>
      <w:r>
        <w:t xml:space="preserve">Caso: Agencias</w:t>
      </w:r>
      <w:bookmarkEnd w:id="21"/>
    </w:p>
    <w:p>
      <w:pPr>
        <w:pStyle w:val="Heading3"/>
      </w:pPr>
      <w:bookmarkStart w:id="22" w:name="problematica"/>
      <w:r>
        <w:t xml:space="preserve">Problematica</w:t>
      </w:r>
      <w:bookmarkEnd w:id="22"/>
    </w:p>
    <w:p>
      <w:pPr>
        <w:pStyle w:val="FirstParagraph"/>
      </w:pPr>
      <w:r>
        <w:t xml:space="preserve">Usted ha sido elegido como asesor de un Gerente de agencia del Banco Limabank. Se requiere la formulacion de una estrategia de planeamiento para el horizonte de tiempo comprendido entre los meses de abril a junio de 2019. Para cumplir con esta tarea se ha recopilado informacion de la agencia desde Enero 2014 hasta Marzo 2019.</w:t>
      </w:r>
    </w:p>
    <w:p>
      <w:pPr>
        <w:pStyle w:val="Heading3"/>
      </w:pPr>
      <w:bookmarkStart w:id="23" w:name="dataset"/>
      <w:r>
        <w:t xml:space="preserve">Dataset</w:t>
      </w:r>
      <w:bookmarkEnd w:id="23"/>
    </w:p>
    <w:p>
      <w:pPr>
        <w:pStyle w:val="Compact"/>
        <w:numPr>
          <w:numId w:val="1001"/>
          <w:ilvl w:val="0"/>
        </w:numPr>
      </w:pPr>
      <w:r>
        <w:rPr>
          <w:b/>
        </w:rPr>
        <w:t xml:space="preserve">Arribos Totales</w:t>
      </w:r>
      <w:r>
        <w:t xml:space="preserve"> </w:t>
      </w:r>
      <w:r>
        <w:t xml:space="preserve">= Clientes que llegan a la agencia.</w:t>
      </w:r>
      <w:r>
        <w:br/>
      </w:r>
    </w:p>
    <w:p>
      <w:pPr>
        <w:pStyle w:val="Compact"/>
        <w:numPr>
          <w:numId w:val="1001"/>
          <w:ilvl w:val="0"/>
        </w:numPr>
      </w:pPr>
      <w:r>
        <w:rPr>
          <w:b/>
        </w:rPr>
        <w:t xml:space="preserve">T. Espera Total</w:t>
      </w:r>
      <w:r>
        <w:t xml:space="preserve"> </w:t>
      </w:r>
      <w:r>
        <w:t xml:space="preserve">= Tiempo promedio que espera el cliente en cola (minutos).</w:t>
      </w:r>
      <w:r>
        <w:br/>
      </w:r>
    </w:p>
    <w:p>
      <w:pPr>
        <w:pStyle w:val="Compact"/>
        <w:numPr>
          <w:numId w:val="1001"/>
          <w:ilvl w:val="0"/>
        </w:numPr>
      </w:pPr>
      <w:r>
        <w:rPr>
          <w:b/>
        </w:rPr>
        <w:t xml:space="preserve">T. Atención Total</w:t>
      </w:r>
      <w:r>
        <w:t xml:space="preserve"> </w:t>
      </w:r>
      <w:r>
        <w:t xml:space="preserve">= Tiempo promedio que demora un cliente con un asesor (minutos).</w:t>
      </w:r>
      <w:r>
        <w:br/>
      </w:r>
    </w:p>
    <w:p>
      <w:pPr>
        <w:pStyle w:val="Compact"/>
        <w:numPr>
          <w:numId w:val="1001"/>
          <w:ilvl w:val="0"/>
        </w:numPr>
      </w:pPr>
      <w:r>
        <w:rPr>
          <w:b/>
        </w:rPr>
        <w:t xml:space="preserve">Staff Teórico TM</w:t>
      </w:r>
      <w:r>
        <w:t xml:space="preserve"> </w:t>
      </w:r>
      <w:r>
        <w:t xml:space="preserve">= Cantidad de asesores en el turno mañana.</w:t>
      </w:r>
      <w:r>
        <w:br/>
      </w:r>
    </w:p>
    <w:p>
      <w:pPr>
        <w:pStyle w:val="Compact"/>
        <w:numPr>
          <w:numId w:val="1001"/>
          <w:ilvl w:val="0"/>
        </w:numPr>
      </w:pPr>
      <w:r>
        <w:rPr>
          <w:b/>
        </w:rPr>
        <w:t xml:space="preserve">Staff Teórico TT</w:t>
      </w:r>
      <w:r>
        <w:t xml:space="preserve"> </w:t>
      </w:r>
      <w:r>
        <w:t xml:space="preserve">= Cantidad de asesores en el turno tarde.</w:t>
      </w:r>
      <w:r>
        <w:br/>
      </w:r>
    </w:p>
    <w:p>
      <w:pPr>
        <w:pStyle w:val="Compact"/>
        <w:numPr>
          <w:numId w:val="1001"/>
          <w:ilvl w:val="0"/>
        </w:numPr>
      </w:pPr>
      <w:r>
        <w:rPr>
          <w:b/>
        </w:rPr>
        <w:t xml:space="preserve">Ventas tipo 1</w:t>
      </w:r>
      <w:r>
        <w:t xml:space="preserve"> </w:t>
      </w:r>
      <w:r>
        <w:t xml:space="preserve">= Cantidad de ventas del producto 1.</w:t>
      </w:r>
      <w:r>
        <w:br/>
      </w:r>
    </w:p>
    <w:p>
      <w:pPr>
        <w:pStyle w:val="Compact"/>
        <w:numPr>
          <w:numId w:val="1001"/>
          <w:ilvl w:val="0"/>
        </w:numPr>
      </w:pPr>
      <w:r>
        <w:rPr>
          <w:b/>
        </w:rPr>
        <w:t xml:space="preserve">Ventas tipo 2</w:t>
      </w:r>
      <w:r>
        <w:t xml:space="preserve"> </w:t>
      </w:r>
      <w:r>
        <w:t xml:space="preserve">= Cantidad de ventas del producto 2.</w:t>
      </w:r>
      <w:r>
        <w:br/>
      </w:r>
    </w:p>
    <w:p>
      <w:pPr>
        <w:pStyle w:val="Compact"/>
        <w:numPr>
          <w:numId w:val="1001"/>
          <w:ilvl w:val="0"/>
        </w:numPr>
      </w:pPr>
      <w:r>
        <w:rPr>
          <w:b/>
        </w:rPr>
        <w:t xml:space="preserve">Ventas tipo 3</w:t>
      </w:r>
      <w:r>
        <w:t xml:space="preserve"> </w:t>
      </w:r>
      <w:r>
        <w:t xml:space="preserve">= Cantidad de ventas del producto 3.</w:t>
      </w:r>
      <w:r>
        <w:br/>
      </w:r>
    </w:p>
    <w:p>
      <w:pPr>
        <w:pStyle w:val="Compact"/>
        <w:numPr>
          <w:numId w:val="1001"/>
          <w:ilvl w:val="0"/>
        </w:numPr>
      </w:pPr>
      <w:r>
        <w:rPr>
          <w:b/>
        </w:rPr>
        <w:t xml:space="preserve">Ventas tipo 4</w:t>
      </w:r>
      <w:r>
        <w:t xml:space="preserve"> </w:t>
      </w:r>
      <w:r>
        <w:t xml:space="preserve">= Cantidad de ventas del producto 4.</w:t>
      </w:r>
    </w:p>
    <w:p>
      <w:pPr>
        <w:pStyle w:val="Heading3"/>
      </w:pPr>
      <w:bookmarkStart w:id="24" w:name="analisis-exploratorio-de-los-datos-eda"/>
      <w:r>
        <w:t xml:space="preserve">Analisis exploratorio de los datos (EDA)</w:t>
      </w:r>
      <w:bookmarkEnd w:id="24"/>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data_agencia</w:t>
            </w:r>
          </w:p>
        </w:tc>
      </w:tr>
      <w:tr>
        <w:tc>
          <w:p>
            <w:pPr>
              <w:pStyle w:val="Compact"/>
              <w:jc w:val="left"/>
            </w:pPr>
            <w:r>
              <w:t xml:space="preserve">Number of rows</w:t>
            </w:r>
          </w:p>
        </w:tc>
        <w:tc>
          <w:p>
            <w:pPr>
              <w:pStyle w:val="Compact"/>
              <w:jc w:val="left"/>
            </w:pPr>
            <w:r>
              <w:t xml:space="preserve">63</w:t>
            </w:r>
          </w:p>
        </w:tc>
      </w:tr>
      <w:tr>
        <w:tc>
          <w:p>
            <w:pPr>
              <w:pStyle w:val="Compact"/>
              <w:jc w:val="left"/>
            </w:pPr>
            <w:r>
              <w:t xml:space="preserve">Number of columns</w:t>
            </w:r>
          </w:p>
        </w:tc>
        <w:tc>
          <w:p>
            <w:pPr>
              <w:pStyle w:val="Compact"/>
              <w:jc w:val="left"/>
            </w:pPr>
            <w:r>
              <w:t xml:space="preserve">9</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9</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ArribosTotales</w:t>
            </w:r>
          </w:p>
        </w:tc>
        <w:tc>
          <w:p>
            <w:pPr>
              <w:pStyle w:val="Compact"/>
              <w:jc w:val="right"/>
            </w:pPr>
            <w:r>
              <w:t xml:space="preserve">2</w:t>
            </w:r>
          </w:p>
        </w:tc>
        <w:tc>
          <w:p>
            <w:pPr>
              <w:pStyle w:val="Compact"/>
              <w:jc w:val="right"/>
            </w:pPr>
            <w:r>
              <w:t xml:space="preserve">0.97</w:t>
            </w:r>
          </w:p>
        </w:tc>
        <w:tc>
          <w:p>
            <w:pPr>
              <w:pStyle w:val="Compact"/>
              <w:jc w:val="right"/>
            </w:pPr>
            <w:r>
              <w:t xml:space="preserve">5020.33</w:t>
            </w:r>
          </w:p>
        </w:tc>
        <w:tc>
          <w:p>
            <w:pPr>
              <w:pStyle w:val="Compact"/>
              <w:jc w:val="right"/>
            </w:pPr>
            <w:r>
              <w:t xml:space="preserve">665.09</w:t>
            </w:r>
          </w:p>
        </w:tc>
        <w:tc>
          <w:p>
            <w:pPr>
              <w:pStyle w:val="Compact"/>
              <w:jc w:val="right"/>
            </w:pPr>
            <w:r>
              <w:t xml:space="preserve">3176.0</w:t>
            </w:r>
          </w:p>
        </w:tc>
        <w:tc>
          <w:p>
            <w:pPr>
              <w:pStyle w:val="Compact"/>
              <w:jc w:val="right"/>
            </w:pPr>
            <w:r>
              <w:t xml:space="preserve">4623.0</w:t>
            </w:r>
          </w:p>
        </w:tc>
        <w:tc>
          <w:p>
            <w:pPr>
              <w:pStyle w:val="Compact"/>
              <w:jc w:val="right"/>
            </w:pPr>
            <w:r>
              <w:t xml:space="preserve">5082.0</w:t>
            </w:r>
          </w:p>
        </w:tc>
        <w:tc>
          <w:p>
            <w:pPr>
              <w:pStyle w:val="Compact"/>
              <w:jc w:val="right"/>
            </w:pPr>
            <w:r>
              <w:t xml:space="preserve">5485.00</w:t>
            </w:r>
          </w:p>
        </w:tc>
        <w:tc>
          <w:p>
            <w:pPr>
              <w:pStyle w:val="Compact"/>
              <w:jc w:val="right"/>
            </w:pPr>
            <w:r>
              <w:t xml:space="preserve">6217.0</w:t>
            </w:r>
          </w:p>
        </w:tc>
        <w:tc>
          <w:p>
            <w:pPr>
              <w:pStyle w:val="Compact"/>
              <w:jc w:val="left"/>
            </w:pPr>
            <w:r>
              <w:t xml:space="preserve">▁▃▇▇▅</w:t>
            </w:r>
          </w:p>
        </w:tc>
      </w:tr>
      <w:tr>
        <w:tc>
          <w:p>
            <w:pPr>
              <w:pStyle w:val="Compact"/>
              <w:jc w:val="left"/>
            </w:pPr>
            <w:r>
              <w:t xml:space="preserve">StaffTurnoMañana</w:t>
            </w:r>
          </w:p>
        </w:tc>
        <w:tc>
          <w:p>
            <w:pPr>
              <w:pStyle w:val="Compact"/>
              <w:jc w:val="right"/>
            </w:pPr>
            <w:r>
              <w:t xml:space="preserve">0</w:t>
            </w:r>
          </w:p>
        </w:tc>
        <w:tc>
          <w:p>
            <w:pPr>
              <w:pStyle w:val="Compact"/>
              <w:jc w:val="right"/>
            </w:pPr>
            <w:r>
              <w:t xml:space="preserve">1.00</w:t>
            </w:r>
          </w:p>
        </w:tc>
        <w:tc>
          <w:p>
            <w:pPr>
              <w:pStyle w:val="Compact"/>
              <w:jc w:val="right"/>
            </w:pPr>
            <w:r>
              <w:t xml:space="preserve">7.51</w:t>
            </w:r>
          </w:p>
        </w:tc>
        <w:tc>
          <w:p>
            <w:pPr>
              <w:pStyle w:val="Compact"/>
              <w:jc w:val="right"/>
            </w:pPr>
            <w:r>
              <w:t xml:space="preserve">0.67</w:t>
            </w:r>
          </w:p>
        </w:tc>
        <w:tc>
          <w:p>
            <w:pPr>
              <w:pStyle w:val="Compact"/>
              <w:jc w:val="right"/>
            </w:pPr>
            <w:r>
              <w:t xml:space="preserve">6.0</w:t>
            </w:r>
          </w:p>
        </w:tc>
        <w:tc>
          <w:p>
            <w:pPr>
              <w:pStyle w:val="Compact"/>
              <w:jc w:val="right"/>
            </w:pPr>
            <w:r>
              <w:t xml:space="preserve">7.0</w:t>
            </w:r>
          </w:p>
        </w:tc>
        <w:tc>
          <w:p>
            <w:pPr>
              <w:pStyle w:val="Compact"/>
              <w:jc w:val="right"/>
            </w:pPr>
            <w:r>
              <w:t xml:space="preserve">8.0</w:t>
            </w:r>
          </w:p>
        </w:tc>
        <w:tc>
          <w:p>
            <w:pPr>
              <w:pStyle w:val="Compact"/>
              <w:jc w:val="right"/>
            </w:pPr>
            <w:r>
              <w:t xml:space="preserve">8.00</w:t>
            </w:r>
          </w:p>
        </w:tc>
        <w:tc>
          <w:p>
            <w:pPr>
              <w:pStyle w:val="Compact"/>
              <w:jc w:val="right"/>
            </w:pPr>
            <w:r>
              <w:t xml:space="preserve">9.0</w:t>
            </w:r>
          </w:p>
        </w:tc>
        <w:tc>
          <w:p>
            <w:pPr>
              <w:pStyle w:val="Compact"/>
              <w:jc w:val="left"/>
            </w:pPr>
            <w:r>
              <w:t xml:space="preserve">▁▇▁▇▁</w:t>
            </w:r>
          </w:p>
        </w:tc>
      </w:tr>
      <w:tr>
        <w:tc>
          <w:p>
            <w:pPr>
              <w:pStyle w:val="Compact"/>
              <w:jc w:val="left"/>
            </w:pPr>
            <w:r>
              <w:t xml:space="preserve">StaffTurnoTarde</w:t>
            </w:r>
          </w:p>
        </w:tc>
        <w:tc>
          <w:p>
            <w:pPr>
              <w:pStyle w:val="Compact"/>
              <w:jc w:val="right"/>
            </w:pPr>
            <w:r>
              <w:t xml:space="preserve">0</w:t>
            </w:r>
          </w:p>
        </w:tc>
        <w:tc>
          <w:p>
            <w:pPr>
              <w:pStyle w:val="Compact"/>
              <w:jc w:val="right"/>
            </w:pPr>
            <w:r>
              <w:t xml:space="preserve">1.00</w:t>
            </w:r>
          </w:p>
        </w:tc>
        <w:tc>
          <w:p>
            <w:pPr>
              <w:pStyle w:val="Compact"/>
              <w:jc w:val="right"/>
            </w:pPr>
            <w:r>
              <w:t xml:space="preserve">8.63</w:t>
            </w:r>
          </w:p>
        </w:tc>
        <w:tc>
          <w:p>
            <w:pPr>
              <w:pStyle w:val="Compact"/>
              <w:jc w:val="right"/>
            </w:pPr>
            <w:r>
              <w:t xml:space="preserve">1.57</w:t>
            </w:r>
          </w:p>
        </w:tc>
        <w:tc>
          <w:p>
            <w:pPr>
              <w:pStyle w:val="Compact"/>
              <w:jc w:val="right"/>
            </w:pPr>
            <w:r>
              <w:t xml:space="preserve">6.0</w:t>
            </w:r>
          </w:p>
        </w:tc>
        <w:tc>
          <w:p>
            <w:pPr>
              <w:pStyle w:val="Compact"/>
              <w:jc w:val="right"/>
            </w:pPr>
            <w:r>
              <w:t xml:space="preserve">7.0</w:t>
            </w:r>
          </w:p>
        </w:tc>
        <w:tc>
          <w:p>
            <w:pPr>
              <w:pStyle w:val="Compact"/>
              <w:jc w:val="right"/>
            </w:pPr>
            <w:r>
              <w:t xml:space="preserve">9.0</w:t>
            </w:r>
          </w:p>
        </w:tc>
        <w:tc>
          <w:p>
            <w:pPr>
              <w:pStyle w:val="Compact"/>
              <w:jc w:val="right"/>
            </w:pPr>
            <w:r>
              <w:t xml:space="preserve">10.00</w:t>
            </w:r>
          </w:p>
        </w:tc>
        <w:tc>
          <w:p>
            <w:pPr>
              <w:pStyle w:val="Compact"/>
              <w:jc w:val="right"/>
            </w:pPr>
            <w:r>
              <w:t xml:space="preserve">10.0</w:t>
            </w:r>
          </w:p>
        </w:tc>
        <w:tc>
          <w:p>
            <w:pPr>
              <w:pStyle w:val="Compact"/>
              <w:jc w:val="left"/>
            </w:pPr>
            <w:r>
              <w:t xml:space="preserve">▂▃▁▂▇</w:t>
            </w:r>
          </w:p>
        </w:tc>
      </w:tr>
      <w:tr>
        <w:tc>
          <w:p>
            <w:pPr>
              <w:pStyle w:val="Compact"/>
              <w:jc w:val="left"/>
            </w:pPr>
            <w:r>
              <w:t xml:space="preserve">TiempoAtencion</w:t>
            </w:r>
          </w:p>
        </w:tc>
        <w:tc>
          <w:p>
            <w:pPr>
              <w:pStyle w:val="Compact"/>
              <w:jc w:val="right"/>
            </w:pPr>
            <w:r>
              <w:t xml:space="preserve">0</w:t>
            </w:r>
          </w:p>
        </w:tc>
        <w:tc>
          <w:p>
            <w:pPr>
              <w:pStyle w:val="Compact"/>
              <w:jc w:val="right"/>
            </w:pPr>
            <w:r>
              <w:t xml:space="preserve">1.00</w:t>
            </w:r>
          </w:p>
        </w:tc>
        <w:tc>
          <w:p>
            <w:pPr>
              <w:pStyle w:val="Compact"/>
              <w:jc w:val="right"/>
            </w:pPr>
            <w:r>
              <w:t xml:space="preserve">13.73</w:t>
            </w:r>
          </w:p>
        </w:tc>
        <w:tc>
          <w:p>
            <w:pPr>
              <w:pStyle w:val="Compact"/>
              <w:jc w:val="right"/>
            </w:pPr>
            <w:r>
              <w:t xml:space="preserve">2.40</w:t>
            </w:r>
          </w:p>
        </w:tc>
        <w:tc>
          <w:p>
            <w:pPr>
              <w:pStyle w:val="Compact"/>
              <w:jc w:val="right"/>
            </w:pPr>
            <w:r>
              <w:t xml:space="preserve">10.8</w:t>
            </w:r>
          </w:p>
        </w:tc>
        <w:tc>
          <w:p>
            <w:pPr>
              <w:pStyle w:val="Compact"/>
              <w:jc w:val="right"/>
            </w:pPr>
            <w:r>
              <w:t xml:space="preserve">12.1</w:t>
            </w:r>
          </w:p>
        </w:tc>
        <w:tc>
          <w:p>
            <w:pPr>
              <w:pStyle w:val="Compact"/>
              <w:jc w:val="right"/>
            </w:pPr>
            <w:r>
              <w:t xml:space="preserve">12.8</w:t>
            </w:r>
          </w:p>
        </w:tc>
        <w:tc>
          <w:p>
            <w:pPr>
              <w:pStyle w:val="Compact"/>
              <w:jc w:val="right"/>
            </w:pPr>
            <w:r>
              <w:t xml:space="preserve">14.45</w:t>
            </w:r>
          </w:p>
        </w:tc>
        <w:tc>
          <w:p>
            <w:pPr>
              <w:pStyle w:val="Compact"/>
              <w:jc w:val="right"/>
            </w:pPr>
            <w:r>
              <w:t xml:space="preserve">20.0</w:t>
            </w:r>
          </w:p>
        </w:tc>
        <w:tc>
          <w:p>
            <w:pPr>
              <w:pStyle w:val="Compact"/>
              <w:jc w:val="left"/>
            </w:pPr>
            <w:r>
              <w:t xml:space="preserve">▇▅▁▂▁</w:t>
            </w:r>
          </w:p>
        </w:tc>
      </w:tr>
      <w:tr>
        <w:tc>
          <w:p>
            <w:pPr>
              <w:pStyle w:val="Compact"/>
              <w:jc w:val="left"/>
            </w:pPr>
            <w:r>
              <w:t xml:space="preserve">TiempoEspera</w:t>
            </w:r>
          </w:p>
        </w:tc>
        <w:tc>
          <w:p>
            <w:pPr>
              <w:pStyle w:val="Compact"/>
              <w:jc w:val="right"/>
            </w:pPr>
            <w:r>
              <w:t xml:space="preserve">0</w:t>
            </w:r>
          </w:p>
        </w:tc>
        <w:tc>
          <w:p>
            <w:pPr>
              <w:pStyle w:val="Compact"/>
              <w:jc w:val="right"/>
            </w:pPr>
            <w:r>
              <w:t xml:space="preserve">1.00</w:t>
            </w:r>
          </w:p>
        </w:tc>
        <w:tc>
          <w:p>
            <w:pPr>
              <w:pStyle w:val="Compact"/>
              <w:jc w:val="right"/>
            </w:pPr>
            <w:r>
              <w:t xml:space="preserve">10.18</w:t>
            </w:r>
          </w:p>
        </w:tc>
        <w:tc>
          <w:p>
            <w:pPr>
              <w:pStyle w:val="Compact"/>
              <w:jc w:val="right"/>
            </w:pPr>
            <w:r>
              <w:t xml:space="preserve">2.39</w:t>
            </w:r>
          </w:p>
        </w:tc>
        <w:tc>
          <w:p>
            <w:pPr>
              <w:pStyle w:val="Compact"/>
              <w:jc w:val="right"/>
            </w:pPr>
            <w:r>
              <w:t xml:space="preserve">5.7</w:t>
            </w:r>
          </w:p>
        </w:tc>
        <w:tc>
          <w:p>
            <w:pPr>
              <w:pStyle w:val="Compact"/>
              <w:jc w:val="right"/>
            </w:pPr>
            <w:r>
              <w:t xml:space="preserve">8.3</w:t>
            </w:r>
          </w:p>
        </w:tc>
        <w:tc>
          <w:p>
            <w:pPr>
              <w:pStyle w:val="Compact"/>
              <w:jc w:val="right"/>
            </w:pPr>
            <w:r>
              <w:t xml:space="preserve">10.0</w:t>
            </w:r>
          </w:p>
        </w:tc>
        <w:tc>
          <w:p>
            <w:pPr>
              <w:pStyle w:val="Compact"/>
              <w:jc w:val="right"/>
            </w:pPr>
            <w:r>
              <w:t xml:space="preserve">11.85</w:t>
            </w:r>
          </w:p>
        </w:tc>
        <w:tc>
          <w:p>
            <w:pPr>
              <w:pStyle w:val="Compact"/>
              <w:jc w:val="right"/>
            </w:pPr>
            <w:r>
              <w:t xml:space="preserve">15.8</w:t>
            </w:r>
          </w:p>
        </w:tc>
        <w:tc>
          <w:p>
            <w:pPr>
              <w:pStyle w:val="Compact"/>
              <w:jc w:val="left"/>
            </w:pPr>
            <w:r>
              <w:t xml:space="preserve">▃▇▇▃▂</w:t>
            </w:r>
          </w:p>
        </w:tc>
      </w:tr>
      <w:tr>
        <w:tc>
          <w:p>
            <w:pPr>
              <w:pStyle w:val="Compact"/>
              <w:jc w:val="left"/>
            </w:pPr>
            <w:r>
              <w:t xml:space="preserve">Ventas_1</w:t>
            </w:r>
          </w:p>
        </w:tc>
        <w:tc>
          <w:p>
            <w:pPr>
              <w:pStyle w:val="Compact"/>
              <w:jc w:val="right"/>
            </w:pPr>
            <w:r>
              <w:t xml:space="preserve">0</w:t>
            </w:r>
          </w:p>
        </w:tc>
        <w:tc>
          <w:p>
            <w:pPr>
              <w:pStyle w:val="Compact"/>
              <w:jc w:val="right"/>
            </w:pPr>
            <w:r>
              <w:t xml:space="preserve">1.00</w:t>
            </w:r>
          </w:p>
        </w:tc>
        <w:tc>
          <w:p>
            <w:pPr>
              <w:pStyle w:val="Compact"/>
              <w:jc w:val="right"/>
            </w:pPr>
            <w:r>
              <w:t xml:space="preserve">27.97</w:t>
            </w:r>
          </w:p>
        </w:tc>
        <w:tc>
          <w:p>
            <w:pPr>
              <w:pStyle w:val="Compact"/>
              <w:jc w:val="right"/>
            </w:pPr>
            <w:r>
              <w:t xml:space="preserve">10.14</w:t>
            </w:r>
          </w:p>
        </w:tc>
        <w:tc>
          <w:p>
            <w:pPr>
              <w:pStyle w:val="Compact"/>
              <w:jc w:val="right"/>
            </w:pPr>
            <w:r>
              <w:t xml:space="preserve">10.0</w:t>
            </w:r>
          </w:p>
        </w:tc>
        <w:tc>
          <w:p>
            <w:pPr>
              <w:pStyle w:val="Compact"/>
              <w:jc w:val="right"/>
            </w:pPr>
            <w:r>
              <w:t xml:space="preserve">20.0</w:t>
            </w:r>
          </w:p>
        </w:tc>
        <w:tc>
          <w:p>
            <w:pPr>
              <w:pStyle w:val="Compact"/>
              <w:jc w:val="right"/>
            </w:pPr>
            <w:r>
              <w:t xml:space="preserve">26.0</w:t>
            </w:r>
          </w:p>
        </w:tc>
        <w:tc>
          <w:p>
            <w:pPr>
              <w:pStyle w:val="Compact"/>
              <w:jc w:val="right"/>
            </w:pPr>
            <w:r>
              <w:t xml:space="preserve">34.50</w:t>
            </w:r>
          </w:p>
        </w:tc>
        <w:tc>
          <w:p>
            <w:pPr>
              <w:pStyle w:val="Compact"/>
              <w:jc w:val="right"/>
            </w:pPr>
            <w:r>
              <w:t xml:space="preserve">57.0</w:t>
            </w:r>
          </w:p>
        </w:tc>
        <w:tc>
          <w:p>
            <w:pPr>
              <w:pStyle w:val="Compact"/>
              <w:jc w:val="left"/>
            </w:pPr>
            <w:r>
              <w:t xml:space="preserve">▆▇▆▃▁</w:t>
            </w:r>
          </w:p>
        </w:tc>
      </w:tr>
      <w:tr>
        <w:tc>
          <w:p>
            <w:pPr>
              <w:pStyle w:val="Compact"/>
              <w:jc w:val="left"/>
            </w:pPr>
            <w:r>
              <w:t xml:space="preserve">Ventas_2</w:t>
            </w:r>
          </w:p>
        </w:tc>
        <w:tc>
          <w:p>
            <w:pPr>
              <w:pStyle w:val="Compact"/>
              <w:jc w:val="right"/>
            </w:pPr>
            <w:r>
              <w:t xml:space="preserve">1</w:t>
            </w:r>
          </w:p>
        </w:tc>
        <w:tc>
          <w:p>
            <w:pPr>
              <w:pStyle w:val="Compact"/>
              <w:jc w:val="right"/>
            </w:pPr>
            <w:r>
              <w:t xml:space="preserve">0.98</w:t>
            </w:r>
          </w:p>
        </w:tc>
        <w:tc>
          <w:p>
            <w:pPr>
              <w:pStyle w:val="Compact"/>
              <w:jc w:val="right"/>
            </w:pPr>
            <w:r>
              <w:t xml:space="preserve">82.66</w:t>
            </w:r>
          </w:p>
        </w:tc>
        <w:tc>
          <w:p>
            <w:pPr>
              <w:pStyle w:val="Compact"/>
              <w:jc w:val="right"/>
            </w:pPr>
            <w:r>
              <w:t xml:space="preserve">49.09</w:t>
            </w:r>
          </w:p>
        </w:tc>
        <w:tc>
          <w:p>
            <w:pPr>
              <w:pStyle w:val="Compact"/>
              <w:jc w:val="right"/>
            </w:pPr>
            <w:r>
              <w:t xml:space="preserve">27.0</w:t>
            </w:r>
          </w:p>
        </w:tc>
        <w:tc>
          <w:p>
            <w:pPr>
              <w:pStyle w:val="Compact"/>
              <w:jc w:val="right"/>
            </w:pPr>
            <w:r>
              <w:t xml:space="preserve">47.0</w:t>
            </w:r>
          </w:p>
        </w:tc>
        <w:tc>
          <w:p>
            <w:pPr>
              <w:pStyle w:val="Compact"/>
              <w:jc w:val="right"/>
            </w:pPr>
            <w:r>
              <w:t xml:space="preserve">63.0</w:t>
            </w:r>
          </w:p>
        </w:tc>
        <w:tc>
          <w:p>
            <w:pPr>
              <w:pStyle w:val="Compact"/>
              <w:jc w:val="right"/>
            </w:pPr>
            <w:r>
              <w:t xml:space="preserve">132.50</w:t>
            </w:r>
          </w:p>
        </w:tc>
        <w:tc>
          <w:p>
            <w:pPr>
              <w:pStyle w:val="Compact"/>
              <w:jc w:val="right"/>
            </w:pPr>
            <w:r>
              <w:t xml:space="preserve">186.0</w:t>
            </w:r>
          </w:p>
        </w:tc>
        <w:tc>
          <w:p>
            <w:pPr>
              <w:pStyle w:val="Compact"/>
              <w:jc w:val="left"/>
            </w:pPr>
            <w:r>
              <w:t xml:space="preserve">▇▃▁▂▂</w:t>
            </w:r>
          </w:p>
        </w:tc>
      </w:tr>
      <w:tr>
        <w:tc>
          <w:p>
            <w:pPr>
              <w:pStyle w:val="Compact"/>
              <w:jc w:val="left"/>
            </w:pPr>
            <w:r>
              <w:t xml:space="preserve">Ventas_3</w:t>
            </w:r>
          </w:p>
        </w:tc>
        <w:tc>
          <w:p>
            <w:pPr>
              <w:pStyle w:val="Compact"/>
              <w:jc w:val="right"/>
            </w:pPr>
            <w:r>
              <w:t xml:space="preserve">2</w:t>
            </w:r>
          </w:p>
        </w:tc>
        <w:tc>
          <w:p>
            <w:pPr>
              <w:pStyle w:val="Compact"/>
              <w:jc w:val="right"/>
            </w:pPr>
            <w:r>
              <w:t xml:space="preserve">0.97</w:t>
            </w:r>
          </w:p>
        </w:tc>
        <w:tc>
          <w:p>
            <w:pPr>
              <w:pStyle w:val="Compact"/>
              <w:jc w:val="right"/>
            </w:pPr>
            <w:r>
              <w:t xml:space="preserve">94.85</w:t>
            </w:r>
          </w:p>
        </w:tc>
        <w:tc>
          <w:p>
            <w:pPr>
              <w:pStyle w:val="Compact"/>
              <w:jc w:val="right"/>
            </w:pPr>
            <w:r>
              <w:t xml:space="preserve">62.04</w:t>
            </w:r>
          </w:p>
        </w:tc>
        <w:tc>
          <w:p>
            <w:pPr>
              <w:pStyle w:val="Compact"/>
              <w:jc w:val="right"/>
            </w:pPr>
            <w:r>
              <w:t xml:space="preserve">26.0</w:t>
            </w:r>
          </w:p>
        </w:tc>
        <w:tc>
          <w:p>
            <w:pPr>
              <w:pStyle w:val="Compact"/>
              <w:jc w:val="right"/>
            </w:pPr>
            <w:r>
              <w:t xml:space="preserve">42.0</w:t>
            </w:r>
          </w:p>
        </w:tc>
        <w:tc>
          <w:p>
            <w:pPr>
              <w:pStyle w:val="Compact"/>
              <w:jc w:val="right"/>
            </w:pPr>
            <w:r>
              <w:t xml:space="preserve">84.0</w:t>
            </w:r>
          </w:p>
        </w:tc>
        <w:tc>
          <w:p>
            <w:pPr>
              <w:pStyle w:val="Compact"/>
              <w:jc w:val="right"/>
            </w:pPr>
            <w:r>
              <w:t xml:space="preserve">128.00</w:t>
            </w:r>
          </w:p>
        </w:tc>
        <w:tc>
          <w:p>
            <w:pPr>
              <w:pStyle w:val="Compact"/>
              <w:jc w:val="right"/>
            </w:pPr>
            <w:r>
              <w:t xml:space="preserve">355.0</w:t>
            </w:r>
          </w:p>
        </w:tc>
        <w:tc>
          <w:p>
            <w:pPr>
              <w:pStyle w:val="Compact"/>
              <w:jc w:val="left"/>
            </w:pPr>
            <w:r>
              <w:t xml:space="preserve">▇▅▂▁▁</w:t>
            </w:r>
          </w:p>
        </w:tc>
      </w:tr>
      <w:tr>
        <w:tc>
          <w:p>
            <w:pPr>
              <w:pStyle w:val="Compact"/>
              <w:jc w:val="left"/>
            </w:pPr>
            <w:r>
              <w:t xml:space="preserve">Ventas_4</w:t>
            </w:r>
          </w:p>
        </w:tc>
        <w:tc>
          <w:p>
            <w:pPr>
              <w:pStyle w:val="Compact"/>
              <w:jc w:val="right"/>
            </w:pPr>
            <w:r>
              <w:t xml:space="preserve">0</w:t>
            </w:r>
          </w:p>
        </w:tc>
        <w:tc>
          <w:p>
            <w:pPr>
              <w:pStyle w:val="Compact"/>
              <w:jc w:val="right"/>
            </w:pPr>
            <w:r>
              <w:t xml:space="preserve">1.00</w:t>
            </w:r>
          </w:p>
        </w:tc>
        <w:tc>
          <w:p>
            <w:pPr>
              <w:pStyle w:val="Compact"/>
              <w:jc w:val="right"/>
            </w:pPr>
            <w:r>
              <w:t xml:space="preserve">156.79</w:t>
            </w:r>
          </w:p>
        </w:tc>
        <w:tc>
          <w:p>
            <w:pPr>
              <w:pStyle w:val="Compact"/>
              <w:jc w:val="right"/>
            </w:pPr>
            <w:r>
              <w:t xml:space="preserve">51.68</w:t>
            </w:r>
          </w:p>
        </w:tc>
        <w:tc>
          <w:p>
            <w:pPr>
              <w:pStyle w:val="Compact"/>
              <w:jc w:val="right"/>
            </w:pPr>
            <w:r>
              <w:t xml:space="preserve">78.0</w:t>
            </w:r>
          </w:p>
        </w:tc>
        <w:tc>
          <w:p>
            <w:pPr>
              <w:pStyle w:val="Compact"/>
              <w:jc w:val="right"/>
            </w:pPr>
            <w:r>
              <w:t xml:space="preserve">119.0</w:t>
            </w:r>
          </w:p>
        </w:tc>
        <w:tc>
          <w:p>
            <w:pPr>
              <w:pStyle w:val="Compact"/>
              <w:jc w:val="right"/>
            </w:pPr>
            <w:r>
              <w:t xml:space="preserve">151.0</w:t>
            </w:r>
          </w:p>
        </w:tc>
        <w:tc>
          <w:p>
            <w:pPr>
              <w:pStyle w:val="Compact"/>
              <w:jc w:val="right"/>
            </w:pPr>
            <w:r>
              <w:t xml:space="preserve">187.00</w:t>
            </w:r>
          </w:p>
        </w:tc>
        <w:tc>
          <w:p>
            <w:pPr>
              <w:pStyle w:val="Compact"/>
              <w:jc w:val="right"/>
            </w:pPr>
            <w:r>
              <w:t xml:space="preserve">305.0</w:t>
            </w:r>
          </w:p>
        </w:tc>
        <w:tc>
          <w:p>
            <w:pPr>
              <w:pStyle w:val="Compact"/>
              <w:jc w:val="left"/>
            </w:pPr>
            <w:r>
              <w:t xml:space="preserve">▇▇▇▁▂</w:t>
            </w:r>
          </w:p>
        </w:tc>
      </w:tr>
      <w:tr>
        <w:tc>
          <w:p>
            <w:pPr>
              <w:pStyle w:val="Compact"/>
              <w:jc w:val="left"/>
            </w:pPr>
            <w:r>
              <w:t xml:space="preserve">### Datos Faltantes</w:t>
            </w:r>
          </w:p>
        </w:tc>
        <w:tc>
          <w:p/>
        </w:tc>
        <w:tc>
          <w:p/>
        </w:tc>
        <w:tc>
          <w:p/>
        </w:tc>
        <w:tc>
          <w:p/>
        </w:tc>
        <w:tc>
          <w:p/>
        </w:tc>
        <w:tc>
          <w:p/>
        </w:tc>
        <w:tc>
          <w:p/>
        </w:tc>
        <w:tc>
          <w:p/>
        </w:tc>
        <w:tc>
          <w:p/>
        </w:tc>
        <w:tc>
          <w:p/>
        </w:tc>
      </w:tr>
    </w:tbl>
    <w:p>
      <w:pPr>
        <w:pStyle w:val="BodyText"/>
      </w:pPr>
      <w:r>
        <w:t xml:space="preserve">Para completar los datos faltantes, se escogio el metodo de interpolacion. Esto debido a que los datos faltantes son variables exogenas a la empresa.</w:t>
      </w:r>
    </w:p>
    <w:p>
      <w:pPr>
        <w:pStyle w:val="BodyText"/>
      </w:pPr>
      <w:r>
        <w:t xml:space="preserve">A continuacion se pueden ver los datos recopilados por la empresa</w:t>
      </w:r>
    </w:p>
    <w:p>
      <w:pPr>
        <w:numPr>
          <w:numId w:val="1002"/>
          <w:ilvl w:val="0"/>
        </w:numPr>
      </w:pPr>
      <w:r>
        <w:t xml:space="preserve">Staff por turno tarde y mañana</w:t>
      </w:r>
      <w:r>
        <w:br/>
      </w:r>
      <w:r>
        <w:drawing>
          <wp:inline>
            <wp:extent cx="4620126" cy="3696101"/>
            <wp:effectExtent b="0" l="0" r="0" t="0"/>
            <wp:docPr descr="" title="" id="1" name="Picture"/>
            <a:graphic>
              <a:graphicData uri="http://schemas.openxmlformats.org/drawingml/2006/picture">
                <pic:pic>
                  <pic:nvPicPr>
                    <pic:cNvPr descr="Forecas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Ventas</w:t>
      </w:r>
      <w:r>
        <w:br/>
      </w:r>
      <w:r>
        <w:drawing>
          <wp:inline>
            <wp:extent cx="4620126" cy="3696101"/>
            <wp:effectExtent b="0" l="0" r="0" t="0"/>
            <wp:docPr descr="" title="" id="1" name="Picture"/>
            <a:graphic>
              <a:graphicData uri="http://schemas.openxmlformats.org/drawingml/2006/picture">
                <pic:pic>
                  <pic:nvPicPr>
                    <pic:cNvPr descr="Forecast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Tiempo espera y atencion</w:t>
      </w:r>
    </w:p>
    <w:p>
      <w:pPr>
        <w:pStyle w:val="FirstParagraph"/>
      </w:pPr>
      <w:r>
        <w:drawing>
          <wp:inline>
            <wp:extent cx="4620126" cy="3696101"/>
            <wp:effectExtent b="0" l="0" r="0" t="0"/>
            <wp:docPr descr="" title="" id="1" name="Picture"/>
            <a:graphic>
              <a:graphicData uri="http://schemas.openxmlformats.org/drawingml/2006/picture">
                <pic:pic>
                  <pic:nvPicPr>
                    <pic:cNvPr descr="Forecas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Arribos totales</w:t>
      </w:r>
      <w:r>
        <w:br/>
      </w:r>
      <w:r>
        <w:drawing>
          <wp:inline>
            <wp:extent cx="4620126" cy="3696101"/>
            <wp:effectExtent b="0" l="0" r="0" t="0"/>
            <wp:docPr descr="" title="" id="1" name="Picture"/>
            <a:graphic>
              <a:graphicData uri="http://schemas.openxmlformats.org/drawingml/2006/picture">
                <pic:pic>
                  <pic:nvPicPr>
                    <pic:cNvPr descr="Forecas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pronostico-arribos-totales"/>
      <w:r>
        <w:t xml:space="preserve">Pronostico Arribos totales</w:t>
      </w:r>
      <w:bookmarkEnd w:id="29"/>
    </w:p>
    <w:p>
      <w:pPr>
        <w:pStyle w:val="FirstParagraph"/>
      </w:pPr>
      <w:r>
        <w:t xml:space="preserve">Para realizar un planeamiento correcto es necesario conocer cuantos van a ser los arribos en los siguientes meses, para esto se propone el uso de dos modelos de series de tiempo (Exponential Triple Smoothing y Autorregresive Integrated Moving Average) y comparar sus resultados</w:t>
      </w:r>
    </w:p>
    <w:p>
      <w:pPr>
        <w:pStyle w:val="BodyText"/>
      </w:pPr>
      <w:r>
        <w:rPr>
          <w:b/>
        </w:rPr>
        <w:t xml:space="preserve">ARIMA</w:t>
      </w:r>
    </w:p>
    <w:p>
      <w:pPr>
        <w:pStyle w:val="BodyText"/>
      </w:pPr>
      <w:r>
        <w:t xml:space="preserve">El ajuste del modelo, nos indica que los datos se ajustan a un modelo ARIMA(0,1,1)</w:t>
      </w:r>
    </w:p>
    <w:p>
      <w:pPr>
        <w:pStyle w:val="SourceCode"/>
      </w:pPr>
      <w:r>
        <w:rPr>
          <w:rStyle w:val="VerbatimChar"/>
        </w:rPr>
        <w:t xml:space="preserve">## Series: xts_agencia$ArribosTotales </w:t>
      </w:r>
      <w:r>
        <w:br/>
      </w:r>
      <w:r>
        <w:rPr>
          <w:rStyle w:val="VerbatimChar"/>
        </w:rPr>
        <w:t xml:space="preserve">## ARIMA(0,1,1)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-0.3816</w:t>
      </w:r>
      <w:r>
        <w:br/>
      </w:r>
      <w:r>
        <w:rPr>
          <w:rStyle w:val="VerbatimChar"/>
        </w:rPr>
        <w:t xml:space="preserve">## s.e.   0.1210</w:t>
      </w:r>
      <w:r>
        <w:br/>
      </w:r>
      <w:r>
        <w:rPr>
          <w:rStyle w:val="VerbatimChar"/>
        </w:rPr>
        <w:t xml:space="preserve">## </w:t>
      </w:r>
      <w:r>
        <w:br/>
      </w:r>
      <w:r>
        <w:rPr>
          <w:rStyle w:val="VerbatimChar"/>
        </w:rPr>
        <w:t xml:space="preserve">## sigma^2 estimated as 188860:  log likelihood=-464.16</w:t>
      </w:r>
      <w:r>
        <w:br/>
      </w:r>
      <w:r>
        <w:rPr>
          <w:rStyle w:val="VerbatimChar"/>
        </w:rPr>
        <w:t xml:space="preserve">## AIC=932.32   AICc=932.52   BIC=936.57</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-16.01653 427.6265 320.1177 -0.9072502 6.681005 0.8655225</w:t>
      </w:r>
      <w:r>
        <w:br/>
      </w:r>
      <w:r>
        <w:rPr>
          <w:rStyle w:val="VerbatimChar"/>
        </w:rPr>
        <w:t xml:space="preserve">##                    ACF1</w:t>
      </w:r>
      <w:r>
        <w:br/>
      </w:r>
      <w:r>
        <w:rPr>
          <w:rStyle w:val="VerbatimChar"/>
        </w:rPr>
        <w:t xml:space="preserve">## Training set 0.02774422</w:t>
      </w:r>
    </w:p>
    <w:p>
      <w:pPr>
        <w:pStyle w:val="FirstParagraph"/>
      </w:pPr>
      <w:r>
        <w:t xml:space="preserve">Los errores del modelo cumplen la condicion de normalidad. Tienen un comportamiento de WN (White Noise). El modelo es valido</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w:t>
      </w:r>
      <w:r>
        <w:br/>
      </w:r>
      <w:r>
        <w:rPr>
          <w:rStyle w:val="VerbatimChar"/>
        </w:rPr>
        <w:t xml:space="preserve">## Q* = 5.8279, df = 9, p-value = 0.757</w:t>
      </w:r>
      <w:r>
        <w:br/>
      </w:r>
      <w:r>
        <w:rPr>
          <w:rStyle w:val="VerbatimChar"/>
        </w:rPr>
        <w:t xml:space="preserve">## </w:t>
      </w:r>
      <w:r>
        <w:br/>
      </w:r>
      <w:r>
        <w:rPr>
          <w:rStyle w:val="VerbatimChar"/>
        </w:rPr>
        <w:t xml:space="preserve">## Model df: 1.   Total lags used: 10</w:t>
      </w:r>
    </w:p>
    <w:p>
      <w:pPr>
        <w:pStyle w:val="FirstParagraph"/>
      </w:pPr>
      <w:r>
        <w:t xml:space="preserve">En el grafico a continuacion se observa el pronostico con intervalos de confianza de 80% y 95%</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ETS</w:t>
      </w:r>
    </w:p>
    <w:p>
      <w:pPr>
        <w:pStyle w:val="BodyText"/>
      </w:pPr>
      <w:r>
        <w:t xml:space="preserve">El ajuste del modelo, nos indica que los datos se ajustan a un modelo solo con nivel.</w:t>
      </w:r>
    </w:p>
    <w:p>
      <w:pPr>
        <w:pStyle w:val="SourceCode"/>
      </w:pPr>
      <w:r>
        <w:rPr>
          <w:rStyle w:val="VerbatimChar"/>
        </w:rPr>
        <w:t xml:space="preserve">## ETS(A,N,N) </w:t>
      </w:r>
      <w:r>
        <w:br/>
      </w:r>
      <w:r>
        <w:rPr>
          <w:rStyle w:val="VerbatimChar"/>
        </w:rPr>
        <w:t xml:space="preserve">## </w:t>
      </w:r>
      <w:r>
        <w:br/>
      </w:r>
      <w:r>
        <w:rPr>
          <w:rStyle w:val="VerbatimChar"/>
        </w:rPr>
        <w:t xml:space="preserve">## Call:</w:t>
      </w:r>
      <w:r>
        <w:br/>
      </w:r>
      <w:r>
        <w:rPr>
          <w:rStyle w:val="VerbatimChar"/>
        </w:rPr>
        <w:t xml:space="preserve">##  ets(y = xts_agencia$ArribosTotales) </w:t>
      </w:r>
      <w:r>
        <w:br/>
      </w:r>
      <w:r>
        <w:rPr>
          <w:rStyle w:val="VerbatimChar"/>
        </w:rPr>
        <w:t xml:space="preserve">## </w:t>
      </w:r>
      <w:r>
        <w:br/>
      </w:r>
      <w:r>
        <w:rPr>
          <w:rStyle w:val="VerbatimChar"/>
        </w:rPr>
        <w:t xml:space="preserve">##   Smoothing parameters:</w:t>
      </w:r>
      <w:r>
        <w:br/>
      </w:r>
      <w:r>
        <w:rPr>
          <w:rStyle w:val="VerbatimChar"/>
        </w:rPr>
        <w:t xml:space="preserve">##     alpha = 0.6116 </w:t>
      </w:r>
      <w:r>
        <w:br/>
      </w:r>
      <w:r>
        <w:rPr>
          <w:rStyle w:val="VerbatimChar"/>
        </w:rPr>
        <w:t xml:space="preserve">## </w:t>
      </w:r>
      <w:r>
        <w:br/>
      </w:r>
      <w:r>
        <w:rPr>
          <w:rStyle w:val="VerbatimChar"/>
        </w:rPr>
        <w:t xml:space="preserve">##   Initial states:</w:t>
      </w:r>
      <w:r>
        <w:br/>
      </w:r>
      <w:r>
        <w:rPr>
          <w:rStyle w:val="VerbatimChar"/>
        </w:rPr>
        <w:t xml:space="preserve">##     l = 5002.7653 </w:t>
      </w:r>
      <w:r>
        <w:br/>
      </w:r>
      <w:r>
        <w:rPr>
          <w:rStyle w:val="VerbatimChar"/>
        </w:rPr>
        <w:t xml:space="preserve">## </w:t>
      </w:r>
      <w:r>
        <w:br/>
      </w:r>
      <w:r>
        <w:rPr>
          <w:rStyle w:val="VerbatimChar"/>
        </w:rPr>
        <w:t xml:space="preserve">##   sigma:  434.5695</w:t>
      </w:r>
      <w:r>
        <w:br/>
      </w:r>
      <w:r>
        <w:rPr>
          <w:rStyle w:val="VerbatimChar"/>
        </w:rPr>
        <w:t xml:space="preserve">## </w:t>
      </w:r>
      <w:r>
        <w:br/>
      </w:r>
      <w:r>
        <w:rPr>
          <w:rStyle w:val="VerbatimChar"/>
        </w:rPr>
        <w:t xml:space="preserve">##      AIC     AICc      BIC </w:t>
      </w:r>
      <w:r>
        <w:br/>
      </w:r>
      <w:r>
        <w:rPr>
          <w:rStyle w:val="VerbatimChar"/>
        </w:rPr>
        <w:t xml:space="preserve">## 1030.354 1030.761 1036.783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-12.4259 427.6159 321.8933 -0.8399322 6.713345 0.8703233</w:t>
      </w:r>
      <w:r>
        <w:br/>
      </w:r>
      <w:r>
        <w:rPr>
          <w:rStyle w:val="VerbatimChar"/>
        </w:rPr>
        <w:t xml:space="preserve">##                    ACF1</w:t>
      </w:r>
      <w:r>
        <w:br/>
      </w:r>
      <w:r>
        <w:rPr>
          <w:rStyle w:val="VerbatimChar"/>
        </w:rPr>
        <w:t xml:space="preserve">## Training set 0.02593694</w:t>
      </w:r>
    </w:p>
    <w:p>
      <w:pPr>
        <w:pStyle w:val="FirstParagraph"/>
      </w:pPr>
      <w:r>
        <w:t xml:space="preserve">Los errores del modelo cumplen la condicion de normalidad. Tienen un comportamiento de WN (White Noise). El modelo es valido</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ETS(A,N,N)</w:t>
      </w:r>
      <w:r>
        <w:br/>
      </w:r>
      <w:r>
        <w:rPr>
          <w:rStyle w:val="VerbatimChar"/>
        </w:rPr>
        <w:t xml:space="preserve">## Q* = 5.3939, df = 8, p-value = 0.7148</w:t>
      </w:r>
      <w:r>
        <w:br/>
      </w:r>
      <w:r>
        <w:rPr>
          <w:rStyle w:val="VerbatimChar"/>
        </w:rPr>
        <w:t xml:space="preserve">## </w:t>
      </w:r>
      <w:r>
        <w:br/>
      </w:r>
      <w:r>
        <w:rPr>
          <w:rStyle w:val="VerbatimChar"/>
        </w:rPr>
        <w:t xml:space="preserve">## Model df: 2.   Total lags used: 10</w:t>
      </w:r>
    </w:p>
    <w:p>
      <w:pPr>
        <w:pStyle w:val="FirstParagraph"/>
      </w:pPr>
      <w:r>
        <w:t xml:space="preserve">En el grafico a continuacion se observa el pronostico con intervalos de confianza de 80% y 95%</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valores pronosticados por el ajuste de los modelos ARIMA y ETS son similares, por lo cual es indistinto escoger entre cualquiera de estos modelos. Para el caso de estudio, elegimos el modelo de ARIMA.</w:t>
      </w:r>
    </w:p>
    <w:p>
      <w:pPr>
        <w:pStyle w:val="Heading3"/>
      </w:pPr>
      <w:bookmarkStart w:id="34" w:name="modelamiento"/>
      <w:r>
        <w:t xml:space="preserve">Modelamiento</w:t>
      </w:r>
      <w:bookmarkEnd w:id="34"/>
    </w:p>
    <w:p>
      <w:pPr>
        <w:pStyle w:val="FirstParagraph"/>
      </w:pPr>
      <w:r>
        <w:t xml:space="preserve">Se tiene como objetivo determinar que variables tienen una mayor influencia en el tiempo de espera actual. Para conocer la relacion entre datos se hace uso del grafico de correlaciones (correlograma).</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correlograma, se puede observar que las variables con mayor influencia en nuestra variable de impacto, son la cantidad de personas en el staff del turno tarde y los arribos Totales. Para comprobar esto, hacemos uso de una anova. Agregamos datos de la serie de tiempo a nuestro analisis como (mes,año,mitad,trimestre).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TiempoEspera</w:t>
      </w:r>
      <w:r>
        <w:br/>
      </w:r>
      <w:r>
        <w:rPr>
          <w:rStyle w:val="VerbatimChar"/>
        </w:rPr>
        <w:t xml:space="preserve">##                  Df  Sum Sq Mean Sq F value    Pr(&gt;F)    </w:t>
      </w:r>
      <w:r>
        <w:br/>
      </w:r>
      <w:r>
        <w:rPr>
          <w:rStyle w:val="VerbatimChar"/>
        </w:rPr>
        <w:t xml:space="preserve">## ArribosTotales    1  51.413  51.413 12.7987 0.0009891 ***</w:t>
      </w:r>
      <w:r>
        <w:br/>
      </w:r>
      <w:r>
        <w:rPr>
          <w:rStyle w:val="VerbatimChar"/>
        </w:rPr>
        <w:t xml:space="preserve">## StaffTurnoMañana  1  13.257  13.257  3.3002 0.0773806 .  </w:t>
      </w:r>
      <w:r>
        <w:br/>
      </w:r>
      <w:r>
        <w:rPr>
          <w:rStyle w:val="VerbatimChar"/>
        </w:rPr>
        <w:t xml:space="preserve">## StaffTurnoTarde   1  31.987  31.987  7.9627 0.0076369 ** </w:t>
      </w:r>
      <w:r>
        <w:br/>
      </w:r>
      <w:r>
        <w:rPr>
          <w:rStyle w:val="VerbatimChar"/>
        </w:rPr>
        <w:t xml:space="preserve">## TiempoAtencion    1  21.466  21.466  5.3437 0.0264684 *  </w:t>
      </w:r>
      <w:r>
        <w:br/>
      </w:r>
      <w:r>
        <w:rPr>
          <w:rStyle w:val="VerbatimChar"/>
        </w:rPr>
        <w:t xml:space="preserve">## Ventas_1          1   7.683   7.683  1.9127 0.1749585    </w:t>
      </w:r>
      <w:r>
        <w:br/>
      </w:r>
      <w:r>
        <w:rPr>
          <w:rStyle w:val="VerbatimChar"/>
        </w:rPr>
        <w:t xml:space="preserve">## Ventas_2          1   0.109   0.109  0.0272 0.8700158    </w:t>
      </w:r>
      <w:r>
        <w:br/>
      </w:r>
      <w:r>
        <w:rPr>
          <w:rStyle w:val="VerbatimChar"/>
        </w:rPr>
        <w:t xml:space="preserve">## Ventas_3          1   2.056   2.056  0.5119 0.4788045    </w:t>
      </w:r>
      <w:r>
        <w:br/>
      </w:r>
      <w:r>
        <w:rPr>
          <w:rStyle w:val="VerbatimChar"/>
        </w:rPr>
        <w:t xml:space="preserve">## Ventas_4          1   0.324   0.324  0.0806 0.7781299    </w:t>
      </w:r>
      <w:r>
        <w:br/>
      </w:r>
      <w:r>
        <w:rPr>
          <w:rStyle w:val="VerbatimChar"/>
        </w:rPr>
        <w:t xml:space="preserve">## index.num         1   4.433   4.433  1.1036 0.3002893    </w:t>
      </w:r>
      <w:r>
        <w:br/>
      </w:r>
      <w:r>
        <w:rPr>
          <w:rStyle w:val="VerbatimChar"/>
        </w:rPr>
        <w:t xml:space="preserve">## diff              1  13.822  13.822  3.4409 0.0715817 .  </w:t>
      </w:r>
      <w:r>
        <w:br/>
      </w:r>
      <w:r>
        <w:rPr>
          <w:rStyle w:val="VerbatimChar"/>
        </w:rPr>
        <w:t xml:space="preserve">## year              1   7.522   7.522  1.8725 0.1794466    </w:t>
      </w:r>
      <w:r>
        <w:br/>
      </w:r>
      <w:r>
        <w:rPr>
          <w:rStyle w:val="VerbatimChar"/>
        </w:rPr>
        <w:t xml:space="preserve">## year.iso          1   2.203   2.203  0.5483 0.4636713    </w:t>
      </w:r>
      <w:r>
        <w:br/>
      </w:r>
      <w:r>
        <w:rPr>
          <w:rStyle w:val="VerbatimChar"/>
        </w:rPr>
        <w:t xml:space="preserve">## half              1  17.897  17.897  4.4552 0.0416139 *  </w:t>
      </w:r>
      <w:r>
        <w:br/>
      </w:r>
      <w:r>
        <w:rPr>
          <w:rStyle w:val="VerbatimChar"/>
        </w:rPr>
        <w:t xml:space="preserve">## quarter           1   0.210   0.210  0.0522 0.8205186    </w:t>
      </w:r>
      <w:r>
        <w:br/>
      </w:r>
      <w:r>
        <w:rPr>
          <w:rStyle w:val="VerbatimChar"/>
        </w:rPr>
        <w:t xml:space="preserve">## month             1   3.709   3.709  0.9234 0.3428108    </w:t>
      </w:r>
      <w:r>
        <w:br/>
      </w:r>
      <w:r>
        <w:rPr>
          <w:rStyle w:val="VerbatimChar"/>
        </w:rPr>
        <w:t xml:space="preserve">## wday              1   3.614   3.614  0.8997 0.3490082    </w:t>
      </w:r>
      <w:r>
        <w:br/>
      </w:r>
      <w:r>
        <w:rPr>
          <w:rStyle w:val="VerbatimChar"/>
        </w:rPr>
        <w:t xml:space="preserve">## qday              1   0.022   0.022  0.0055 0.9413965    </w:t>
      </w:r>
      <w:r>
        <w:br/>
      </w:r>
      <w:r>
        <w:rPr>
          <w:rStyle w:val="VerbatimChar"/>
        </w:rPr>
        <w:t xml:space="preserve">## yday              1   1.115   1.115  0.2776 0.6013960    </w:t>
      </w:r>
      <w:r>
        <w:br/>
      </w:r>
      <w:r>
        <w:rPr>
          <w:rStyle w:val="VerbatimChar"/>
        </w:rPr>
        <w:t xml:space="preserve">## mweek             1   0.170   0.170  0.0423 0.8381062    </w:t>
      </w:r>
      <w:r>
        <w:br/>
      </w:r>
      <w:r>
        <w:rPr>
          <w:rStyle w:val="VerbatimChar"/>
        </w:rPr>
        <w:t xml:space="preserve">## week              1   9.216   9.216  2.2942 0.1383579    </w:t>
      </w:r>
      <w:r>
        <w:br/>
      </w:r>
      <w:r>
        <w:rPr>
          <w:rStyle w:val="VerbatimChar"/>
        </w:rPr>
        <w:t xml:space="preserve">## week.iso          1   6.513   6.513  1.6214 0.2108454    </w:t>
      </w:r>
      <w:r>
        <w:br/>
      </w:r>
      <w:r>
        <w:rPr>
          <w:rStyle w:val="VerbatimChar"/>
        </w:rPr>
        <w:t xml:space="preserve">## week2             1   1.925   1.925  0.4792 0.4931137    </w:t>
      </w:r>
      <w:r>
        <w:br/>
      </w:r>
      <w:r>
        <w:rPr>
          <w:rStyle w:val="VerbatimChar"/>
        </w:rPr>
        <w:t xml:space="preserve">## week3             1   1.026   1.026  0.2554 0.6162714    </w:t>
      </w:r>
      <w:r>
        <w:br/>
      </w:r>
      <w:r>
        <w:rPr>
          <w:rStyle w:val="VerbatimChar"/>
        </w:rPr>
        <w:t xml:space="preserve">## week4             1   0.015   0.015  0.0038 0.9511583    </w:t>
      </w:r>
      <w:r>
        <w:br/>
      </w:r>
      <w:r>
        <w:rPr>
          <w:rStyle w:val="VerbatimChar"/>
        </w:rPr>
        <w:t xml:space="preserve">## Residuals        37 148.630   4.017                      </w:t>
      </w:r>
      <w:r>
        <w:br/>
      </w:r>
      <w:r>
        <w:rPr>
          <w:rStyle w:val="VerbatimChar"/>
        </w:rPr>
        <w:t xml:space="preserve">## ---</w:t>
      </w:r>
      <w:r>
        <w:br/>
      </w:r>
      <w:r>
        <w:rPr>
          <w:rStyle w:val="VerbatimChar"/>
        </w:rPr>
        <w:t xml:space="preserve">## Signif. codes:  0 '***' 0.001 '**' 0.01 '*' 0.05 '.' 0.1 ' ' 1</w:t>
      </w:r>
    </w:p>
    <w:p>
      <w:pPr>
        <w:pStyle w:val="FirstParagraph"/>
      </w:pPr>
      <w:r>
        <w:t xml:space="preserve">De acuerdo al analisis de varianza realizada, las variables con mayor significacion en el modelo son StaffTurnoTarde, TotalArribos, half (1:primera mitad del año, 2:segunda mitad del año) y TiempoAtencion.</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ARIMA</w:t>
      </w:r>
    </w:p>
    <w:p>
      <w:pPr>
        <w:pStyle w:val="BodyText"/>
      </w:pPr>
      <w:r>
        <w:t xml:space="preserve">Ajustamos el modelo de regresion dinamica, modelando los errores con un modelo de arima.</w:t>
      </w:r>
    </w:p>
    <w:p>
      <w:pPr>
        <w:pStyle w:val="SourceCode"/>
      </w:pPr>
      <w:r>
        <w:rPr>
          <w:rStyle w:val="VerbatimChar"/>
        </w:rPr>
        <w:t xml:space="preserve">## Series: data_arima$TiempoEspera </w:t>
      </w:r>
      <w:r>
        <w:br/>
      </w:r>
      <w:r>
        <w:rPr>
          <w:rStyle w:val="VerbatimChar"/>
        </w:rPr>
        <w:t xml:space="preserve">## Regression with ARIMA(0,0,0) errors </w:t>
      </w:r>
      <w:r>
        <w:br/>
      </w:r>
      <w:r>
        <w:rPr>
          <w:rStyle w:val="VerbatimChar"/>
        </w:rPr>
        <w:t xml:space="preserve">## </w:t>
      </w:r>
      <w:r>
        <w:br/>
      </w:r>
      <w:r>
        <w:rPr>
          <w:rStyle w:val="VerbatimChar"/>
        </w:rPr>
        <w:t xml:space="preserve">## Coefficients:</w:t>
      </w:r>
      <w:r>
        <w:br/>
      </w:r>
      <w:r>
        <w:rPr>
          <w:rStyle w:val="VerbatimChar"/>
        </w:rPr>
        <w:t xml:space="preserve">##       ArribosTotales  StaffTurnoTarde    half</w:t>
      </w:r>
      <w:r>
        <w:br/>
      </w:r>
      <w:r>
        <w:rPr>
          <w:rStyle w:val="VerbatimChar"/>
        </w:rPr>
        <w:t xml:space="preserve">##                9e-04           0.4904  1.0325</w:t>
      </w:r>
      <w:r>
        <w:br/>
      </w:r>
      <w:r>
        <w:rPr>
          <w:rStyle w:val="VerbatimChar"/>
        </w:rPr>
        <w:t xml:space="preserve">## s.e.           3e-04           0.1520  0.4603</w:t>
      </w:r>
      <w:r>
        <w:br/>
      </w:r>
      <w:r>
        <w:rPr>
          <w:rStyle w:val="VerbatimChar"/>
        </w:rPr>
        <w:t xml:space="preserve">## </w:t>
      </w:r>
      <w:r>
        <w:br/>
      </w:r>
      <w:r>
        <w:rPr>
          <w:rStyle w:val="VerbatimChar"/>
        </w:rPr>
        <w:t xml:space="preserve">## sigma^2 estimated as 4.128:  log likelihood=-132.52</w:t>
      </w:r>
      <w:r>
        <w:br/>
      </w:r>
      <w:r>
        <w:rPr>
          <w:rStyle w:val="VerbatimChar"/>
        </w:rPr>
        <w:t xml:space="preserve">## AIC=273.03   AICc=273.72   BIC=281.61</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-0.01960623 1.982773 1.633191 -4.157514 16.62299 0.8333976</w:t>
      </w:r>
      <w:r>
        <w:br/>
      </w:r>
      <w:r>
        <w:rPr>
          <w:rStyle w:val="VerbatimChar"/>
        </w:rPr>
        <w:t xml:space="preserve">##                   ACF1</w:t>
      </w:r>
      <w:r>
        <w:br/>
      </w:r>
      <w:r>
        <w:rPr>
          <w:rStyle w:val="VerbatimChar"/>
        </w:rPr>
        <w:t xml:space="preserve">## Training set 0.2276741</w:t>
      </w:r>
    </w:p>
    <w:p>
      <w:pPr>
        <w:pStyle w:val="FirstParagraph"/>
      </w:pPr>
      <w:r>
        <w:drawing>
          <wp:inline>
            <wp:extent cx="4620126" cy="3696101"/>
            <wp:effectExtent b="0" l="0" r="0" t="0"/>
            <wp:docPr descr="" title="" id="1" name="Picture"/>
            <a:graphic>
              <a:graphicData uri="http://schemas.openxmlformats.org/drawingml/2006/picture">
                <pic:pic>
                  <pic:nvPicPr>
                    <pic:cNvPr descr="Forecast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ARIMA(0,0,0) errors</w:t>
      </w:r>
      <w:r>
        <w:br/>
      </w:r>
      <w:r>
        <w:rPr>
          <w:rStyle w:val="VerbatimChar"/>
        </w:rPr>
        <w:t xml:space="preserve">## Q* = 7.8426, df = 7, p-value = 0.3467</w:t>
      </w:r>
      <w:r>
        <w:br/>
      </w:r>
      <w:r>
        <w:rPr>
          <w:rStyle w:val="VerbatimChar"/>
        </w:rPr>
        <w:t xml:space="preserve">## </w:t>
      </w:r>
      <w:r>
        <w:br/>
      </w:r>
      <w:r>
        <w:rPr>
          <w:rStyle w:val="VerbatimChar"/>
        </w:rPr>
        <w:t xml:space="preserve">## Model df: 3.   Total lags used: 10</w:t>
      </w:r>
    </w:p>
    <w:p>
      <w:pPr>
        <w:pStyle w:val="FirstParagraph"/>
      </w:pPr>
      <w:r>
        <w:t xml:space="preserve">Dado que el modelo resultante es un ARIMA(0,0,0), se opta por usar un modelo lineal.</w:t>
      </w:r>
    </w:p>
    <w:p>
      <w:pPr>
        <w:pStyle w:val="BodyText"/>
      </w:pPr>
      <w:r>
        <w:rPr>
          <w:b/>
        </w:rPr>
        <w:t xml:space="preserve">MARS</w:t>
      </w:r>
      <w:r>
        <w:br/>
      </w:r>
      <w:r>
        <w:t xml:space="preserve">Debido a que el modelo de ARIMA solo explica un error normal (White noise) se opta por usar un modelo Multivariado adaptativo de regresion por splines, con el objetivo de conocer el impacto de las variables en el modelo.</w:t>
      </w:r>
    </w:p>
    <w:p>
      <w:pPr>
        <w:pStyle w:val="BodyText"/>
      </w:pPr>
      <w:r>
        <w:t xml:space="preserve">Se divide el modelo en 80% y 20% y se entrena el modelo utilizando cross validation, 10 folds</w:t>
      </w:r>
    </w:p>
    <w:p>
      <w:pPr>
        <w:pStyle w:val="SourceCode"/>
      </w:pPr>
      <w:r>
        <w:rPr>
          <w:rStyle w:val="VerbatimChar"/>
        </w:rPr>
        <w:t xml:space="preserve">## Call: earth(formula=TiempoEspera~ArribosTotales+StaffTurnoTarde+half,</w:t>
      </w:r>
      <w:r>
        <w:br/>
      </w:r>
      <w:r>
        <w:rPr>
          <w:rStyle w:val="VerbatimChar"/>
        </w:rPr>
        <w:t xml:space="preserve">##             data=data, keepxy=TRUE, nfold=10, ncross=30, varmod.method="lm")</w:t>
      </w:r>
      <w:r>
        <w:br/>
      </w:r>
      <w:r>
        <w:rPr>
          <w:rStyle w:val="VerbatimChar"/>
        </w:rPr>
        <w:t xml:space="preserve">## </w:t>
      </w:r>
      <w:r>
        <w:br/>
      </w:r>
      <w:r>
        <w:rPr>
          <w:rStyle w:val="VerbatimChar"/>
        </w:rPr>
        <w:t xml:space="preserve">##                        coefficients</w:t>
      </w:r>
      <w:r>
        <w:br/>
      </w:r>
      <w:r>
        <w:rPr>
          <w:rStyle w:val="VerbatimChar"/>
        </w:rPr>
        <w:t xml:space="preserve">## (Intercept)               5.9502256</w:t>
      </w:r>
      <w:r>
        <w:br/>
      </w:r>
      <w:r>
        <w:rPr>
          <w:rStyle w:val="VerbatimChar"/>
        </w:rPr>
        <w:t xml:space="preserve">## half                      1.3863387</w:t>
      </w:r>
      <w:r>
        <w:br/>
      </w:r>
      <w:r>
        <w:rPr>
          <w:rStyle w:val="VerbatimChar"/>
        </w:rPr>
        <w:t xml:space="preserve">## h(ArribosTotales-4837)    0.0200871</w:t>
      </w:r>
      <w:r>
        <w:br/>
      </w:r>
      <w:r>
        <w:rPr>
          <w:rStyle w:val="VerbatimChar"/>
        </w:rPr>
        <w:t xml:space="preserve">## h(ArribosTotales-5077)   -0.0838682</w:t>
      </w:r>
      <w:r>
        <w:br/>
      </w:r>
      <w:r>
        <w:rPr>
          <w:rStyle w:val="VerbatimChar"/>
        </w:rPr>
        <w:t xml:space="preserve">## h(ArribosTotales-5130)    0.0646695</w:t>
      </w:r>
      <w:r>
        <w:br/>
      </w:r>
      <w:r>
        <w:rPr>
          <w:rStyle w:val="VerbatimChar"/>
        </w:rPr>
        <w:t xml:space="preserve">## h(StaffTurnoTarde-7)      0.5607839</w:t>
      </w:r>
      <w:r>
        <w:br/>
      </w:r>
      <w:r>
        <w:rPr>
          <w:rStyle w:val="VerbatimChar"/>
        </w:rPr>
        <w:t xml:space="preserve">## </w:t>
      </w:r>
      <w:r>
        <w:br/>
      </w:r>
      <w:r>
        <w:rPr>
          <w:rStyle w:val="VerbatimChar"/>
        </w:rPr>
        <w:t xml:space="preserve">## Selected 6 of 13 terms, and 3 of 3 predictors</w:t>
      </w:r>
      <w:r>
        <w:br/>
      </w:r>
      <w:r>
        <w:rPr>
          <w:rStyle w:val="VerbatimChar"/>
        </w:rPr>
        <w:t xml:space="preserve">## Termination condition: Reached nk 21</w:t>
      </w:r>
      <w:r>
        <w:br/>
      </w:r>
      <w:r>
        <w:rPr>
          <w:rStyle w:val="VerbatimChar"/>
        </w:rPr>
        <w:t xml:space="preserve">## Importance: ArribosTotales, StaffTurnoTarde, half</w:t>
      </w:r>
      <w:r>
        <w:br/>
      </w:r>
      <w:r>
        <w:rPr>
          <w:rStyle w:val="VerbatimChar"/>
        </w:rPr>
        <w:t xml:space="preserve">## Number of terms at each degree of interaction: 1 5 (additive model)</w:t>
      </w:r>
      <w:r>
        <w:br/>
      </w:r>
      <w:r>
        <w:rPr>
          <w:rStyle w:val="VerbatimChar"/>
        </w:rPr>
        <w:t xml:space="preserve">## GCV 4.549264  RSS 195.2573  GRSq 0.2184975  RSq 0.4502646  CVRSq -0.5174749</w:t>
      </w:r>
      <w:r>
        <w:br/>
      </w:r>
      <w:r>
        <w:rPr>
          <w:rStyle w:val="VerbatimChar"/>
        </w:rPr>
        <w:t xml:space="preserve">## </w:t>
      </w:r>
      <w:r>
        <w:br/>
      </w:r>
      <w:r>
        <w:rPr>
          <w:rStyle w:val="VerbatimChar"/>
        </w:rPr>
        <w:t xml:space="preserve">## Note: the cross-validation sd's below are standard deviations across folds</w:t>
      </w:r>
      <w:r>
        <w:br/>
      </w:r>
      <w:r>
        <w:rPr>
          <w:rStyle w:val="VerbatimChar"/>
        </w:rPr>
        <w:t xml:space="preserve">## </w:t>
      </w:r>
      <w:r>
        <w:br/>
      </w:r>
      <w:r>
        <w:rPr>
          <w:rStyle w:val="VerbatimChar"/>
        </w:rPr>
        <w:t xml:space="preserve">## Cross validation:   nterms 3.64 sd 1.43    nvars 2.01 sd 0.90</w:t>
      </w:r>
      <w:r>
        <w:br/>
      </w:r>
      <w:r>
        <w:rPr>
          <w:rStyle w:val="VerbatimChar"/>
        </w:rPr>
        <w:t xml:space="preserve">## </w:t>
      </w:r>
      <w:r>
        <w:br/>
      </w:r>
      <w:r>
        <w:rPr>
          <w:rStyle w:val="VerbatimChar"/>
        </w:rPr>
        <w:t xml:space="preserve">##      CVRSq   sd     MaxErr   sd</w:t>
      </w:r>
      <w:r>
        <w:br/>
      </w:r>
      <w:r>
        <w:rPr>
          <w:rStyle w:val="VerbatimChar"/>
        </w:rPr>
        <w:t xml:space="preserve">##     -0.517 1.32      -7.82 4.04</w:t>
      </w:r>
      <w:r>
        <w:br/>
      </w:r>
      <w:r>
        <w:rPr>
          <w:rStyle w:val="VerbatimChar"/>
        </w:rPr>
        <w:t xml:space="preserve">## </w:t>
      </w:r>
      <w:r>
        <w:br/>
      </w:r>
      <w:r>
        <w:rPr>
          <w:rStyle w:val="VerbatimChar"/>
        </w:rPr>
        <w:t xml:space="preserve">## varmod: method "lm"    min.sd 0.22    iter.rsq 0.009</w:t>
      </w:r>
      <w:r>
        <w:br/>
      </w:r>
      <w:r>
        <w:rPr>
          <w:rStyle w:val="VerbatimChar"/>
        </w:rPr>
        <w:t xml:space="preserve">## </w:t>
      </w:r>
      <w:r>
        <w:br/>
      </w:r>
      <w:r>
        <w:rPr>
          <w:rStyle w:val="VerbatimChar"/>
        </w:rPr>
        <w:t xml:space="preserve">## stddev of predictions:</w:t>
      </w:r>
      <w:r>
        <w:br/>
      </w:r>
      <w:r>
        <w:rPr>
          <w:rStyle w:val="VerbatimChar"/>
        </w:rPr>
        <w:t xml:space="preserve">##              coefficients iter.stderr iter.stderr%</w:t>
      </w:r>
      <w:r>
        <w:br/>
      </w:r>
      <w:r>
        <w:rPr>
          <w:rStyle w:val="VerbatimChar"/>
        </w:rPr>
        <w:t xml:space="preserve">## (Intercept)     1.3994417     1.06786           76</w:t>
      </w:r>
      <w:r>
        <w:br/>
      </w:r>
      <w:r>
        <w:rPr>
          <w:rStyle w:val="VerbatimChar"/>
        </w:rPr>
        <w:t xml:space="preserve">## TiempoEspera    0.0781182    0.105411          135</w:t>
      </w:r>
      <w:r>
        <w:br/>
      </w:r>
      <w:r>
        <w:rPr>
          <w:rStyle w:val="VerbatimChar"/>
        </w:rPr>
        <w:t xml:space="preserve">## </w:t>
      </w:r>
      <w:r>
        <w:br/>
      </w:r>
      <w:r>
        <w:rPr>
          <w:rStyle w:val="VerbatimChar"/>
        </w:rPr>
        <w:t xml:space="preserve">##                               mean   smallest    largest      ratio</w:t>
      </w:r>
      <w:r>
        <w:br/>
      </w:r>
      <w:r>
        <w:rPr>
          <w:rStyle w:val="VerbatimChar"/>
        </w:rPr>
        <w:t xml:space="preserve">## 95% prediction interval   8.604271   7.732297   9.626057   1.244916</w:t>
      </w:r>
      <w:r>
        <w:br/>
      </w:r>
      <w:r>
        <w:rPr>
          <w:rStyle w:val="VerbatimChar"/>
        </w:rPr>
        <w:t xml:space="preserve">## </w:t>
      </w:r>
      <w:r>
        <w:br/>
      </w:r>
      <w:r>
        <w:rPr>
          <w:rStyle w:val="VerbatimChar"/>
        </w:rPr>
        <w:t xml:space="preserve">##                                          68%    80%    90%    95% </w:t>
      </w:r>
      <w:r>
        <w:br/>
      </w:r>
      <w:r>
        <w:rPr>
          <w:rStyle w:val="VerbatimChar"/>
        </w:rPr>
        <w:t xml:space="preserve">## response values in prediction interval   79     92     95     98</w:t>
      </w:r>
    </w:p>
    <w:p>
      <w:pPr>
        <w:pStyle w:val="FirstParagraph"/>
      </w:pPr>
      <w:r>
        <w:t xml:space="preserve">No se detecta presencia de herestocedasticidad en nuestro modelo. Algunos outlier en cuanto a los errores residuales. El modelo es valido</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Observamos que el numero de bases optimas para la estimacion de nuestro modelo es 6, en funcion del GRSq</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Observamos que las variables mas importantes para la estimacion de nuestro modelos en orden de mayor a menor importante son los arribos totales, la cantidad de personas en el staff turno tarde y si nos encontramos en la primera o segunda mitad del año.</w:t>
      </w:r>
    </w:p>
    <w:p>
      <w:pPr>
        <w:pStyle w:val="SourceCode"/>
      </w:pPr>
      <w:r>
        <w:rPr>
          <w:rStyle w:val="VerbatimChar"/>
        </w:rPr>
        <w:t xml:space="preserve">##                 nsubsets   gcv    rss</w:t>
      </w:r>
      <w:r>
        <w:br/>
      </w:r>
      <w:r>
        <w:rPr>
          <w:rStyle w:val="VerbatimChar"/>
        </w:rPr>
        <w:t xml:space="preserve">## ArribosTotales         5 100.0  100.0</w:t>
      </w:r>
      <w:r>
        <w:br/>
      </w:r>
      <w:r>
        <w:rPr>
          <w:rStyle w:val="VerbatimChar"/>
        </w:rPr>
        <w:t xml:space="preserve">## StaffTurnoTarde        3  45.5   62.1</w:t>
      </w:r>
      <w:r>
        <w:br/>
      </w:r>
      <w:r>
        <w:rPr>
          <w:rStyle w:val="VerbatimChar"/>
        </w:rPr>
        <w:t xml:space="preserve">## half                   2  38.3   50.3</w:t>
      </w:r>
    </w:p>
    <w:p>
      <w:pPr>
        <w:pStyle w:val="FirstParagraph"/>
      </w:pPr>
      <w:r>
        <w:t xml:space="preserve">En el siguiente grafico, observamos el impacto que tiene la variacion de las variables en nuestra variable respuesta Tiempo Espera. En la primera mitad del año, el tiempo de espera es menor que en la segunda mitad del año. Asimismo, un aumento en la cantidad de personas en el staff del turno tarde, se ve reflejado en un aumento en el tiempo espera. Por ultimo, se observa un impacto mas pronunciado en la variable respuesta, en el rango de 4837 y 5077. Apartir de 5130 se equilibra el impacto de esta variable.</w:t>
      </w:r>
    </w:p>
    <w:p>
      <w:pPr>
        <w:pStyle w:val="SourceCode"/>
      </w:pPr>
      <w:r>
        <w:rPr>
          <w:rStyle w:val="VerbatimChar"/>
        </w:rPr>
        <w:t xml:space="preserve">##  plotmo grid:    ArribosTotales StaffTurnoTarde half</w:t>
      </w:r>
      <w:r>
        <w:br/>
      </w:r>
      <w:r>
        <w:rPr>
          <w:rStyle w:val="VerbatimChar"/>
        </w:rPr>
        <w:t xml:space="preserve">##                        5103.066               9    1</w:t>
      </w:r>
    </w:p>
    <w:p>
      <w:pPr>
        <w:pStyle w:val="FirstParagraph"/>
      </w:pPr>
      <w:r>
        <w:drawing>
          <wp:inline>
            <wp:extent cx="4620126" cy="3696101"/>
            <wp:effectExtent b="0" l="0" r="0" t="0"/>
            <wp:docPr descr="" title="" id="1" name="Picture"/>
            <a:graphic>
              <a:graphicData uri="http://schemas.openxmlformats.org/drawingml/2006/picture">
                <pic:pic>
                  <pic:nvPicPr>
                    <pic:cNvPr descr="Forecast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ultimo, para pronosticar los tiempos de espera para Abril, Mayo, Junio , se corrieron 1000 simulaciones, utilizando los valores generados por nuestro ajuste por ARIMA, numero de personas staff tarde igual a 6 (mismo que los meses anteriores) y half igual a 1, ya que nos encontramos en la primera mitad de año</w:t>
      </w:r>
    </w:p>
    <w:p>
      <w:pPr>
        <w:pStyle w:val="BodyText"/>
      </w:pPr>
      <w:r>
        <w:drawing>
          <wp:inline>
            <wp:extent cx="4620126" cy="3696101"/>
            <wp:effectExtent b="0" l="0" r="0" t="0"/>
            <wp:docPr descr="" title="" id="1" name="Picture"/>
            <a:graphic>
              <a:graphicData uri="http://schemas.openxmlformats.org/drawingml/2006/picture">
                <pic:pic>
                  <pic:nvPicPr>
                    <pic:cNvPr descr="Forecast_files/figure-docx/unnamed-chunk-2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traves de los histogramas generados para cada mes, observamos que se cumple con el objetivo de la gerencia de mantener en 10min el tiempo limite de espera. La probabilidad de superar ese tiempo de espera para Abril, Mayo y Junio es de 0.049,0.071,0.063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2020-07-18T19:57:15Z</dcterms:created>
  <dcterms:modified xsi:type="dcterms:W3CDTF">2020-07-18T19:57:15Z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