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Partes I y II (cap. 4) — Prólogo, Introducción, Caps. 1–4.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