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1–9.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p>
      <w:pPr>
        <w:pStyle w:val="Title"/>
      </w:pPr>
      <w:r>
        <w:t>Capítulo 8. Las ciudades sumergidas</w:t>
      </w:r>
    </w:p>
    <w:p>
      <w: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pStyle w:val="Heading1"/>
      </w:pPr>
      <w:r>
        <w:t>La historia de Yonaguni: del descubrimiento a la fama</w:t>
      </w:r>
    </w:p>
    <w:p>
      <w:r>
        <w:t>La historia de cómo Yonaguni pasó de ser una formación submarina a un caso célebre de "ciudad perdida" es instructiva, porque muestra cómo se construye una afirmación a lo largo del tiempo, y cómo los ecos la amplifican.</w:t>
      </w:r>
    </w:p>
    <w:p>
      <w:r>
        <w:t>En 1986, un buceador local descubrió las formaciones. Durante unos años, fueron una curiosidad para los buzos de la zona. Fue Masaaki Kimura quien, a partir de los años noventa, las estudió de forma sistemática y las convirtió en una afirmación. Kimura, geólogo marino de la Universidad de las Ryukyu, pasó años buceando, midiendo y mapeando las formaciones, y se convenció de que eran artificiales.</w:t>
      </w:r>
    </w:p>
    <w:p>
      <w: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pStyle w:val="Heading1"/>
      </w:pPr>
      <w:r>
        <w:t>El contexto geológico de la región</w:t>
      </w:r>
    </w:p>
    <w:p>
      <w:r>
        <w:t>Para apreciar el argumento geológico contra la interpretación artificial de Yonaguni, conviene conocer un poco mejor el contexto de la región.</w:t>
      </w:r>
    </w:p>
    <w:p>
      <w: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pStyle w:val="Heading1"/>
      </w:pPr>
      <w:r>
        <w:t>La datación y sus problemas</w:t>
      </w:r>
    </w:p>
    <w:p>
      <w:r>
        <w:t>El problema de la datación en Yonaguni merece una sección propia, porque es donde la afirmación de Kimura encuentra su dificultad más concreta.</w:t>
      </w:r>
    </w:p>
    <w:p>
      <w:r>
        <w:t>Kimura ha afirmado que las formaciones tienen unos 10.000 años. Esta cifra se ha repetido en innumerables documentales como si fuera un hecho. Pero, ¿de dónde sale?</w:t>
      </w:r>
    </w:p>
    <w:p>
      <w: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t>Hay, además, una discrepancia reveladora en las propias dataciones de Kimura. Un estudio de berilio-10 que él mismo presentó dató la torre costera asociada (Sanninu-dai) en unos 2.000–3.000 años, no en 10.000. Es decir, las cifras no son consistentes entre sí: unas apuntan a 10.000 años, otras a 2.000–3.000. Esa inconsistencia es una señal de alerta, porque una datación sólida debería converger.</w:t>
      </w:r>
    </w:p>
    <w:p>
      <w: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pStyle w:val="Heading1"/>
      </w:pPr>
      <w:r>
        <w:t>La historia que se cuenta</w:t>
      </w:r>
    </w:p>
    <w:p>
      <w: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pStyle w:val="Heading1"/>
      </w:pPr>
      <w:r>
        <w:t>Yonaguni: la forma que parece hecha</w:t>
      </w:r>
    </w:p>
    <w:p>
      <w: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t>Pero aquí es donde el método hace su trabajo, y donde el caso se vuelve instructivo. Porque frente a la interpretación de Kimura hay otra, sólida y documentada: la geológica.</w:t>
      </w:r>
    </w:p>
    <w:p>
      <w:pPr>
        <w:pStyle w:val="Heading1"/>
      </w:pPr>
      <w:r>
        <w:t>La explicación geológica de Yonaguni</w:t>
      </w:r>
    </w:p>
    <w:p>
      <w: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pStyle w:val="Heading1"/>
      </w:pPr>
      <w:r>
        <w:t>El problema de la evidencia de Kimura</w:t>
      </w:r>
    </w:p>
    <w:p>
      <w:r>
        <w:t>Frente a esta explicación geológica, la evidencia que Kimura presenta tiene problemas, y conviene examinarlos con cuidado, porque son los problemas típicos de este tipo de afirmaciones.</w:t>
      </w:r>
    </w:p>
    <w:p>
      <w: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pStyle w:val="Heading1"/>
      </w:pPr>
      <w:r>
        <w:t>La comparación con tierra y el principio de parsimonia</w:t>
      </w:r>
    </w:p>
    <w:p>
      <w:r>
        <w:t>Hay un argumento en el caso de Yonaguni que merece un desarrollo propio, porque es de los más sólidos y de los más fáciles de entender: la comparación con las formaciones de tierra.</w:t>
      </w:r>
    </w:p>
    <w:p>
      <w: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pStyle w:val="Heading1"/>
      </w:pPr>
      <w:r>
        <w:t>El veredicto provisional de Yonaguni</w:t>
      </w:r>
    </w:p>
    <w:p>
      <w:r>
        <w:t>Apliquemos las etiquetas del método a Yonaguni.</w:t>
      </w:r>
    </w:p>
    <w:p>
      <w:r>
        <w:t>Hecho documentado: existen formaciones de arenisca bajo el agua, con terrazas, muros y escalones aparentes. Son reales.</w:t>
      </w:r>
    </w:p>
    <w:p>
      <w:r>
        <w:t>Interpretación: que sean artificiales (Kimura) o naturales (Schoch y la mayoría de los geólogos). Es una disputa de interpretación del mismo rasgo.</w:t>
      </w:r>
    </w:p>
    <w:p>
      <w:r>
        <w:t>Hipótesis: que las formaciones sean una ciudad de 10.000 años. Es una hipótesis, propuesta por Kimura, sin artefacto inequívoco que la confirme.</w:t>
      </w:r>
    </w:p>
    <w:p>
      <w:r>
        <w:t>Contradicción: las dataciones no son consistentes (10.000 frente a 2.000–3.000 años); la explicación natural y la artificial compiten sin que la segunda descarte a la primera.</w:t>
      </w:r>
    </w:p>
    <w:p>
      <w:r>
        <w:t>Ausencia de datos: no hay un artefacto humano inequívoco en contexto estratigráfico.</w:t>
      </w:r>
    </w:p>
    <w:p>
      <w: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pStyle w:val="Heading1"/>
      </w:pPr>
      <w:r>
        <w:t>El golfo de Cambay: el sonar y la madera</w:t>
      </w:r>
    </w:p>
    <w:p>
      <w: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t>Pero aquí es donde el método, y la reacción de los arqueólogos profesionales, ofrecen la lección más valiosa de este capítulo.</w:t>
      </w:r>
    </w:p>
    <w:p>
      <w:pPr>
        <w:pStyle w:val="Heading1"/>
      </w:pPr>
      <w:r>
        <w:t>El contexto del golfo de Cambay</w:t>
      </w:r>
    </w:p>
    <w:p>
      <w:r>
        <w:t>Para apreciar la dificultad del caso, conviene conocer el entorno en que se hizo el hallazgo: el golfo de Cambay, uno de los ambientes marinos más hostiles del mundo para la arqueología.</w:t>
      </w:r>
    </w:p>
    <w:p>
      <w: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pStyle w:val="Heading1"/>
      </w:pPr>
      <w:r>
        <w:t>El problema del dragado</w:t>
      </w:r>
    </w:p>
    <w:p>
      <w:r>
        <w:t>El método de recuperación de los materiales de Cambay merece una sección propia, porque es el punto donde la cadena de evidencia se rompe de manera más clara.</w:t>
      </w:r>
    </w:p>
    <w:p>
      <w: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t>Es aquí donde los críticos del hallazgo —arqueólogos del Indo como Iravatham Mahadevan y Asko Parpola— hicieron las preguntas más afiladas. Parpola, en particular, señaló las tres preguntas que ya hemos visto: ¿la edad de la madera bajo el mar data la ciudad? ¿basta una muestra para concluir la antigüedad del sitio? ¿es el golfo, con sus corrientes y arena móvil, un contexto seguro para datar? La respuesta a las tres, en el estado actual de la evidencia, es no.</w:t>
      </w:r>
    </w:p>
    <w:p>
      <w: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pStyle w:val="Heading1"/>
      </w:pPr>
      <w:r>
        <w:t>Las preguntas de los arqueólogos</w:t>
      </w:r>
    </w:p>
    <w:p>
      <w: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pStyle w:val="Heading1"/>
      </w:pPr>
      <w:r>
        <w:t>La fragilidad del contexto</w:t>
      </w:r>
    </w:p>
    <w:p>
      <w:r>
        <w:t>Hay una lección central en el caso de Cambay, y es la lección del contexto estratigráfico —el primer criterio del capítulo 2. Es la lección más importante de este capítulo, y conviene que quede grabada.</w:t>
      </w:r>
    </w:p>
    <w:p>
      <w: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pStyle w:val="Heading1"/>
      </w:pPr>
      <w:r>
        <w:t>La arqueología subacuática real</w:t>
      </w:r>
    </w:p>
    <w:p>
      <w:r>
        <w:t>Para que el lector no saque la conclusión equivocada de este capítulo —que la arqueología bajo el agua es pura especulación—, conviene dedicar un momento a la arqueología subacuática real, que es un campo serio con métodos rigurosos.</w:t>
      </w:r>
    </w:p>
    <w:p>
      <w: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pStyle w:val="Heading1"/>
      </w:pPr>
      <w:r>
        <w:t>Anomalías de prospección frente a ciudades</w:t>
      </w:r>
    </w:p>
    <w:p>
      <w:r>
        <w:t>Hay un concepto útil que conviene introducir, porque se aplica a Yonaguni y a Cambay, y a muchas otras afirmaciones: la diferencia entre una anomalía de prospección y una ciudad demostrada.</w:t>
      </w:r>
    </w:p>
    <w:p>
      <w: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t>Una ciudad demostrada, en cambio, es algo que ha pasado por la verificación completa: estructuras confirmadas sobre el terreno, artefactos en contexto, dataciones asociadas, explicaciones naturales descartadas. Es un resultado, no un indicio.</w:t>
      </w:r>
    </w:p>
    <w:p>
      <w: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pStyle w:val="Heading1"/>
      </w:pPr>
      <w:r>
        <w:t>El veredicto del golfo de Cambay</w:t>
      </w:r>
    </w:p>
    <w:p>
      <w:r>
        <w:t>Apliquemos las etiquetas al golfo de Cambay.</w:t>
      </w:r>
    </w:p>
    <w:p>
      <w:r>
        <w:t>Hecho documentado: el sonar detectó formas rectangulares en el fondo, a lo largo de un paleocanal. Se recuperaron por dragado objetos, incluida una madera datada en ~9.500 años. Estos son los datos.</w:t>
      </w:r>
    </w:p>
    <w:p>
      <w:r>
        <w:t>Interpretación: que las formas del sonar sean una ciudad, y que los objetos dragados sean sus artefactos. Es una interpretación, discutida.</w:t>
      </w:r>
    </w:p>
    <w:p>
      <w:r>
        <w:t>Hipótesis: que existió una ciudad sumergida de 9.500 años. Es una hipótesis, propuesta por NIOT.</w:t>
      </w:r>
    </w:p>
    <w:p>
      <w:r>
        <w:t>Contradicción/ausencia de datos: el dragado destruyó el contexto; no hay excavación controlada; la fecha de la madera no puede asociarse a la supuesta ciudad; las perforaciones no se han demostrado humanas.</w:t>
      </w:r>
    </w:p>
    <w:p>
      <w: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pStyle w:val="Heading1"/>
      </w:pPr>
      <w:r>
        <w:t>El ojo que ve patrones</w:t>
      </w:r>
    </w:p>
    <w:p>
      <w:r>
        <w:t>Hay un fenómeno psicológico que conviene conocer para entender por qué casos como Yonaguni y Cambay son tan persuasivos, y es la pareidolia: la tendencia del cerebro humano a ver patrones, formas y rostros donde no los hay.</w:t>
      </w:r>
    </w:p>
    <w:p>
      <w: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pStyle w:val="Heading1"/>
      </w:pPr>
      <w:r>
        <w:t>La lección del capítulo</w:t>
      </w:r>
    </w:p>
    <w:p>
      <w:r>
        <w:t>Hay una lección general en este capítulo, y es quizá la más práctica de toda la segunda parte, porque se aplica directamente a cualquier imagen de "ruinas bajo el agua" que circula por internet.</w:t>
      </w:r>
    </w:p>
    <w:p>
      <w: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pStyle w:val="Heading1"/>
      </w:pPr>
      <w:r>
        <w:t>El futuro de la arqueología subacuática</w:t>
      </w:r>
    </w:p>
    <w:p>
      <w:r>
        <w:t>Antes de cerrar, conviene una nota de esperanza y de método, porque este capítulo no es un argumento para abandonar la exploración del fondo del mar. Es lo contrario.</w:t>
      </w:r>
    </w:p>
    <w:p>
      <w: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t>———</w:t>
      </w:r>
    </w:p>
    <w:p>
      <w:pPr>
        <w:pStyle w:val="Title"/>
      </w:pPr>
      <w:r>
        <w:t>Capítulo 9. Los dioses, los astros y las máquinas</w:t>
      </w:r>
    </w:p>
    <w:p>
      <w: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pStyle w:val="Heading1"/>
      </w:pPr>
      <w:r>
        <w:t>La historia que se cuenta</w:t>
      </w:r>
    </w:p>
    <w:p>
      <w:r>
        <w:t>La afirmación que vamos a examinar tiene varias capas, y conviene enumerarlas, porque se presentan casi siempre como un solo bloque.</w:t>
      </w:r>
    </w:p>
    <w:p>
      <w: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t>Tercera capa: ciertos objetos de la antigüedad —como el mecanismo de Anticitera, un dispositivo de engranajes de la Grecia helenística— son tan sofisticados que solo pueden explicarse por una tecnología superior, perdida o heredada de una civilización anterior.</w:t>
      </w:r>
    </w:p>
    <w:p>
      <w: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t>Examinemos cada capa con el método.</w:t>
      </w:r>
    </w:p>
    <w:p>
      <w:pPr>
        <w:pStyle w:val="Heading1"/>
      </w:pPr>
      <w:r>
        <w:t>Sitchin y los Anunnaki</w:t>
      </w:r>
    </w:p>
    <w:p>
      <w:r>
        <w:t>Empecemos por la más ambiciosa: la lectura de Sitchin. En su libro El 12º Planeta (1976) y en la serie de las "Crónicas de la Tierra", Zecharia Sitchin construyó una narrativa completa: un planeta llamado Nibiru,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t>Sitchin se presentaba como alguien capaz de leer las tablillas sumerias y de descifrar en ellas esta historia. Pero cuando se examina su obra con los métodos de la asiriología —la disciplina que estudia el antiguo Oriente Próximo—, el edificio se desmorona.</w:t>
      </w:r>
    </w:p>
    <w:p>
      <w: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t>El método aquí es claro:</w:t>
      </w:r>
    </w:p>
    <w:p>
      <w:r>
        <w:t>Hecho documentado: existen los términos Nibiru y Anunnaki en los textos mesopotámicos; Sitchin publicó sus libros.</w:t>
      </w:r>
    </w:p>
    <w:p>
      <w:r>
        <w:t>Interpretación: que esos términos designen un planeta y visitantes extraterrestres que crearon al hombre. Es una lectura, no un hecho.</w:t>
      </w:r>
    </w:p>
    <w:p>
      <w:r>
        <w:t>Especulación: el relato completo de Nibiru y los Anunnaki como ingenieros de la humanidad. No tiene apoyo en los textos originales, tal como los leen los especialistas.</w:t>
      </w:r>
    </w:p>
    <w:p>
      <w: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pStyle w:val="Heading1"/>
      </w:pPr>
      <w:r>
        <w:t>El contexto mesopotámico</w:t>
      </w:r>
    </w:p>
    <w:p>
      <w:r>
        <w:t>Para apreciar la lectura de Sitchin, conviene conocer el contexto del que parte: la mitología mesopotámica, una de las más ricas de la antigüedad.</w:t>
      </w:r>
    </w:p>
    <w:p>
      <w: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pStyle w:val="Heading1"/>
      </w:pPr>
      <w:r>
        <w:t>La cuestión de la autoridad y el consenso</w:t>
      </w:r>
    </w:p>
    <w:p>
      <w:r>
        <w:t>Hay un aspecto de la lectura de Sitchin que conviene examinar con cuidado, porque toca una pregunta que el lector podría hacerse: ¿por qué confiar en los asiriólogos y no en Sitchin?</w:t>
      </w:r>
    </w:p>
    <w:p>
      <w: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pStyle w:val="Heading1"/>
      </w:pPr>
      <w:r>
        <w:t>Las tradiciones de largas cronologías</w:t>
      </w:r>
    </w:p>
    <w:p>
      <w:r>
        <w:t>Pasemos a la segunda capa: los textos antiguos que describen edades y eras de duración inmensa. Son textos reales, de culturas distintas, y conviene conocerlos uno por uno, porque cada uno tiene su propio carácter y su propio contexto.</w:t>
      </w:r>
    </w:p>
    <w:p>
      <w: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t>Aquí está la distinción que el método quiere establecer con toda claridad:</w:t>
      </w:r>
    </w:p>
    <w:p>
      <w:r>
        <w:t>**La autenticidad de un texto no equivale a la literalidad de sus números.**</w:t>
      </w:r>
    </w:p>
    <w:p>
      <w: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pStyle w:val="Heading1"/>
      </w:pPr>
      <w:r>
        <w:t>El mecanismo de Anticitera: la máquina que sí existió</w:t>
      </w:r>
    </w:p>
    <w:p>
      <w: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t>El mecanismo de Anticitera fue recuperado en 1901 de un naufragio frente a la isla griega de Anticitera. Es un dispositivo de bronce, con al menos treinta engranajes de precisión, que calculaba las posiciones del sol, la luna y los planetas, y predecía eclipses. Está fechado en torno al 205–60 a.C., y es, en efecto, una computadora analógica de la antigüedad, de una sofisticación que no se volvió a ver hasta siglos después.</w:t>
      </w:r>
    </w:p>
    <w:p>
      <w: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t>Pero el método nos obliga a ser precisos sobre lo que el mecanismo prueba y lo que no.</w:t>
      </w:r>
    </w:p>
    <w:p>
      <w:r>
        <w:t>Lo que prueba: que la Grecia helenística fue capaz de una ingeniería de precisión extraordinaria. Es un logro real, contextualizado, documentado.</w:t>
      </w:r>
    </w:p>
    <w:p>
      <w: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pStyle w:val="Heading1"/>
      </w:pPr>
      <w:r>
        <w:t>El control del otro extremo</w:t>
      </w:r>
    </w:p>
    <w:p>
      <w:r>
        <w:t>El mecanismo de Anticitera nos da, además, una herramienta para todo el capítulo: un control del otro extremo, un ejemplo de cómo se ve la sofisticación antigua real, verificada y contextualizada.</w:t>
      </w:r>
    </w:p>
    <w:p>
      <w: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pStyle w:val="Heading1"/>
      </w:pPr>
      <w:r>
        <w:t>El patrón: la sobrelectura, en profundidad</w:t>
      </w:r>
    </w:p>
    <w:p>
      <w:r>
        <w:t>El patrón que atraviesa este capítulo —y, de hecho, todo el libro— es la sobrelectura, y merece que lo examinemos con más detalle, porque es la herramienta que mejor explica cómo se construyen estas afirmaciones.</w:t>
      </w:r>
    </w:p>
    <w:p>
      <w:r>
        <w:t>La sobrelectura es el proceso por el cual se toma un texto, un objeto o un evento real, y se le atribuye un significado que no está en la evidencia. Tiene tres etapas, y conviene reconocerlas.</w:t>
      </w:r>
    </w:p>
    <w:p>
      <w:r>
        <w:t>Primera etapa: el hecho. Hay algo real: un mito mesopotámico, un texto de largas cronologías, un objeto antiguo. Este hecho no se discute; es el punto de partida, y a menudo es genuinamente notable.</w:t>
      </w:r>
    </w:p>
    <w:p>
      <w:r>
        <w:t>Segunda etapa: la atribución. Se le atribuye a ese hecho un significado extraordinario: el mito es una crónica de visitantes; el texto es un registro técnico; el objeto viene de una civilización perdida. Esta atribución es la sobrelectura.</w:t>
      </w:r>
    </w:p>
    <w:p>
      <w:r>
        <w:t>Tercera etapa: la difusión. Se difunde la atribución como si fuera el hecho, y con el tiempo la gente olvida que había una distinción. El mito "es" la crónica; el objeto "es" la prueba. La sobrelectura se ha vuelto la historia.</w:t>
      </w:r>
    </w:p>
    <w:p>
      <w: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pStyle w:val="Heading1"/>
      </w:pPr>
      <w:r>
        <w:t>La regla de las tres preguntas</w:t>
      </w:r>
    </w:p>
    <w:p>
      <w:r>
        <w:t>Reunamos ahora lo que hemos visto en este capítulo, porque emerge un patrón, y es el mismo que hemos detectado en todos los casos de la segunda parte.</w:t>
      </w:r>
    </w:p>
    <w:p>
      <w:r>
        <w:t>En Sitchin, tenemos un texto real (los mitos mesopotámicos), y una lectura extraordinaria (los Anunnaki como visitantes) que no está en el texto.</w:t>
      </w:r>
    </w:p>
    <w:p>
      <w:r>
        <w:t>En las largas cronologías, tenemos textos reales (yugas, listas de reyes, edades del mundo), y una lectura como crónica técnica que no corresponde a su género.</w:t>
      </w:r>
    </w:p>
    <w:p>
      <w:r>
        <w:t>En el mecanismo de Anticitera, tenemos un objeto real y sofisticado, y la tentación de leerlo como prueba de una tecnología perdida — cuando pertenece a la Grecia helenística.</w:t>
      </w:r>
    </w:p>
    <w:p>
      <w: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pStyle w:val="Heading1"/>
      </w:pPr>
      <w:r>
        <w:t>La regla de las tres preguntas</w:t>
      </w:r>
    </w:p>
    <w:p>
      <w:r>
        <w:t>Antes de cerrar, conviene fijar la herramienta práctica que este capítulo nos ha dado, porque se aplica a cualquier afirmación sobre textos u objetos antiguos. Es la regla de las tres preguntas, y conviene que el lector la lleve consigo.</w:t>
      </w:r>
    </w:p>
    <w:p>
      <w: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t>Estas tres preguntas son el método en acción para este tipo de casos. Y aplicadas con cuidado, producen un resultado consistente: los mitos, los textos y los objetos son reales y valiosos — pero pertenecen a sus culturas, no a un mundo perdido.</w:t>
      </w:r>
    </w:p>
    <w:p>
      <w: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pStyle w:val="Heading1"/>
      </w:pPr>
      <w:r>
        <w:t>Los astros y el conocimiento astronómico antiguo</w:t>
      </w:r>
    </w:p>
    <w:p>
      <w:r>
        <w:t>Hay un aspecto de este capítulo que merece un desarrollo propio, porque está en el centro de la primera capa —los "astros" del título— y porque conecta con la sofisticación real de la antigüedad: el conocimiento astronómico de los pueblos antiguos.</w:t>
      </w:r>
    </w:p>
    <w:p>
      <w: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pStyle w:val="Heading1"/>
      </w:pPr>
      <w:r>
        <w:t>La recepción de estas teorías</w:t>
      </w:r>
    </w:p>
    <w:p>
      <w:r>
        <w:t>Hay un aspecto sociológico de estas teorías que conviene examinar, porque explica en parte su persistencia: su recepción y su difusión.</w:t>
      </w:r>
    </w:p>
    <w:p>
      <w: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pStyle w:val="Heading1"/>
      </w:pPr>
      <w:r>
        <w:t>El veredicto etiquetado</w:t>
      </w:r>
    </w:p>
    <w:p>
      <w:r>
        <w:t>Apliquemos las seis etiquetas a las tres capas de este capítulo.</w:t>
      </w:r>
    </w:p>
    <w:p>
      <w:pPr>
        <w:jc w:val="center"/>
      </w:pPr>
      <w:r>
        <w:t>Sobre Sitchin y los Anunnaki:</w:t>
      </w:r>
    </w:p>
    <w:p>
      <w:r>
        <w:t>Hecho documentado: los términos Nibiru y Anunnaki existen en los textos mesopotámicos; Sitchin publicó sus libros.</w:t>
      </w:r>
    </w:p>
    <w:p>
      <w:r>
        <w:t>Interpretación/especulación: que esos términos designen un planeta y visitantes extraterrestres que crearon al hombre. Es una lectura no aceptada por la asiriología, sin apoyo en los textos.</w:t>
      </w:r>
    </w:p>
    <w:p>
      <w:r>
        <w:t>Veredicto: la lectura de Sitchin es una interpretación moderna no aceptada, sin evidencia en los textos.</w:t>
      </w:r>
    </w:p>
    <w:p>
      <w:pPr>
        <w:jc w:val="center"/>
      </w:pPr>
      <w:r>
        <w:t>Sobre las largas cronologías:</w:t>
      </w:r>
    </w:p>
    <w:p>
      <w:r>
        <w:t>Hecho documentado: los textos existen y describen edades y eras de duración inmensa.</w:t>
      </w:r>
    </w:p>
    <w:p>
      <w:r>
        <w:t>Interpretación: que describan ciclos cosmológicos y rituales.</w:t>
      </w:r>
    </w:p>
    <w:p>
      <w:r>
        <w:t>Especulación: que sean crónicas técnicas de civilizaciones pasadas.</w:t>
      </w:r>
    </w:p>
    <w:p>
      <w:r>
        <w:t>Veredicto: son tradiciones auténticas con ciclos cosmológicos; la lectura como crónica técnica es una especulación sin corroboración.</w:t>
      </w:r>
    </w:p>
    <w:p>
      <w:pPr>
        <w:jc w:val="center"/>
      </w:pPr>
      <w:r>
        <w:t>Sobre el mecanismo de Anticitera:</w:t>
      </w:r>
    </w:p>
    <w:p>
      <w:r>
        <w:t>Hecho documentado: es un dispositivo de engranajes de la Grecia helenística, real y sofisticado.</w:t>
      </w:r>
    </w:p>
    <w:p>
      <w:r>
        <w:t>Interpretación/contexto: pertenece a la tradición astronómica y mecánica helenística.</w:t>
      </w:r>
    </w:p>
    <w:p>
      <w:r>
        <w:t>Especulación: que venga de una civilización perdida.</w:t>
      </w:r>
    </w:p>
    <w:p>
      <w:r>
        <w:t>Veredicto: es una tecnología real y contextualizada; la atribución a una civilización perdida es especulación.</w:t>
      </w:r>
    </w:p>
    <w:p>
      <w: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pStyle w:val="Heading1"/>
      </w:pPr>
      <w:r>
        <w:t>La lección del capítulo</w:t>
      </w:r>
    </w:p>
    <w:p>
      <w:r>
        <w:t>Hay una lección general en este capítulo, y es quizá la más importante de toda la segunda parte, porque se aplica a todos los casos que hemos visto y a los que vendrán.</w:t>
      </w:r>
    </w:p>
    <w:p>
      <w: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