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958"/>
      </w:tblGrid>
      <w:tr>
        <w:tc>
          <w:tcPr>
            <w:tcW w:type="dxa" w:w="8958"/>
          </w:tcPr>
          <w:p>
            <w:pPr>
              <w:jc w:val="center"/>
            </w:pPr>
            <w:r/>
            <w:r>
              <w:drawing>
                <wp:inline xmlns:a="http://schemas.openxmlformats.org/drawingml/2006/main" xmlns:pic="http://schemas.openxmlformats.org/drawingml/2006/picture">
                  <wp:extent cx="5220000" cy="7780755"/>
                  <wp:docPr id="1" name="Picture 1"/>
                  <wp:cNvGraphicFramePr>
                    <a:graphicFrameLocks noChangeAspect="1"/>
                  </wp:cNvGraphicFramePr>
                  <a:graphic>
                    <a:graphicData uri="http://schemas.openxmlformats.org/drawingml/2006/picture">
                      <pic:pic>
                        <pic:nvPicPr>
                          <pic:cNvPr id="0" name="portada_la_civilizacion_perdida.png"/>
                          <pic:cNvPicPr/>
                        </pic:nvPicPr>
                        <pic:blipFill>
                          <a:blip r:embed="rId9"/>
                          <a:stretch>
                            <a:fillRect/>
                          </a:stretch>
                        </pic:blipFill>
                        <pic:spPr>
                          <a:xfrm>
                            <a:off x="0" y="0"/>
                            <a:ext cx="5220000" cy="7780755"/>
                          </a:xfrm>
                          <a:prstGeom prst="rect"/>
                        </pic:spPr>
                      </pic:pic>
                    </a:graphicData>
                  </a:graphic>
                </wp:inline>
              </w:drawing>
            </w:r>
          </w:p>
        </w:tc>
      </w:tr>
    </w:tbl>
    <w:p>
      <w:r>
        <w:br w:type="page"/>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0" w:line="276" w:lineRule="auto"/>
        <w:jc w:val="center"/>
      </w:pPr>
      <w:r>
        <w:rPr>
          <w:rFonts w:ascii="Georgia" w:hAnsi="Georgia"/>
          <w:b/>
          <w:i w:val="0"/>
          <w:color w:val="6E1F33"/>
          <w:sz w:val="68"/>
        </w:rPr>
        <w:t>LA CIVILIZACIÓN</w:t>
      </w:r>
    </w:p>
    <w:p>
      <w:pPr>
        <w:spacing w:before="0" w:after="200" w:line="276" w:lineRule="auto"/>
        <w:jc w:val="center"/>
      </w:pPr>
      <w:r>
        <w:rPr>
          <w:rFonts w:ascii="Georgia" w:hAnsi="Georgia"/>
          <w:b/>
          <w:i w:val="0"/>
          <w:color w:val="6E1F33"/>
          <w:sz w:val="68"/>
        </w:rPr>
        <w:t>PERDIDA</w:t>
      </w:r>
    </w:p>
    <w:p>
      <w:pPr>
        <w:spacing w:before="80" w:after="80"/>
        <w:jc w:val="center"/>
        <w:pBdr>
          <w:bottom w:val="single" w:sz="14" w:space="1" w:color="9A7B2F"/>
        </w:pBdr>
      </w:pPr>
    </w:p>
    <w:p>
      <w:pPr>
        <w:spacing w:before="0" w:after="40" w:line="276" w:lineRule="auto"/>
        <w:jc w:val="center"/>
      </w:pPr>
      <w:r>
        <w:rPr>
          <w:rFonts w:ascii="Georgia" w:hAnsi="Georgia"/>
          <w:b w:val="0"/>
          <w:i/>
          <w:color w:val="5A5A5A"/>
          <w:sz w:val="30"/>
        </w:rPr>
        <w:t>Una investigación sobre los pueblos que pudieron precedernos</w:t>
      </w:r>
    </w:p>
    <w:p>
      <w:pPr>
        <w:spacing w:before="0" w:after="40" w:line="276" w:lineRule="auto"/>
        <w:jc w:val="center"/>
      </w:pPr>
      <w:r>
        <w:rPr>
          <w:rFonts w:ascii="Georgia" w:hAnsi="Georgia"/>
          <w:b w:val="0"/>
          <w:i w:val="0"/>
          <w:color w:val="5A5A5A"/>
          <w:sz w:val="22"/>
        </w:rPr>
        <w:t>Investigación narrativa · No ficción</w:t>
      </w:r>
    </w:p>
    <w:p>
      <w:pPr>
        <w:spacing w:before="80" w:after="80"/>
        <w:jc w:val="center"/>
        <w:pBdr>
          <w:bottom w:val="single" w:sz="10" w:space="1" w:color="9A7B2F"/>
        </w:pBdr>
      </w:pP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jc w:val="center"/>
      </w:pPr>
      <w:r>
        <w:rPr>
          <w:rFonts w:ascii="Georgia" w:hAnsi="Georgia"/>
          <w:b w:val="0"/>
          <w:i/>
          <w:color w:val="5A5A5A"/>
          <w:sz w:val="20"/>
        </w:rPr>
        <w:t>Se apoya en un proyecto documental trazable: 28 fuentes, 37 afirmaciones consolidadas, 33 hallazgos de evidencia primaria.</w:t>
      </w:r>
    </w:p>
    <w:p>
      <w:r>
        <w:br w:type="page"/>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60" w:line="276" w:lineRule="auto"/>
        <w:jc w:val="center"/>
      </w:pPr>
      <w:r>
        <w:rPr>
          <w:rFonts w:ascii="Georgia" w:hAnsi="Georgia"/>
          <w:b/>
          <w:i w:val="0"/>
          <w:color w:val="6E1F33"/>
          <w:sz w:val="44"/>
        </w:rPr>
        <w:t>LA CIVILIZACIÓN PERDIDA</w:t>
      </w:r>
    </w:p>
    <w:p>
      <w:pPr>
        <w:spacing w:before="80" w:after="80"/>
        <w:jc w:val="center"/>
        <w:pBdr>
          <w:bottom w:val="single" w:sz="12" w:space="1" w:color="9A7B2F"/>
        </w:pBdr>
      </w:pPr>
    </w:p>
    <w:p>
      <w:pPr>
        <w:spacing w:before="0" w:after="360" w:line="276" w:lineRule="auto"/>
        <w:jc w:val="center"/>
      </w:pPr>
      <w:r>
        <w:rPr>
          <w:rFonts w:ascii="Georgia" w:hAnsi="Georgia"/>
          <w:b w:val="0"/>
          <w:i/>
          <w:color w:val="2A2A2A"/>
          <w:sz w:val="26"/>
        </w:rPr>
        <w:t>Una investigación sobre los pueblos que pudieron precedernos</w:t>
      </w:r>
    </w:p>
    <w:p>
      <w:pPr>
        <w:spacing w:before="0" w:after="20" w:line="276" w:lineRule="auto"/>
        <w:jc w:val="center"/>
      </w:pPr>
      <w:r>
        <w:rPr>
          <w:rFonts w:ascii="Georgia" w:hAnsi="Georgia"/>
          <w:b w:val="0"/>
          <w:i w:val="0"/>
          <w:color w:val="5A5A5A"/>
          <w:sz w:val="22"/>
        </w:rPr>
        <w:t>Investigación narrativa</w:t>
      </w:r>
    </w:p>
    <w:p>
      <w:pPr>
        <w:spacing w:before="0" w:after="480" w:line="276" w:lineRule="auto"/>
        <w:jc w:val="center"/>
      </w:pPr>
      <w:r>
        <w:rPr>
          <w:rFonts w:ascii="Georgia" w:hAnsi="Georgia"/>
          <w:b w:val="0"/>
          <w:i w:val="0"/>
          <w:color w:val="5A5A5A"/>
          <w:sz w:val="22"/>
        </w:rPr>
        <w:t>No ficción</w:t>
      </w:r>
    </w:p>
    <w:p>
      <w:pPr>
        <w:spacing w:before="0" w:after="120" w:line="276" w:lineRule="auto"/>
        <w:jc w:val="center"/>
      </w:pPr>
      <w:r>
        <w:rPr>
          <w:rFonts w:ascii="Georgia" w:hAnsi="Georgia"/>
          <w:b w:val="0"/>
          <w:i w:val="0"/>
          <w:color w:val="5A5A5A"/>
          <w:sz w:val="20"/>
        </w:rPr>
        <w:t>Edición de investigación · Documental</w:t>
      </w:r>
    </w:p>
    <w:p>
      <w:r>
        <w:br w:type="page"/>
      </w:r>
    </w:p>
    <w:p>
      <w:pPr>
        <w:spacing w:before="0" w:after="80" w:line="276" w:lineRule="auto"/>
        <w:jc w:val="left"/>
      </w:pPr>
      <w:r>
        <w:rPr>
          <w:rFonts w:ascii="Georgia" w:hAnsi="Georgia"/>
          <w:b/>
          <w:i w:val="0"/>
          <w:color w:val="2A2A2A"/>
          <w:sz w:val="26"/>
        </w:rPr>
        <w:t>La Civilización Perdida</w:t>
      </w:r>
    </w:p>
    <w:p>
      <w:pPr>
        <w:spacing w:before="0" w:after="280" w:line="276" w:lineRule="auto"/>
      </w:pPr>
      <w:r>
        <w:rPr>
          <w:rFonts w:ascii="Georgia" w:hAnsi="Georgia"/>
          <w:b w:val="0"/>
          <w:i/>
          <w:color w:val="5A5A5A"/>
          <w:sz w:val="21"/>
        </w:rPr>
        <w:t>Una investigación sobre los pueblos que pudieron precedernos</w:t>
      </w:r>
    </w:p>
    <w:p>
      <w:pPr>
        <w:spacing w:before="0" w:after="160" w:line="276" w:lineRule="auto"/>
      </w:pPr>
      <w:r>
        <w:rPr>
          <w:rFonts w:ascii="Georgia" w:hAnsi="Georgia"/>
          <w:b w:val="0"/>
          <w:i w:val="0"/>
          <w:color w:val="5A5A5A"/>
          <w:sz w:val="19"/>
        </w:rPr>
        <w:t>Primera edición. Este libro se deriva de una investigación documental trazable sobre la hipótesis de civilizaciones tecnológicas anteriores a las conocidas.</w:t>
      </w:r>
    </w:p>
    <w:p>
      <w:pPr>
        <w:spacing w:before="0" w:after="160" w:line="276" w:lineRule="auto"/>
      </w:pPr>
      <w:r>
        <w:rPr>
          <w:rFonts w:ascii="Georgia" w:hAnsi="Georgia"/>
          <w:b w:val="0"/>
          <w:i w:val="0"/>
          <w:color w:val="5A5A5A"/>
          <w:sz w:val="19"/>
        </w:rPr>
        <w:t>© 2026 · Proyecto de investigación · Documento de trabajo</w:t>
      </w:r>
    </w:p>
    <w:p>
      <w:pPr>
        <w:spacing w:before="0" w:after="160" w:line="276" w:lineRule="auto"/>
      </w:pPr>
      <w:r>
        <w:rPr>
          <w:rFonts w:ascii="Georgia" w:hAnsi="Georgia"/>
          <w:b w:val="0"/>
          <w:i/>
          <w:color w:val="5A5A5A"/>
          <w:sz w:val="19"/>
        </w:rPr>
        <w:t>El libro distingue en todo momento, según su método, entre hecho documentado, interpretación, hipótesis, especulación, contradicción y ausencia de datos. La ausencia de datos no es una refutación ni una prueba.</w:t>
      </w:r>
    </w:p>
    <w:p>
      <w:r>
        <w:br w:type="page"/>
      </w:r>
    </w:p>
    <w:p>
      <w:pPr>
        <w:spacing w:before="0" w:after="360" w:line="276" w:lineRule="auto"/>
        <w:jc w:val="center"/>
      </w:pPr>
      <w:r>
        <w:rPr>
          <w:rFonts w:ascii="Georgia" w:hAnsi="Georgia"/>
          <w:b/>
          <w:i w:val="0"/>
          <w:color w:val="6E1F33"/>
          <w:sz w:val="40"/>
        </w:rPr>
        <w:t>ÍNDICE GENERAL</w:t>
      </w:r>
    </w:p>
    <w:p>
      <w:pPr>
        <w:spacing w:before="80" w:after="80"/>
        <w:jc w:val="center"/>
        <w:pBdr>
          <w:bottom w:val="single" w:sz="12" w:space="1" w:color="9A7B2F"/>
        </w:pBdr>
      </w:pPr>
    </w:p>
    <w:p>
      <w:r>
        <w:fldChar w:fldCharType="begin"/>
        <w:instrText xml:space="preserve">TOC \o "1-2" \h \z \u</w:instrText>
        <w:fldChar w:fldCharType="separate"/>
      </w:r>
      <w:r>
        <w:t>El índice se genera al actualizar el documento (tecla F9 en Word / referencia en LibreOffice).</w:t>
        <w:fldChar w:fldCharType="end"/>
      </w:r>
    </w:p>
    <w:p>
      <w:pPr>
        <w:sectPr>
          <w:pgSz w:w="11906" w:h="16838"/>
          <w:pgMar w:top="1361" w:right="1474" w:bottom="1361" w:left="1474" w:header="720" w:footer="720" w:gutter="0"/>
          <w:cols w:space="720"/>
          <w:docGrid w:linePitch="360"/>
        </w:sectPr>
      </w:pPr>
    </w:p>
    <w:p>
      <w:pPr>
        <w:spacing w:before="120" w:after="280"/>
        <w:jc w:val="left"/>
        <w:pBdr>
          <w:bottom w:val="single" w:sz="6" w:space="6" w:color="9A7B2F"/>
        </w:pBdr>
      </w:pPr>
      <w:r>
        <w:rPr>
          <w:rFonts w:ascii="Georgia" w:hAnsi="Georgia"/>
          <w:b/>
          <w:color w:val="6E1F33"/>
          <w:sz w:val="48"/>
        </w:rPr>
        <w:t>Prólogo</w:t>
      </w:r>
    </w:p>
    <w:p>
      <w:pPr>
        <w:spacing w:line="336" w:lineRule="auto" w:after="160"/>
        <w:jc w:val="both"/>
        <w:ind w:firstLine="396"/>
      </w:pPr>
      <w:r>
        <w:rPr>
          <w:rFonts w:ascii="Georgia" w:hAnsi="Georgia"/>
          <w:color w:val="2A2A2A"/>
          <w:sz w:val="24"/>
        </w:rPr>
        <w:t>Todas las preguntas que valen la pena empiezan igual: con un silencio incómodo en una conversación que iba bien encaminada.</w:t>
      </w:r>
    </w:p>
    <w:p>
      <w:pPr>
        <w:spacing w:line="336" w:lineRule="auto" w:after="160"/>
        <w:jc w:val="both"/>
        <w:ind w:firstLine="396"/>
      </w:pPr>
      <w:r>
        <w:rPr>
          <w:rFonts w:ascii="Georgia" w:hAnsi="Georgia"/>
          <w:color w:val="2A2A2A"/>
          <w:sz w:val="24"/>
        </w:rP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pPr>
        <w:spacing w:line="336" w:lineRule="auto" w:after="160"/>
        <w:jc w:val="both"/>
        <w:ind w:firstLine="396"/>
      </w:pPr>
      <w:r>
        <w:rPr>
          <w:rFonts w:ascii="Georgia" w:hAnsi="Georgia"/>
          <w:color w:val="2A2A2A"/>
          <w:sz w:val="24"/>
        </w:rP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pPr>
        <w:spacing w:line="336" w:lineRule="auto" w:after="160"/>
        <w:jc w:val="both"/>
        <w:ind w:firstLine="396"/>
      </w:pPr>
      <w:r>
        <w:rPr>
          <w:rFonts w:ascii="Georgia" w:hAnsi="Georgia"/>
          <w:color w:val="2A2A2A"/>
          <w:sz w:val="24"/>
        </w:rPr>
        <w:t>—Y qué si hubo algo antes.</w:t>
      </w:r>
    </w:p>
    <w:p>
      <w:pPr>
        <w:spacing w:line="336" w:lineRule="auto" w:after="160"/>
        <w:jc w:val="both"/>
        <w:ind w:firstLine="396"/>
      </w:pPr>
      <w:r>
        <w:rPr>
          <w:rFonts w:ascii="Georgia" w:hAnsi="Georgia"/>
          <w:color w:val="2A2A2A"/>
          <w:sz w:val="24"/>
        </w:rP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spacing w:before="280" w:after="160"/>
        <w:jc w:val="left"/>
      </w:pPr>
      <w:r>
        <w:rPr>
          <w:rFonts w:ascii="Georgia" w:hAnsi="Georgia"/>
          <w:b/>
          <w:color w:val="6E1F33"/>
          <w:sz w:val="30"/>
        </w:rPr>
        <w:t>La pregunta que nadie quiere tocar</w:t>
      </w:r>
    </w:p>
    <w:p>
      <w:pPr>
        <w:spacing w:line="336" w:lineRule="auto" w:after="160"/>
        <w:jc w:val="both"/>
        <w:ind w:firstLine="396"/>
      </w:pPr>
      <w:r>
        <w:rPr>
          <w:rFonts w:ascii="Georgia" w:hAnsi="Georgia"/>
          <w:color w:val="2A2A2A"/>
          <w:sz w:val="24"/>
        </w:rP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pPr>
        <w:spacing w:line="336" w:lineRule="auto" w:after="160"/>
        <w:jc w:val="both"/>
        <w:ind w:firstLine="396"/>
      </w:pPr>
      <w:r>
        <w:rPr>
          <w:rFonts w:ascii="Georgia" w:hAnsi="Georgia"/>
          <w:color w:val="2A2A2A"/>
          <w:sz w:val="24"/>
        </w:rP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pPr>
        <w:spacing w:line="336" w:lineRule="auto" w:after="160"/>
        <w:jc w:val="both"/>
        <w:ind w:firstLine="396"/>
      </w:pPr>
      <w:r>
        <w:rPr>
          <w:rFonts w:ascii="Georgia" w:hAnsi="Georgia"/>
          <w:color w:val="2A2A2A"/>
          <w:sz w:val="24"/>
        </w:rPr>
        <w:t xml:space="preserve">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w:t>
      </w:r>
      <w:r>
        <w:rPr>
          <w:rFonts w:ascii="Georgia" w:hAnsi="Georgia"/>
          <w:i/>
          <w:color w:val="2A2A2A"/>
          <w:sz w:val="24"/>
        </w:rPr>
        <w:t>"no me interesa investigar esto"</w:t>
      </w:r>
      <w:r>
        <w:rPr>
          <w:rFonts w:ascii="Georgia" w:hAnsi="Georgia"/>
          <w:color w:val="2A2A2A"/>
          <w:sz w:val="24"/>
        </w:rPr>
        <w:t xml:space="preserve"> con </w:t>
      </w:r>
      <w:r>
        <w:rPr>
          <w:rFonts w:ascii="Georgia" w:hAnsi="Georgia"/>
          <w:i/>
          <w:color w:val="2A2A2A"/>
          <w:sz w:val="24"/>
        </w:rPr>
        <w:t>"esto no merece investigarse"</w:t>
      </w:r>
      <w:r>
        <w:rPr>
          <w:rFonts w:ascii="Georgia" w:hAnsi="Georgia"/>
          <w:color w:val="2A2A2A"/>
          <w:sz w:val="24"/>
        </w:rPr>
        <w:t>. Es un error de pereza, y es un error costoso, porque descarta de un plumazo no solo las teorías absurdas, sino también los hechos reales y fascinantes que a veces las recubren.</w:t>
      </w:r>
    </w:p>
    <w:p>
      <w:pPr>
        <w:spacing w:line="336" w:lineRule="auto" w:after="160"/>
        <w:jc w:val="both"/>
        <w:ind w:firstLine="396"/>
      </w:pPr>
      <w:r>
        <w:rPr>
          <w:rFonts w:ascii="Georgia" w:hAnsi="Georgia"/>
          <w:color w:val="2A2A2A"/>
          <w:sz w:val="24"/>
        </w:rPr>
        <w:t xml:space="preserve">Mi camino fue un tercero. Decidí no creer ni descartar, sino </w:t>
      </w:r>
      <w:r>
        <w:rPr>
          <w:rFonts w:ascii="Georgia" w:hAnsi="Georgia"/>
          <w:b/>
          <w:color w:val="2A2A2A"/>
          <w:sz w:val="24"/>
        </w:rPr>
        <w:t>investigar</w:t>
      </w:r>
      <w:r>
        <w:rPr>
          <w:rFonts w:ascii="Georgia" w:hAnsi="Georgia"/>
          <w:color w:val="2A2A2A"/>
          <w:sz w:val="24"/>
        </w:rPr>
        <w:t>.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spacing w:before="280" w:after="160"/>
        <w:jc w:val="left"/>
      </w:pPr>
      <w:r>
        <w:rPr>
          <w:rFonts w:ascii="Georgia" w:hAnsi="Georgia"/>
          <w:b/>
          <w:color w:val="6E1F33"/>
          <w:sz w:val="30"/>
        </w:rPr>
        <w:t>El accidente que se volvió método</w:t>
      </w:r>
    </w:p>
    <w:p>
      <w:pPr>
        <w:spacing w:line="336" w:lineRule="auto" w:after="160"/>
        <w:jc w:val="both"/>
        <w:ind w:firstLine="396"/>
      </w:pPr>
      <w:r>
        <w:rPr>
          <w:rFonts w:ascii="Georgia" w:hAnsi="Georgia"/>
          <w:color w:val="2A2A2A"/>
          <w:sz w:val="24"/>
        </w:rPr>
        <w:t>Lo que voy a contar a lo largo de estas páginas no fue un viaje lineal, ni un plan trazado de antemano. Fue, en realidad, el resultado de un accidente afortunado: el choque entre una curiosidad desordenada y una disciplina que se impuso por necesidad.</w:t>
      </w:r>
    </w:p>
    <w:p>
      <w:pPr>
        <w:spacing w:line="336" w:lineRule="auto" w:after="160"/>
        <w:jc w:val="both"/>
        <w:ind w:firstLine="396"/>
      </w:pPr>
      <w:r>
        <w:rPr>
          <w:rFonts w:ascii="Georgia" w:hAnsi="Georgia"/>
          <w:color w:val="2A2A2A"/>
          <w:sz w:val="24"/>
        </w:rPr>
        <w:t xml:space="preserve">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w:t>
      </w:r>
      <w:r>
        <w:rPr>
          <w:rFonts w:ascii="Georgia" w:hAnsi="Georgia"/>
          <w:i/>
          <w:color w:val="2A2A2A"/>
          <w:sz w:val="24"/>
        </w:rPr>
        <w:t>todas</w:t>
      </w:r>
      <w:r>
        <w:rPr>
          <w:rFonts w:ascii="Georgia" w:hAnsi="Georgia"/>
          <w:color w:val="2A2A2A"/>
          <w:sz w:val="24"/>
        </w:rPr>
        <w:t>, incluso las que se contradecían entre sí.</w:t>
      </w:r>
    </w:p>
    <w:p>
      <w:pPr>
        <w:spacing w:line="336" w:lineRule="auto" w:after="160"/>
        <w:jc w:val="both"/>
        <w:ind w:firstLine="396"/>
      </w:pPr>
      <w:r>
        <w:rPr>
          <w:rFonts w:ascii="Georgia" w:hAnsi="Georgia"/>
          <w:color w:val="2A2A2A"/>
          <w:sz w:val="24"/>
        </w:rPr>
        <w:t xml:space="preserve">En algún momento comprendí que el problema no era la falta de datos, sino la falta de </w:t>
      </w:r>
      <w:r>
        <w:rPr>
          <w:rFonts w:ascii="Georgia" w:hAnsi="Georgia"/>
          <w:i/>
          <w:color w:val="2A2A2A"/>
          <w:sz w:val="24"/>
        </w:rPr>
        <w:t>criterio</w:t>
      </w:r>
      <w:r>
        <w:rPr>
          <w:rFonts w:ascii="Georgia" w:hAnsi="Georgia"/>
          <w:color w:val="2A2A2A"/>
          <w:sz w:val="24"/>
        </w:rPr>
        <w:t>.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pPr>
        <w:spacing w:line="336" w:lineRule="auto" w:after="160"/>
        <w:jc w:val="both"/>
        <w:ind w:firstLine="396"/>
      </w:pPr>
      <w:r>
        <w:rPr>
          <w:rFonts w:ascii="Georgia" w:hAnsi="Georgia"/>
          <w:color w:val="2A2A2A"/>
          <w:sz w:val="24"/>
        </w:rP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pPr>
        <w:spacing w:line="336" w:lineRule="auto" w:after="160"/>
        <w:jc w:val="both"/>
        <w:ind w:firstLine="396"/>
      </w:pPr>
      <w:r>
        <w:rPr>
          <w:rFonts w:ascii="Georgia" w:hAnsi="Georgia"/>
          <w:i/>
          <w:color w:val="2A2A2A"/>
          <w:sz w:val="24"/>
        </w:rPr>
        <w:t>Hecho documentado.</w:t>
      </w:r>
      <w:r>
        <w:rPr>
          <w:rFonts w:ascii="Georgia" w:hAnsi="Georgia"/>
          <w:color w:val="2A2A2A"/>
          <w:sz w:val="24"/>
        </w:rPr>
        <w:t xml:space="preserve"> Hay una fuente, un objeto o un dato verificable detrás de esto. Es el suelo firme.</w:t>
      </w:r>
    </w:p>
    <w:p>
      <w:pPr>
        <w:spacing w:line="336" w:lineRule="auto" w:after="160"/>
        <w:jc w:val="both"/>
        <w:ind w:firstLine="396"/>
      </w:pPr>
      <w:r>
        <w:rPr>
          <w:rFonts w:ascii="Georgia" w:hAnsi="Georgia"/>
          <w:i/>
          <w:color w:val="2A2A2A"/>
          <w:sz w:val="24"/>
        </w:rPr>
        <w:t>Interpretación.</w:t>
      </w:r>
      <w:r>
        <w:rPr>
          <w:rFonts w:ascii="Georgia" w:hAnsi="Georgia"/>
          <w:color w:val="2A2A2A"/>
          <w:sz w:val="24"/>
        </w:rPr>
        <w:t xml:space="preserve"> Alguien lee un hecho de una manera razonable, pero no es el hecho mismo. Es una lectura.</w:t>
      </w:r>
    </w:p>
    <w:p>
      <w:pPr>
        <w:spacing w:line="336" w:lineRule="auto" w:after="160"/>
        <w:jc w:val="both"/>
        <w:ind w:firstLine="396"/>
      </w:pPr>
      <w:r>
        <w:rPr>
          <w:rFonts w:ascii="Georgia" w:hAnsi="Georgia"/>
          <w:i/>
          <w:color w:val="2A2A2A"/>
          <w:sz w:val="24"/>
        </w:rPr>
        <w:t>Hipótesis.</w:t>
      </w:r>
      <w:r>
        <w:rPr>
          <w:rFonts w:ascii="Georgia" w:hAnsi="Georgia"/>
          <w:color w:val="2A2A2A"/>
          <w:sz w:val="24"/>
        </w:rPr>
        <w:t xml:space="preserve"> Una explicación propuesta, todavía sin confirmar. Es el motor de la investigación.</w:t>
      </w:r>
    </w:p>
    <w:p>
      <w:pPr>
        <w:spacing w:line="336" w:lineRule="auto" w:after="160"/>
        <w:jc w:val="both"/>
        <w:ind w:firstLine="396"/>
      </w:pPr>
      <w:r>
        <w:rPr>
          <w:rFonts w:ascii="Georgia" w:hAnsi="Georgia"/>
          <w:i/>
          <w:color w:val="2A2A2A"/>
          <w:sz w:val="24"/>
        </w:rPr>
        <w:t>Especulación.</w:t>
      </w:r>
      <w:r>
        <w:rPr>
          <w:rFonts w:ascii="Georgia" w:hAnsi="Georgia"/>
          <w:color w:val="2A2A2A"/>
          <w:sz w:val="24"/>
        </w:rPr>
        <w:t xml:space="preserve"> Una conjetura sin apoyo suficiente. Es la hipótesis que no ha hecho los deberes.</w:t>
      </w:r>
    </w:p>
    <w:p>
      <w:pPr>
        <w:spacing w:line="336" w:lineRule="auto" w:after="160"/>
        <w:jc w:val="both"/>
        <w:ind w:firstLine="396"/>
      </w:pPr>
      <w:r>
        <w:rPr>
          <w:rFonts w:ascii="Georgia" w:hAnsi="Georgia"/>
          <w:i/>
          <w:color w:val="2A2A2A"/>
          <w:sz w:val="24"/>
        </w:rPr>
        <w:t>Contradicción.</w:t>
      </w:r>
      <w:r>
        <w:rPr>
          <w:rFonts w:ascii="Georgia" w:hAnsi="Georgia"/>
          <w:color w:val="2A2A2A"/>
          <w:sz w:val="24"/>
        </w:rPr>
        <w:t xml:space="preserve"> Dos afirmaciones que se excluyen mutuamente. Es un regalo: señala dónde está el problema.</w:t>
      </w:r>
    </w:p>
    <w:p>
      <w:pPr>
        <w:spacing w:line="336" w:lineRule="auto" w:after="160"/>
        <w:jc w:val="both"/>
        <w:ind w:firstLine="396"/>
      </w:pPr>
      <w:r>
        <w:rPr>
          <w:rFonts w:ascii="Georgia" w:hAnsi="Georgia"/>
          <w:i/>
          <w:color w:val="2A2A2A"/>
          <w:sz w:val="24"/>
        </w:rPr>
        <w:t>Ausencia de datos.</w:t>
      </w:r>
      <w:r>
        <w:rPr>
          <w:rFonts w:ascii="Georgia" w:hAnsi="Georgia"/>
          <w:color w:val="2A2A2A"/>
          <w:sz w:val="24"/>
        </w:rPr>
        <w:t xml:space="preserve"> No se sabe, y por ahora no hay manera de saberlo. Es la etiqueta más honesta.</w:t>
      </w:r>
    </w:p>
    <w:p>
      <w:pPr>
        <w:spacing w:line="336" w:lineRule="auto" w:after="160"/>
        <w:jc w:val="both"/>
        <w:ind w:firstLine="396"/>
      </w:pPr>
      <w:r>
        <w:rPr>
          <w:rFonts w:ascii="Georgia" w:hAnsi="Georgia"/>
          <w:color w:val="2A2A2A"/>
          <w:sz w:val="24"/>
        </w:rP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pPr>
        <w:spacing w:line="336" w:lineRule="auto" w:after="160"/>
        <w:jc w:val="both"/>
        <w:ind w:firstLine="396"/>
      </w:pPr>
      <w:r>
        <w:rPr>
          <w:rFonts w:ascii="Georgia" w:hAnsi="Georgia"/>
          <w:color w:val="2A2A2A"/>
          <w:sz w:val="24"/>
        </w:rPr>
        <w:t>Y añade una séptima regla, quizá la más importante de todas, que repetiré hasta el cansancio a lo largo de estas páginas, porque es la que separa la investigación seria del mero entretenimiento:</w:t>
      </w:r>
    </w:p>
    <w:p>
      <w:pPr>
        <w:spacing w:before="120" w:after="120" w:line="276" w:lineRule="auto"/>
        <w:ind w:left="567" w:right="567"/>
        <w:pBdr>
          <w:left w:val="single" w:sz="12" w:space="8" w:color="9A7B2F"/>
        </w:pBdr>
      </w:pPr>
      <w:r>
        <w:rPr>
          <w:rFonts w:ascii="Georgia" w:hAnsi="Georgia"/>
          <w:i/>
          <w:color w:val="5A5A5A"/>
          <w:sz w:val="22"/>
        </w:rPr>
        <w:t>La ausencia de datos no es una refutación. No encontrar huellas de una civilización antigua no prueba que no existiera. Pero tampoco prueba que existiera. Significa, sencillamente, que no se sabe.</w:t>
      </w:r>
    </w:p>
    <w:p>
      <w:pPr>
        <w:spacing w:before="280" w:after="160"/>
        <w:jc w:val="left"/>
      </w:pPr>
      <w:r>
        <w:rPr>
          <w:rFonts w:ascii="Georgia" w:hAnsi="Georgia"/>
          <w:b/>
          <w:color w:val="6E1F33"/>
          <w:sz w:val="30"/>
        </w:rPr>
        <w:t>El día que abrí las cajas</w:t>
      </w:r>
    </w:p>
    <w:p>
      <w:pPr>
        <w:spacing w:line="336" w:lineRule="auto" w:after="160"/>
        <w:jc w:val="both"/>
        <w:ind w:firstLine="396"/>
      </w:pPr>
      <w:r>
        <w:rPr>
          <w:rFonts w:ascii="Georgia" w:hAnsi="Georgia"/>
          <w:color w:val="2A2A2A"/>
          <w:sz w:val="24"/>
        </w:rPr>
        <w:t>Quiero contarte el momento exacto en que el método se me impuso, porque fue tan humilde que casi no lo recuerdo — y, sin embargo, cambió todo lo que vino después.</w:t>
      </w:r>
    </w:p>
    <w:p>
      <w:pPr>
        <w:spacing w:line="336" w:lineRule="auto" w:after="160"/>
        <w:jc w:val="both"/>
        <w:ind w:firstLine="396"/>
      </w:pPr>
      <w:r>
        <w:rPr>
          <w:rFonts w:ascii="Georgia" w:hAnsi="Georgia"/>
          <w:color w:val="2A2A2A"/>
          <w:sz w:val="24"/>
        </w:rPr>
        <w:t>Yo guardaba el material en cajas de cartón, de esas de mudanza, apiladas en un rincón del estudio. Había una para la Esfinge, con recortes, fotocopias de artículos y libretas llenas de anotaciones. Otra para los mapas, con reproducciones mal impresas y esquemas de proyecciones que yo mismo había garabateado. Otra para los continentes hundidos, otra para las ciudades sumergidas, otra para los dioses y las armas. Durante años, esas cajas fueron mi pequeño santuario del misterio: cada vez que quería emocionarme, abría una y me dejaba arrastrar por las historias.</w:t>
      </w:r>
    </w:p>
    <w:p>
      <w:pPr>
        <w:spacing w:line="336" w:lineRule="auto" w:after="160"/>
        <w:jc w:val="both"/>
        <w:ind w:firstLine="396"/>
      </w:pPr>
      <w:r>
        <w:rPr>
          <w:rFonts w:ascii="Georgia" w:hAnsi="Georgia"/>
          <w:color w:val="2A2A2A"/>
          <w:sz w:val="24"/>
        </w:rPr>
        <w:t>Una noche, con la casa en silencio, decidí hacer algo que nunca había hecho: sacar todas las cajas a la vez, vaciarlas sobre la mesa y tender el contenido como se tiende un mapa. Quería verlo todo junto, compararlo, encontrar el hilo común. Y lo que vi, cuando las historias estuvieron unas al lado de otras, me dejó sin aliento por una razón que no esperaba.</w:t>
      </w:r>
    </w:p>
    <w:p>
      <w:pPr>
        <w:spacing w:line="336" w:lineRule="auto" w:after="160"/>
        <w:jc w:val="both"/>
        <w:ind w:firstLine="396"/>
      </w:pPr>
      <w:r>
        <w:rPr>
          <w:rFonts w:ascii="Georgia" w:hAnsi="Georgia"/>
          <w:color w:val="2A2A2A"/>
          <w:sz w:val="24"/>
        </w:rPr>
        <w:t xml:space="preserve">Lo que tenían en común todas aquellas afirmaciones asombrosas no era la verdad, ni siquiera la maravilla. Era la </w:t>
      </w:r>
      <w:r>
        <w:rPr>
          <w:rFonts w:ascii="Georgia" w:hAnsi="Georgia"/>
          <w:b/>
          <w:color w:val="2A2A2A"/>
          <w:sz w:val="24"/>
        </w:rPr>
        <w:t>falta de un estándar común</w:t>
      </w:r>
      <w:r>
        <w:rPr>
          <w:rFonts w:ascii="Georgia" w:hAnsi="Georgia"/>
          <w:color w:val="2A2A2A"/>
          <w:sz w:val="24"/>
        </w:rPr>
        <w:t>. Cada teoría había sido escrita con su propio lenguaje, su propia seguridad, su propio desprecio por las demás. El autor del libro sobre la Esfinge nunca mencionaba al autor del libro sobre las ciudades sumergidas; cada uno partía de cero, como si nadie antes hubiera pensado su misma idea. No había un solo hilo, una sola vara que midiera a todas. Había, en cambio, siete u ocho lenguajes que se negaban a hablarse entre sí.</w:t>
      </w:r>
    </w:p>
    <w:p>
      <w:pPr>
        <w:spacing w:line="336" w:lineRule="auto" w:after="160"/>
        <w:jc w:val="both"/>
        <w:ind w:firstLine="396"/>
      </w:pPr>
      <w:r>
        <w:rPr>
          <w:rFonts w:ascii="Georgia" w:hAnsi="Georgia"/>
          <w:color w:val="2A2A2A"/>
          <w:sz w:val="24"/>
        </w:rPr>
        <w:t>Esa noche comprendí dos cosas a la vez. La primera es que yo no tenía un problema de falta de información: tenía demasiada, y desordenada. La segunda es que, si quería decir algo sensato sobre todo aquello, necesitaba construir una vara que sirviera para todas las cajas por igual — una manera de preguntarles a todas las mismas preguntas, y de clasificar sus respuestas en las mismas casillas. No para humillarlas, sino para poder compararlas. Porque solo lo que se mide con la misma vara puede compararse.</w:t>
      </w:r>
    </w:p>
    <w:p>
      <w:pPr>
        <w:spacing w:line="336" w:lineRule="auto" w:after="160"/>
        <w:jc w:val="both"/>
        <w:ind w:firstLine="396"/>
      </w:pPr>
      <w:r>
        <w:rPr>
          <w:rFonts w:ascii="Georgia" w:hAnsi="Georgia"/>
          <w:color w:val="2A2A2A"/>
          <w:sz w:val="24"/>
        </w:rPr>
        <w:t>El método de las seis etiquetas nació esa noche, en la mesa, entre recortes y fotocopias. No fue una revelación ni un hallazgo académico: fue una necesidad práctica, nacida del desorden. Y por eso es tan simple: porque se hizo para uso propio, para poner orden en una mesa desbordada. Más tarde lo pulí, le puse nombres, lo apliqué a decenas de casos. Pero su origen es ese — una noche, unas cajas, y la decisión de no volver a tragarme una historia sin antes preguntarle qué es exactamente lo que afirma, de dónde lo saca, y qué la refutaría.</w:t>
      </w:r>
    </w:p>
    <w:p>
      <w:pPr>
        <w:spacing w:line="336" w:lineRule="auto" w:after="160"/>
        <w:jc w:val="both"/>
        <w:ind w:firstLine="396"/>
      </w:pPr>
      <w:r>
        <w:rPr>
          <w:rFonts w:ascii="Georgia" w:hAnsi="Georgia"/>
          <w:color w:val="2A2A2A"/>
          <w:sz w:val="24"/>
        </w:rPr>
        <w:t>Quería que supieras esto antes de empezar, porque explica por qué el libro está escrito como está. No es una obra de erudición que baja del podio a decirte cómo pensar. Es el fruto de una confusión personal que se convirtió en método, y te ofrece la misma vara que a mí me sirvió para ordenar mi desorden. Úsala con la libertad con la que yo la construí: para aclarar, no para condenar.</w:t>
      </w:r>
    </w:p>
    <w:p>
      <w:pPr>
        <w:spacing w:before="280" w:after="160"/>
        <w:jc w:val="left"/>
      </w:pPr>
      <w:r>
        <w:rPr>
          <w:rFonts w:ascii="Georgia" w:hAnsi="Georgia"/>
          <w:b/>
          <w:color w:val="6E1F33"/>
          <w:sz w:val="30"/>
        </w:rPr>
        <w:t>Lo que encontré</w:t>
      </w:r>
    </w:p>
    <w:p>
      <w:pPr>
        <w:spacing w:line="336" w:lineRule="auto" w:after="160"/>
        <w:jc w:val="both"/>
        <w:ind w:firstLine="396"/>
      </w:pPr>
      <w:r>
        <w:rPr>
          <w:rFonts w:ascii="Georgia" w:hAnsi="Georgia"/>
          <w:color w:val="2A2A2A"/>
          <w:sz w:val="24"/>
        </w:rPr>
        <w:t>No voy a hacerte esperar por la conclusión, porque el camino vale más que el destino, y porque la conclusión honesta no es la que esperas. Prefiero decírtelo desde el principio, para que no busques en estas páginas algo que no encontrarás.</w:t>
      </w:r>
    </w:p>
    <w:p>
      <w:pPr>
        <w:spacing w:line="336" w:lineRule="auto" w:after="160"/>
        <w:jc w:val="both"/>
        <w:ind w:firstLine="396"/>
      </w:pPr>
      <w:r>
        <w:rPr>
          <w:rFonts w:ascii="Georgia" w:hAnsi="Georgia"/>
          <w:color w:val="2A2A2A"/>
          <w:sz w:val="24"/>
        </w:rPr>
        <w:t xml:space="preserve">Lo que encontré, tras investigar los casos uno por uno —la Esfinge, los mapas, los continentes hundidos, las ciudades sumergidas, los dioses de otros planetas, las armas de los dioses—, no fue un descubrimiento sensacional. Fue algo más valioso: </w:t>
      </w:r>
      <w:r>
        <w:rPr>
          <w:rFonts w:ascii="Georgia" w:hAnsi="Georgia"/>
          <w:b/>
          <w:color w:val="2A2A2A"/>
          <w:sz w:val="24"/>
        </w:rPr>
        <w:t>que casi todas las grandes afirmaciones sobre civilizaciones perdidas, cuando se examinan con el método de las seis etiquetas, se descomponen</w:t>
      </w:r>
      <w:r>
        <w:rPr>
          <w:rFonts w:ascii="Georgia" w:hAnsi="Georgia"/>
          <w:color w:val="2A2A2A"/>
          <w:sz w:val="24"/>
        </w:rPr>
        <w:t xml:space="preserve">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pPr>
        <w:spacing w:line="336" w:lineRule="auto" w:after="160"/>
        <w:jc w:val="both"/>
        <w:ind w:firstLine="396"/>
      </w:pPr>
      <w:r>
        <w:rPr>
          <w:rFonts w:ascii="Georgia" w:hAnsi="Georgia"/>
          <w:color w:val="2A2A2A"/>
          <w:sz w:val="24"/>
        </w:rP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pPr>
        <w:spacing w:line="336" w:lineRule="auto" w:after="160"/>
        <w:jc w:val="both"/>
        <w:ind w:firstLine="396"/>
      </w:pPr>
      <w:r>
        <w:rPr>
          <w:rFonts w:ascii="Georgia" w:hAnsi="Georgia"/>
          <w:color w:val="2A2A2A"/>
          <w:sz w:val="24"/>
        </w:rPr>
        <w:t xml:space="preserve">Nada de esto es un fracaso de la investigación. Es su resultado. Y es, a mi juicio, más valioso que un "sí, existió": porque te da, caso por caso, las herramientas para saber </w:t>
      </w:r>
      <w:r>
        <w:rPr>
          <w:rFonts w:ascii="Georgia" w:hAnsi="Georgia"/>
          <w:i/>
          <w:color w:val="2A2A2A"/>
          <w:sz w:val="24"/>
        </w:rPr>
        <w:t>qué se sabe</w:t>
      </w:r>
      <w:r>
        <w:rPr>
          <w:rFonts w:ascii="Georgia" w:hAnsi="Georgia"/>
          <w:color w:val="2A2A2A"/>
          <w:sz w:val="24"/>
        </w:rPr>
        <w:t xml:space="preserve"> y </w:t>
      </w:r>
      <w:r>
        <w:rPr>
          <w:rFonts w:ascii="Georgia" w:hAnsi="Georgia"/>
          <w:i/>
          <w:color w:val="2A2A2A"/>
          <w:sz w:val="24"/>
        </w:rPr>
        <w:t>qué se necesitaría saber</w:t>
      </w:r>
      <w:r>
        <w:rPr>
          <w:rFonts w:ascii="Georgia" w:hAnsi="Georgia"/>
          <w:color w:val="2A2A2A"/>
          <w:sz w:val="24"/>
        </w:rPr>
        <w:t xml:space="preserve"> para responder de verdad. El lector que cierre este libro no habrá ganado una respuesta; habrá ganado un método, que es mucho más reutilizable.</w:t>
      </w:r>
    </w:p>
    <w:p>
      <w:pPr>
        <w:spacing w:before="280" w:after="160"/>
        <w:jc w:val="left"/>
      </w:pPr>
      <w:r>
        <w:rPr>
          <w:rFonts w:ascii="Georgia" w:hAnsi="Georgia"/>
          <w:b/>
          <w:color w:val="6E1F33"/>
          <w:sz w:val="30"/>
        </w:rPr>
        <w:t>Una confesión necesaria</w:t>
      </w:r>
    </w:p>
    <w:p>
      <w:pPr>
        <w:spacing w:line="336" w:lineRule="auto" w:after="160"/>
        <w:jc w:val="both"/>
        <w:ind w:firstLine="396"/>
      </w:pPr>
      <w:r>
        <w:rPr>
          <w:rFonts w:ascii="Georgia" w:hAnsi="Georgia"/>
          <w:color w:val="2A2A2A"/>
          <w:sz w:val="24"/>
        </w:rP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pPr>
        <w:spacing w:line="336" w:lineRule="auto" w:after="160"/>
        <w:jc w:val="both"/>
        <w:ind w:firstLine="396"/>
      </w:pPr>
      <w:r>
        <w:rPr>
          <w:rFonts w:ascii="Georgia" w:hAnsi="Georgia"/>
          <w:color w:val="2A2A2A"/>
          <w:sz w:val="24"/>
        </w:rP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spacing w:before="280" w:after="160"/>
        <w:jc w:val="left"/>
      </w:pPr>
      <w:r>
        <w:rPr>
          <w:rFonts w:ascii="Georgia" w:hAnsi="Georgia"/>
          <w:b/>
          <w:color w:val="6E1F33"/>
          <w:sz w:val="30"/>
        </w:rPr>
        <w:t>A quién va dirigido este libro</w:t>
      </w:r>
    </w:p>
    <w:p>
      <w:pPr>
        <w:spacing w:line="336" w:lineRule="auto" w:after="160"/>
        <w:jc w:val="both"/>
        <w:ind w:firstLine="396"/>
      </w:pPr>
      <w:r>
        <w:rPr>
          <w:rFonts w:ascii="Georgia" w:hAnsi="Georgia"/>
          <w:color w:val="2A2A2A"/>
          <w:sz w:val="24"/>
        </w:rPr>
        <w:t>Hay una última cosa que quiero dejar clara antes de empezar: a quién le hablo.</w:t>
      </w:r>
    </w:p>
    <w:p>
      <w:pPr>
        <w:spacing w:line="336" w:lineRule="auto" w:after="160"/>
        <w:jc w:val="both"/>
        <w:ind w:firstLine="396"/>
      </w:pPr>
      <w:r>
        <w:rPr>
          <w:rFonts w:ascii="Georgia" w:hAnsi="Georgia"/>
          <w:color w:val="2A2A2A"/>
          <w:sz w:val="24"/>
        </w:rP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pPr>
        <w:spacing w:line="336" w:lineRule="auto" w:after="160"/>
        <w:jc w:val="both"/>
        <w:ind w:firstLine="396"/>
      </w:pPr>
      <w:r>
        <w:rPr>
          <w:rFonts w:ascii="Georgia" w:hAnsi="Georgia"/>
          <w:color w:val="2A2A2A"/>
          <w:sz w:val="24"/>
        </w:rP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pPr>
        <w:spacing w:line="336" w:lineRule="auto" w:after="160"/>
        <w:jc w:val="both"/>
        <w:ind w:firstLine="396"/>
      </w:pPr>
      <w:r>
        <w:rPr>
          <w:rFonts w:ascii="Georgia" w:hAnsi="Georgia"/>
          <w:color w:val="2A2A2A"/>
          <w:sz w:val="24"/>
        </w:rP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pPr>
        <w:spacing w:line="336" w:lineRule="auto" w:after="160"/>
        <w:jc w:val="both"/>
        <w:ind w:firstLine="396"/>
      </w:pPr>
      <w:r>
        <w:rPr>
          <w:rFonts w:ascii="Georgia" w:hAnsi="Georgia"/>
          <w:color w:val="2A2A2A"/>
          <w:sz w:val="24"/>
        </w:rP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pPr>
        <w:spacing w:line="336" w:lineRule="auto" w:after="160"/>
        <w:jc w:val="both"/>
        <w:ind w:firstLine="396"/>
      </w:pPr>
      <w:r>
        <w:rPr>
          <w:rFonts w:ascii="Georgia" w:hAnsi="Georgia"/>
          <w:color w:val="2A2A2A"/>
          <w:sz w:val="24"/>
        </w:rP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spacing w:before="280" w:after="160"/>
        <w:jc w:val="left"/>
      </w:pPr>
      <w:r>
        <w:rPr>
          <w:rFonts w:ascii="Georgia" w:hAnsi="Georgia"/>
          <w:b/>
          <w:color w:val="6E1F33"/>
          <w:sz w:val="30"/>
        </w:rPr>
        <w:t>Cómo leer este libro</w:t>
      </w:r>
    </w:p>
    <w:p>
      <w:pPr>
        <w:spacing w:line="336" w:lineRule="auto" w:after="160"/>
        <w:jc w:val="both"/>
        <w:ind w:firstLine="396"/>
      </w:pPr>
      <w:r>
        <w:rPr>
          <w:rFonts w:ascii="Georgia" w:hAnsi="Georgia"/>
          <w:color w:val="2A2A2A"/>
          <w:sz w:val="24"/>
        </w:rP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pPr>
        <w:spacing w:line="336" w:lineRule="auto" w:after="160"/>
        <w:jc w:val="both"/>
        <w:ind w:firstLine="396"/>
      </w:pPr>
      <w:r>
        <w:rPr>
          <w:rFonts w:ascii="Georgia" w:hAnsi="Georgia"/>
          <w:color w:val="2A2A2A"/>
          <w:sz w:val="24"/>
        </w:rP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pPr>
        <w:spacing w:line="336" w:lineRule="auto" w:after="160"/>
        <w:jc w:val="both"/>
        <w:ind w:firstLine="396"/>
      </w:pPr>
      <w:r>
        <w:rPr>
          <w:rFonts w:ascii="Georgia" w:hAnsi="Georgia"/>
          <w:color w:val="2A2A2A"/>
          <w:sz w:val="24"/>
        </w:rPr>
        <w:t xml:space="preserve">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w:t>
      </w:r>
      <w:r>
        <w:rPr>
          <w:rFonts w:ascii="Georgia" w:hAnsi="Georgia"/>
          <w:i/>
          <w:color w:val="2A2A2A"/>
          <w:sz w:val="24"/>
        </w:rPr>
        <w:t>¿cómo se sabría?</w:t>
      </w:r>
      <w:r>
        <w:rPr>
          <w:rFonts w:ascii="Georgia" w:hAnsi="Georgia"/>
          <w:color w:val="2A2A2A"/>
          <w:sz w:val="24"/>
        </w:rPr>
        <w:t xml:space="preserve"> La tercera reúne las piezas: qué sabemos, qué no, y cómo se sabría.</w:t>
      </w:r>
    </w:p>
    <w:p>
      <w:pPr>
        <w:spacing w:line="336" w:lineRule="auto" w:after="160"/>
        <w:jc w:val="both"/>
        <w:ind w:firstLine="396"/>
      </w:pPr>
      <w:r>
        <w:rPr>
          <w:rFonts w:ascii="Georgia" w:hAnsi="Georgia"/>
          <w:color w:val="2A2A2A"/>
          <w:sz w:val="24"/>
        </w:rPr>
        <w:t xml:space="preserve">Al final, no sabrás si hubo una civilización perdida. Pero sabrás </w:t>
      </w:r>
      <w:r>
        <w:rPr>
          <w:rFonts w:ascii="Georgia" w:hAnsi="Georgia"/>
          <w:b/>
          <w:color w:val="2A2A2A"/>
          <w:sz w:val="24"/>
        </w:rPr>
        <w:t>cómo se sabría</w:t>
      </w:r>
      <w:r>
        <w:rPr>
          <w:rFonts w:ascii="Georgia" w:hAnsi="Georgia"/>
          <w:color w:val="2A2A2A"/>
          <w:sz w:val="24"/>
        </w:rPr>
        <w:t>, y habrás recorrido con honestidad cada una de las huellas que la humanidad cree haber encontrado. Y eso, creo, es lo mejor que puede ofrecer un libro sobre esta pregunta: no la respuesta, sino la capacidad de buscarla sin engañarse.</w:t>
      </w:r>
    </w:p>
    <w:p>
      <w:pPr>
        <w:spacing w:before="280" w:after="160"/>
        <w:jc w:val="left"/>
      </w:pPr>
      <w:r>
        <w:rPr>
          <w:rFonts w:ascii="Georgia" w:hAnsi="Georgia"/>
          <w:b/>
          <w:color w:val="6E1F33"/>
          <w:sz w:val="30"/>
        </w:rPr>
        <w:t>La deuda de este libro</w:t>
      </w:r>
    </w:p>
    <w:p>
      <w:pPr>
        <w:spacing w:line="336" w:lineRule="auto" w:after="160"/>
        <w:jc w:val="both"/>
        <w:ind w:firstLine="396"/>
      </w:pPr>
      <w:r>
        <w:rPr>
          <w:rFonts w:ascii="Georgia" w:hAnsi="Georgia"/>
          <w:color w:val="2A2A2A"/>
          <w:sz w:val="24"/>
        </w:rP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pPr>
        <w:spacing w:line="336" w:lineRule="auto" w:after="160"/>
        <w:jc w:val="both"/>
        <w:ind w:firstLine="396"/>
      </w:pPr>
      <w:r>
        <w:rPr>
          <w:rFonts w:ascii="Georgia" w:hAnsi="Georgia"/>
          <w:color w:val="2A2A2A"/>
          <w:sz w:val="24"/>
        </w:rP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pPr>
        <w:spacing w:line="336" w:lineRule="auto" w:after="160"/>
        <w:jc w:val="both"/>
        <w:ind w:firstLine="396"/>
      </w:pPr>
      <w:r>
        <w:rPr>
          <w:rFonts w:ascii="Georgia" w:hAnsi="Georgia"/>
          <w:color w:val="2A2A2A"/>
          <w:sz w:val="24"/>
        </w:rP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pPr>
        <w:spacing w:line="336" w:lineRule="auto" w:after="160"/>
        <w:jc w:val="both"/>
        <w:ind w:firstLine="396"/>
      </w:pPr>
      <w:r>
        <w:rPr>
          <w:rFonts w:ascii="Georgia" w:hAnsi="Georgia"/>
          <w:color w:val="2A2A2A"/>
          <w:sz w:val="24"/>
        </w:rP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pPr>
        <w:spacing w:line="336" w:lineRule="auto" w:after="160"/>
        <w:jc w:val="both"/>
        <w:ind w:firstLine="396"/>
      </w:pPr>
      <w:r>
        <w:rPr>
          <w:rFonts w:ascii="Georgia" w:hAnsi="Georgia"/>
          <w:color w:val="2A2A2A"/>
          <w:sz w:val="24"/>
        </w:rPr>
        <w:t xml:space="preserve">Hay, por último, una promesa que quiero hacerte, y que este libro intentará cumplir en cada página: </w:t>
      </w:r>
      <w:r>
        <w:rPr>
          <w:rFonts w:ascii="Georgia" w:hAnsi="Georgia"/>
          <w:b/>
          <w:color w:val="2A2A2A"/>
          <w:sz w:val="24"/>
        </w:rPr>
        <w:t>no te voy a subestimar.</w:t>
      </w:r>
      <w:r>
        <w:rPr>
          <w:rFonts w:ascii="Georgia" w:hAnsi="Georgia"/>
          <w:color w:val="2A2A2A"/>
          <w:sz w:val="24"/>
        </w:rPr>
        <w:t xml:space="preserve"> Ni tratándote como a alguien demasiado crédulo para dudar, ni como a alguien demasiado listo para asombrarse. Voy a darte la evidencia completa — la que apoya y la que contradice, la que conviene a mi argumento y la que lo incomoda — y a confiar en que sabrás usarla. Un libro que te muestra solo una cara de cada moneda no confía en ti; un libro que te muestra ambas te trata como lo que eres: alguien capaz de pensar. Ese es el trato. El resto está en las páginas que siguen.</w:t>
      </w:r>
    </w:p>
    <w:p>
      <w:pPr>
        <w:spacing w:line="336" w:lineRule="auto" w:after="160"/>
        <w:jc w:val="both"/>
        <w:ind w:firstLine="396"/>
      </w:pPr>
      <w:r>
        <w:rPr>
          <w:rFonts w:ascii="Georgia" w:hAnsi="Georgia"/>
          <w:color w:val="2A2A2A"/>
          <w:sz w:val="24"/>
        </w:rPr>
        <w:t>Y una última promesa, quizá la más importante de todas: la de no esconderte nada. Cuando este libro examine un caso y encuentre una contradicción, te la mostrará; cuando encuentre una evidencia a favor, también. No te presentaré las cosas más favorables a una conclusión y ocultaré las demás, porque un libro que manipula la evidencia no merece ser leído. Te daré el panorama completo, con sus luces y sus sombras, y confiaré en tu criterio para juzgarlo. Ese es, en el fondo, el contrato más serio que este libro puede ofrecer: no el de decirte qué pensar, sino el de darte toda la información para que pienses con libertad y con fundamento. Y con ese compromiso —el de la honestidad plena—, empecemos.</w:t>
      </w:r>
    </w:p>
    <w:p>
      <w:r>
        <w:br w:type="page"/>
      </w:r>
    </w:p>
    <w:p>
      <w:pPr>
        <w:spacing w:before="120" w:after="280"/>
        <w:jc w:val="left"/>
        <w:pBdr>
          <w:bottom w:val="single" w:sz="6" w:space="6" w:color="9A7B2F"/>
        </w:pBdr>
      </w:pPr>
      <w:r>
        <w:rPr>
          <w:rFonts w:ascii="Georgia" w:hAnsi="Georgia"/>
          <w:b/>
          <w:color w:val="6E1F33"/>
          <w:sz w:val="48"/>
        </w:rPr>
        <w:t>Introducción</w:t>
      </w:r>
    </w:p>
    <w:p>
      <w:pPr>
        <w:spacing w:line="336" w:lineRule="auto" w:after="160"/>
        <w:jc w:val="both"/>
        <w:ind w:firstLine="396"/>
      </w:pPr>
      <w:r>
        <w:rPr>
          <w:rFonts w:ascii="Georgia" w:hAnsi="Georgia"/>
          <w:color w:val="2A2A2A"/>
          <w:sz w:val="24"/>
        </w:rPr>
        <w:t>Este libro tiene una tesis, y conviene enunciarla desde el principio, porque todo lo que sigue la desarrolla y porque, si no estás de acuerdo con ella, es mejor saberlo ahora.</w:t>
      </w:r>
    </w:p>
    <w:p>
      <w:pPr>
        <w:spacing w:before="120" w:after="120" w:line="276" w:lineRule="auto"/>
        <w:ind w:left="567" w:right="567"/>
        <w:pBdr>
          <w:left w:val="single" w:sz="12" w:space="8" w:color="9A7B2F"/>
        </w:pBdr>
      </w:pPr>
      <w:r>
        <w:rPr>
          <w:rFonts w:ascii="Georgia" w:hAnsi="Georgia"/>
          <w:i/>
          <w:color w:val="5A5A5A"/>
          <w:sz w:val="22"/>
        </w:rP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pPr>
        <w:spacing w:line="336" w:lineRule="auto" w:after="160"/>
        <w:jc w:val="both"/>
        <w:ind w:firstLine="396"/>
      </w:pPr>
      <w:r>
        <w:rPr>
          <w:rFonts w:ascii="Georgia" w:hAnsi="Georgia"/>
          <w:color w:val="2A2A2A"/>
          <w:sz w:val="24"/>
        </w:rP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pPr>
        <w:spacing w:line="336" w:lineRule="auto" w:after="160"/>
        <w:jc w:val="both"/>
        <w:ind w:firstLine="396"/>
      </w:pPr>
      <w:r>
        <w:rPr>
          <w:rFonts w:ascii="Georgia" w:hAnsi="Georgia"/>
          <w:color w:val="2A2A2A"/>
          <w:sz w:val="24"/>
        </w:rP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spacing w:before="280" w:after="160"/>
        <w:jc w:val="left"/>
      </w:pPr>
      <w:r>
        <w:rPr>
          <w:rFonts w:ascii="Georgia" w:hAnsi="Georgia"/>
          <w:b/>
          <w:color w:val="6E1F33"/>
          <w:sz w:val="30"/>
        </w:rPr>
        <w:t>Cómo leer este libro</w:t>
      </w:r>
    </w:p>
    <w:p>
      <w:pPr>
        <w:spacing w:line="336" w:lineRule="auto" w:after="160"/>
        <w:jc w:val="both"/>
        <w:ind w:firstLine="396"/>
      </w:pPr>
      <w:r>
        <w:rPr>
          <w:rFonts w:ascii="Georgia" w:hAnsi="Georgia"/>
          <w:color w:val="2A2A2A"/>
          <w:sz w:val="24"/>
        </w:rPr>
        <w:t>Si quieres sacarle todo el partido, conviene que entiendas la maquinaria desde el principio. Son cuatro piezas, y cada una hace un trabajo distinto. Las presento con el cuidado que merecen, porque son el andamiaje sobre el que se construye todo lo demás.</w:t>
      </w:r>
    </w:p>
    <w:p>
      <w:pPr>
        <w:spacing w:before="200" w:after="120"/>
        <w:jc w:val="left"/>
      </w:pPr>
      <w:r>
        <w:rPr>
          <w:rFonts w:ascii="Georgia" w:hAnsi="Georgia"/>
          <w:b/>
          <w:i/>
          <w:color w:val="2A2A2A"/>
          <w:sz w:val="25"/>
        </w:rPr>
        <w:t>1. La herramienta: seis etiquetas</w:t>
      </w:r>
    </w:p>
    <w:p>
      <w:pPr>
        <w:spacing w:line="336" w:lineRule="auto" w:after="160"/>
        <w:jc w:val="both"/>
        <w:ind w:firstLine="396"/>
      </w:pPr>
      <w:r>
        <w:rPr>
          <w:rFonts w:ascii="Georgia" w:hAnsi="Georgia"/>
          <w:color w:val="2A2A2A"/>
          <w:sz w:val="24"/>
        </w:rP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tbl>
      <w:tblPr>
        <w:tblStyle w:val="LightGrid-Accent1"/>
        <w:tblW w:type="auto" w:w="0"/>
        <w:jc w:val="center"/>
        <w:tblLook w:firstColumn="1" w:firstRow="1" w:lastColumn="0" w:lastRow="0" w:noHBand="0" w:noVBand="1" w:val="04A0"/>
      </w:tblPr>
      <w:tblGrid>
        <w:gridCol w:w="4479"/>
        <w:gridCol w:w="4479"/>
      </w:tblGrid>
      <w:tr>
        <w:tc>
          <w:tcPr>
            <w:tcW w:type="dxa" w:w="4479"/>
          </w:tcPr>
          <w:p>
            <w:r/>
            <w:r>
              <w:rPr>
                <w:rFonts w:ascii="Georgia" w:hAnsi="Georgia"/>
                <w:b/>
                <w:color w:val="6E1F33"/>
                <w:sz w:val="19"/>
              </w:rPr>
              <w:t>Etiqueta</w:t>
            </w:r>
          </w:p>
        </w:tc>
        <w:tc>
          <w:tcPr>
            <w:tcW w:type="dxa" w:w="4479"/>
          </w:tcPr>
          <w:p>
            <w:r/>
            <w:r>
              <w:rPr>
                <w:rFonts w:ascii="Georgia" w:hAnsi="Georgia"/>
                <w:b/>
                <w:color w:val="6E1F33"/>
                <w:sz w:val="19"/>
              </w:rPr>
              <w:t>Significado</w:t>
            </w:r>
          </w:p>
        </w:tc>
      </w:tr>
      <w:tr>
        <w:tc>
          <w:tcPr>
            <w:tcW w:type="dxa" w:w="4479"/>
          </w:tcPr>
          <w:p>
            <w:r/>
            <w:r>
              <w:rPr>
                <w:rFonts w:ascii="Georgia" w:hAnsi="Georgia"/>
                <w:sz w:val="19"/>
              </w:rPr>
              <w:t>Hecho documentado</w:t>
            </w:r>
          </w:p>
        </w:tc>
        <w:tc>
          <w:tcPr>
            <w:tcW w:type="dxa" w:w="4479"/>
          </w:tcPr>
          <w:p>
            <w:r/>
            <w:r>
              <w:rPr>
                <w:rFonts w:ascii="Georgia" w:hAnsi="Georgia"/>
                <w:sz w:val="19"/>
              </w:rPr>
              <w:t>Hay una fuente, un objeto o un dato verificable. Es el suelo firme.</w:t>
            </w:r>
          </w:p>
        </w:tc>
      </w:tr>
      <w:tr>
        <w:tc>
          <w:tcPr>
            <w:tcW w:type="dxa" w:w="4479"/>
          </w:tcPr>
          <w:p>
            <w:r/>
            <w:r>
              <w:rPr>
                <w:rFonts w:ascii="Georgia" w:hAnsi="Georgia"/>
                <w:sz w:val="19"/>
              </w:rPr>
              <w:t>Interpretación</w:t>
            </w:r>
          </w:p>
        </w:tc>
        <w:tc>
          <w:tcPr>
            <w:tcW w:type="dxa" w:w="4479"/>
          </w:tcPr>
          <w:p>
            <w:r/>
            <w:r>
              <w:rPr>
                <w:rFonts w:ascii="Georgia" w:hAnsi="Georgia"/>
                <w:sz w:val="19"/>
              </w:rPr>
              <w:t>Una lectura razonable de un hecho, no el hecho mismo. Puede equivocarse.</w:t>
            </w:r>
          </w:p>
        </w:tc>
      </w:tr>
      <w:tr>
        <w:tc>
          <w:tcPr>
            <w:tcW w:type="dxa" w:w="4479"/>
          </w:tcPr>
          <w:p>
            <w:r/>
            <w:r>
              <w:rPr>
                <w:rFonts w:ascii="Georgia" w:hAnsi="Georgia"/>
                <w:sz w:val="19"/>
              </w:rPr>
              <w:t>Hipótesis</w:t>
            </w:r>
          </w:p>
        </w:tc>
        <w:tc>
          <w:tcPr>
            <w:tcW w:type="dxa" w:w="4479"/>
          </w:tcPr>
          <w:p>
            <w:r/>
            <w:r>
              <w:rPr>
                <w:rFonts w:ascii="Georgia" w:hAnsi="Georgia"/>
                <w:sz w:val="19"/>
              </w:rPr>
              <w:t>Una explicación propuesta, aún sin confirmar. Es el motor de la investigación.</w:t>
            </w:r>
          </w:p>
        </w:tc>
      </w:tr>
      <w:tr>
        <w:tc>
          <w:tcPr>
            <w:tcW w:type="dxa" w:w="4479"/>
          </w:tcPr>
          <w:p>
            <w:r/>
            <w:r>
              <w:rPr>
                <w:rFonts w:ascii="Georgia" w:hAnsi="Georgia"/>
                <w:sz w:val="19"/>
              </w:rPr>
              <w:t>Especulación</w:t>
            </w:r>
          </w:p>
        </w:tc>
        <w:tc>
          <w:tcPr>
            <w:tcW w:type="dxa" w:w="4479"/>
          </w:tcPr>
          <w:p>
            <w:r/>
            <w:r>
              <w:rPr>
                <w:rFonts w:ascii="Georgia" w:hAnsi="Georgia"/>
                <w:sz w:val="19"/>
              </w:rPr>
              <w:t>Una conjetura sin apoyo suficiente. Es la hipótesis que no ha hecho los deberes.</w:t>
            </w:r>
          </w:p>
        </w:tc>
      </w:tr>
      <w:tr>
        <w:tc>
          <w:tcPr>
            <w:tcW w:type="dxa" w:w="4479"/>
          </w:tcPr>
          <w:p>
            <w:r/>
            <w:r>
              <w:rPr>
                <w:rFonts w:ascii="Georgia" w:hAnsi="Georgia"/>
                <w:sz w:val="19"/>
              </w:rPr>
              <w:t>Contradicción</w:t>
            </w:r>
          </w:p>
        </w:tc>
        <w:tc>
          <w:tcPr>
            <w:tcW w:type="dxa" w:w="4479"/>
          </w:tcPr>
          <w:p>
            <w:r/>
            <w:r>
              <w:rPr>
                <w:rFonts w:ascii="Georgia" w:hAnsi="Georgia"/>
                <w:sz w:val="19"/>
              </w:rPr>
              <w:t>Dos afirmaciones que se excluyen mutuamente. Es un regalo: señala el problema.</w:t>
            </w:r>
          </w:p>
        </w:tc>
      </w:tr>
      <w:tr>
        <w:tc>
          <w:tcPr>
            <w:tcW w:type="dxa" w:w="4479"/>
          </w:tcPr>
          <w:p>
            <w:r/>
            <w:r>
              <w:rPr>
                <w:rFonts w:ascii="Georgia" w:hAnsi="Georgia"/>
                <w:sz w:val="19"/>
              </w:rPr>
              <w:t>Ausencia de datos</w:t>
            </w:r>
          </w:p>
        </w:tc>
        <w:tc>
          <w:tcPr>
            <w:tcW w:type="dxa" w:w="4479"/>
          </w:tcPr>
          <w:p>
            <w:r/>
            <w:r>
              <w:rPr>
                <w:rFonts w:ascii="Georgia" w:hAnsi="Georgia"/>
                <w:sz w:val="19"/>
              </w:rPr>
              <w:t>No se sabe, y por ahora no hay manera de saberlo. Es la más honesta.</w:t>
            </w:r>
          </w:p>
        </w:tc>
      </w:tr>
    </w:tbl>
    <w:p>
      <w:pPr>
        <w:spacing w:line="336" w:lineRule="auto" w:after="160"/>
        <w:jc w:val="both"/>
        <w:ind w:firstLine="396"/>
      </w:pPr>
      <w:r>
        <w:rPr>
          <w:rFonts w:ascii="Georgia" w:hAnsi="Georgia"/>
          <w:color w:val="2A2A2A"/>
          <w:sz w:val="24"/>
        </w:rPr>
        <w:t xml:space="preserve">La razón de estas etiquetas es sencilla: la mayor parte de la confusión en este tema nace de usar una etiqueta cuando se necesita otra. Se presenta una especulación como hecho, o una interpretación como hipótesis confirmada. El método no resuelve la duda, pero la </w:t>
      </w:r>
      <w:r>
        <w:rPr>
          <w:rFonts w:ascii="Georgia" w:hAnsi="Georgia"/>
          <w:i/>
          <w:color w:val="2A2A2A"/>
          <w:sz w:val="24"/>
        </w:rPr>
        <w:t>ordena</w:t>
      </w:r>
      <w:r>
        <w:rPr>
          <w:rFonts w:ascii="Georgia" w:hAnsi="Georgia"/>
          <w:color w:val="2A2A2A"/>
          <w:sz w:val="24"/>
        </w:rPr>
        <w:t>: dice exactamente en qué categoría está cada cosa, y esa es la mitad del trabajo de resolverla.</w:t>
      </w:r>
    </w:p>
    <w:p>
      <w:pPr>
        <w:spacing w:line="336" w:lineRule="auto" w:after="160"/>
        <w:jc w:val="both"/>
        <w:ind w:firstLine="396"/>
      </w:pPr>
      <w:r>
        <w:rPr>
          <w:rFonts w:ascii="Georgia" w:hAnsi="Georgia"/>
          <w:color w:val="2A2A2A"/>
          <w:sz w:val="24"/>
        </w:rP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spacing w:before="200" w:after="120"/>
        <w:jc w:val="left"/>
      </w:pPr>
      <w:r>
        <w:rPr>
          <w:rFonts w:ascii="Georgia" w:hAnsi="Georgia"/>
          <w:b/>
          <w:i/>
          <w:color w:val="2A2A2A"/>
          <w:sz w:val="25"/>
        </w:rPr>
        <w:t>2. La regla de oro</w:t>
      </w:r>
    </w:p>
    <w:p>
      <w:pPr>
        <w:spacing w:line="336" w:lineRule="auto" w:after="160"/>
        <w:jc w:val="both"/>
        <w:ind w:firstLine="396"/>
      </w:pPr>
      <w:r>
        <w:rPr>
          <w:rFonts w:ascii="Georgia" w:hAnsi="Georgia"/>
          <w:color w:val="2A2A2A"/>
          <w:sz w:val="24"/>
        </w:rPr>
        <w:t>Hay una regla que atraviesa todo el libro, y que conviene tener presente siempre, porque es la que separa la investigación seria de la mera opinión:</w:t>
      </w:r>
    </w:p>
    <w:p>
      <w:pPr>
        <w:spacing w:before="120" w:after="120" w:line="276" w:lineRule="auto"/>
        <w:ind w:left="567" w:right="567"/>
        <w:pBdr>
          <w:left w:val="single" w:sz="12" w:space="8" w:color="9A7B2F"/>
        </w:pBdr>
      </w:pPr>
      <w:r>
        <w:rPr>
          <w:rFonts w:ascii="Georgia" w:hAnsi="Georgia"/>
          <w:i/>
          <w:color w:val="5A5A5A"/>
          <w:sz w:val="22"/>
        </w:rPr>
        <w:t>**La ausencia de datos no es una refutación, pero tampoco es una prueba.**</w:t>
      </w:r>
    </w:p>
    <w:p>
      <w:pPr>
        <w:spacing w:line="336" w:lineRule="auto" w:after="160"/>
        <w:jc w:val="both"/>
        <w:ind w:firstLine="396"/>
      </w:pPr>
      <w:r>
        <w:rPr>
          <w:rFonts w:ascii="Georgia" w:hAnsi="Georgia"/>
          <w:color w:val="2A2A2A"/>
          <w:sz w:val="24"/>
        </w:rP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pPr>
        <w:spacing w:line="336" w:lineRule="auto" w:after="160"/>
        <w:jc w:val="both"/>
        <w:ind w:firstLine="396"/>
      </w:pPr>
      <w:r>
        <w:rPr>
          <w:rFonts w:ascii="Georgia" w:hAnsi="Georgia"/>
          <w:color w:val="2A2A2A"/>
          <w:sz w:val="24"/>
        </w:rP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spacing w:before="200" w:after="120"/>
        <w:jc w:val="left"/>
      </w:pPr>
      <w:r>
        <w:rPr>
          <w:rFonts w:ascii="Georgia" w:hAnsi="Georgia"/>
          <w:b/>
          <w:i/>
          <w:color w:val="2A2A2A"/>
          <w:sz w:val="25"/>
        </w:rPr>
        <w:t>3. La regla anti-error</w:t>
      </w:r>
    </w:p>
    <w:p>
      <w:pPr>
        <w:spacing w:line="336" w:lineRule="auto" w:after="160"/>
        <w:jc w:val="both"/>
        <w:ind w:firstLine="396"/>
      </w:pPr>
      <w:r>
        <w:rPr>
          <w:rFonts w:ascii="Georgia" w:hAnsi="Georgia"/>
          <w:color w:val="2A2A2A"/>
          <w:sz w:val="24"/>
        </w:rPr>
        <w:t>Hay un error específico que se repite en casi todos los casos de este libro, y al que le he puesto nombre. Lo presento aquí porque es mejor reconocerlo antes de encontrárselo:</w:t>
      </w:r>
    </w:p>
    <w:p>
      <w:pPr>
        <w:spacing w:before="120" w:after="120" w:line="276" w:lineRule="auto"/>
        <w:ind w:left="567" w:right="567"/>
        <w:pBdr>
          <w:left w:val="single" w:sz="12" w:space="8" w:color="9A7B2F"/>
        </w:pBdr>
      </w:pPr>
      <w:r>
        <w:rPr>
          <w:rFonts w:ascii="Georgia" w:hAnsi="Georgia"/>
          <w:i/>
          <w:color w:val="5A5A5A"/>
          <w:sz w:val="22"/>
        </w:rPr>
        <w:t>**No convertir una catástrofe en civilización.**</w:t>
      </w:r>
    </w:p>
    <w:p>
      <w:pPr>
        <w:spacing w:line="336" w:lineRule="auto" w:after="160"/>
        <w:jc w:val="both"/>
        <w:ind w:firstLine="396"/>
      </w:pPr>
      <w:r>
        <w:rPr>
          <w:rFonts w:ascii="Georgia" w:hAnsi="Georgia"/>
          <w:color w:val="2A2A2A"/>
          <w:sz w:val="24"/>
        </w:rPr>
        <w:t xml:space="preserve">Que un cometa golpeó la Tierra, que un continente se hundió, que un diluvio inundó una costa — todo eso son </w:t>
      </w:r>
      <w:r>
        <w:rPr>
          <w:rFonts w:ascii="Georgia" w:hAnsi="Georgia"/>
          <w:i/>
          <w:color w:val="2A2A2A"/>
          <w:sz w:val="24"/>
        </w:rPr>
        <w:t>eventos</w:t>
      </w:r>
      <w:r>
        <w:rPr>
          <w:rFonts w:ascii="Georgia" w:hAnsi="Georgia"/>
          <w:color w:val="2A2A2A"/>
          <w:sz w:val="24"/>
        </w:rPr>
        <w:t>,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pPr>
        <w:spacing w:line="336" w:lineRule="auto" w:after="160"/>
        <w:jc w:val="both"/>
        <w:ind w:firstLine="396"/>
      </w:pPr>
      <w:r>
        <w:rPr>
          <w:rFonts w:ascii="Georgia" w:hAnsi="Georgia"/>
          <w:color w:val="2A2A2A"/>
          <w:sz w:val="24"/>
        </w:rP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spacing w:before="200" w:after="120"/>
        <w:jc w:val="left"/>
      </w:pPr>
      <w:r>
        <w:rPr>
          <w:rFonts w:ascii="Georgia" w:hAnsi="Georgia"/>
          <w:b/>
          <w:i/>
          <w:color w:val="2A2A2A"/>
          <w:sz w:val="25"/>
        </w:rPr>
        <w:t>4. El hilo: "¿cómo se sabría?"</w:t>
      </w:r>
    </w:p>
    <w:p>
      <w:pPr>
        <w:spacing w:line="336" w:lineRule="auto" w:after="160"/>
        <w:jc w:val="both"/>
        <w:ind w:firstLine="396"/>
      </w:pPr>
      <w:r>
        <w:rPr>
          <w:rFonts w:ascii="Georgia" w:hAnsi="Georgia"/>
          <w:color w:val="2A2A2A"/>
          <w:sz w:val="24"/>
        </w:rPr>
        <w:t xml:space="preserve">Cada capítulo de la segunda parte termina con la misma pregunta, como un estribillo: </w:t>
      </w:r>
      <w:r>
        <w:rPr>
          <w:rFonts w:ascii="Georgia" w:hAnsi="Georgia"/>
          <w:i/>
          <w:color w:val="2A2A2A"/>
          <w:sz w:val="24"/>
        </w:rPr>
        <w:t>¿cómo se sabría?</w:t>
      </w:r>
      <w:r>
        <w:rPr>
          <w:rFonts w:ascii="Georgia" w:hAnsi="Georgia"/>
          <w:color w:val="2A2A2A"/>
          <w:sz w:val="24"/>
        </w:rPr>
        <w:t xml:space="preserve"> Es decir, ¿qué dato, si apareciera, decidiría la cuestión? Esta es, a mi juicio, la pregunta más importante de toda la investigación.</w:t>
      </w:r>
    </w:p>
    <w:p>
      <w:pPr>
        <w:spacing w:line="336" w:lineRule="auto" w:after="160"/>
        <w:jc w:val="both"/>
        <w:ind w:firstLine="396"/>
      </w:pPr>
      <w:r>
        <w:rPr>
          <w:rFonts w:ascii="Georgia" w:hAnsi="Georgia"/>
          <w:color w:val="2A2A2A"/>
          <w:sz w:val="24"/>
        </w:rP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spacing w:before="280" w:after="160"/>
        <w:jc w:val="left"/>
      </w:pPr>
      <w:r>
        <w:rPr>
          <w:rFonts w:ascii="Georgia" w:hAnsi="Georgia"/>
          <w:b/>
          <w:color w:val="6E1F33"/>
          <w:sz w:val="30"/>
        </w:rPr>
        <w:t>El mapa de la obra</w:t>
      </w:r>
    </w:p>
    <w:p>
      <w:pPr>
        <w:spacing w:line="336" w:lineRule="auto" w:after="160"/>
        <w:jc w:val="both"/>
        <w:ind w:firstLine="396"/>
      </w:pPr>
      <w:r>
        <w:rPr>
          <w:rFonts w:ascii="Georgia" w:hAnsi="Georgia"/>
          <w:color w:val="2A2A2A"/>
          <w:sz w:val="24"/>
        </w:rPr>
        <w:t>Para que no te pierdas, aquí tienes el mapa de lo que viene. El libro se organiza en tres partes, cada una con una función distinta.</w:t>
      </w:r>
    </w:p>
    <w:p>
      <w:pPr>
        <w:spacing w:line="336" w:lineRule="auto" w:after="160"/>
        <w:jc w:val="both"/>
        <w:ind w:firstLine="396"/>
      </w:pPr>
      <w:r>
        <w:rPr>
          <w:rFonts w:ascii="Georgia" w:hAnsi="Georgia"/>
          <w:b/>
          <w:color w:val="2A2A2A"/>
          <w:sz w:val="24"/>
        </w:rPr>
        <w:t>Parte I — La pregunta.</w:t>
      </w:r>
      <w:r>
        <w:rPr>
          <w:rFonts w:ascii="Georgia" w:hAnsi="Georgia"/>
          <w:color w:val="2A2A2A"/>
          <w:sz w:val="24"/>
        </w:rPr>
        <w:t xml:space="preserve"> Tres capítulos establecen el marco.</w:t>
      </w:r>
    </w:p>
    <w:p>
      <w:pPr>
        <w:spacing w:after="60" w:line="336" w:lineRule="auto"/>
        <w:ind w:left="454"/>
      </w:pPr>
      <w:r>
        <w:rPr>
          <w:b/>
          <w:color w:val="6E1F33"/>
        </w:rPr>
        <w:t xml:space="preserve">•  </w:t>
      </w:r>
      <w:r>
        <w:rPr>
          <w:rFonts w:ascii="Georgia" w:hAnsi="Georgia"/>
          <w:color w:val="2A2A2A"/>
          <w:sz w:val="24"/>
        </w:rPr>
        <w:t>El Capítulo 1 presenta la pregunta y su historia incómoda: por qué es prohibida, qué dice la ciencia sobre la escala del problema, y cuáles son las herramientas básicas (las seis etiquetas, la regla de oro, la regla anti-error).</w:t>
      </w:r>
    </w:p>
    <w:p>
      <w:pPr>
        <w:spacing w:after="60" w:line="336" w:lineRule="auto"/>
        <w:ind w:left="454"/>
      </w:pPr>
      <w:r>
        <w:rPr>
          <w:b/>
          <w:color w:val="6E1F33"/>
        </w:rPr>
        <w:t xml:space="preserve">•  </w:t>
      </w:r>
      <w:r>
        <w:rPr>
          <w:rFonts w:ascii="Georgia" w:hAnsi="Georgia"/>
          <w:color w:val="2A2A2A"/>
          <w:sz w:val="24"/>
        </w:rPr>
        <w:t>El Capítulo 2 define el estándar de evidencia: qué contaría como prueba, las tecnofirmas, los cinco criterios, y la carga de la prueba.</w:t>
      </w:r>
    </w:p>
    <w:p>
      <w:pPr>
        <w:spacing w:after="60" w:line="336" w:lineRule="auto"/>
        <w:ind w:left="454"/>
      </w:pPr>
      <w:r>
        <w:rPr>
          <w:b/>
          <w:color w:val="6E1F33"/>
        </w:rPr>
        <w:t xml:space="preserve">•  </w:t>
      </w:r>
      <w:r>
        <w:rPr>
          <w:rFonts w:ascii="Georgia" w:hAnsi="Georgia"/>
          <w:color w:val="2A2A2A"/>
          <w:sz w:val="24"/>
        </w:rPr>
        <w:t xml:space="preserve">El Capítulo 3 recorre las huellas </w:t>
      </w:r>
      <w:r>
        <w:rPr>
          <w:rFonts w:ascii="Georgia" w:hAnsi="Georgia"/>
          <w:i/>
          <w:color w:val="2A2A2A"/>
          <w:sz w:val="24"/>
        </w:rPr>
        <w:t>reales</w:t>
      </w:r>
      <w:r>
        <w:rPr>
          <w:rFonts w:ascii="Georgia" w:hAnsi="Georgia"/>
          <w:color w:val="2A2A2A"/>
          <w:sz w:val="24"/>
        </w:rPr>
        <w:t xml:space="preserve"> que la arqueología ha encontrado en el pasado profundo — los controles que anclan todo lo demás.</w:t>
      </w:r>
    </w:p>
    <w:p>
      <w:pPr>
        <w:spacing w:line="336" w:lineRule="auto" w:after="160"/>
        <w:jc w:val="both"/>
        <w:ind w:firstLine="396"/>
      </w:pPr>
      <w:r>
        <w:rPr>
          <w:rFonts w:ascii="Georgia" w:hAnsi="Georgia"/>
          <w:b/>
          <w:color w:val="2A2A2A"/>
          <w:sz w:val="24"/>
        </w:rPr>
        <w:t>Parte II — Los casos.</w:t>
      </w:r>
      <w:r>
        <w:rPr>
          <w:rFonts w:ascii="Georgia" w:hAnsi="Georgia"/>
          <w:color w:val="2A2A2A"/>
          <w:sz w:val="24"/>
        </w:rPr>
        <w:t xml:space="preserve">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pPr>
        <w:spacing w:line="336" w:lineRule="auto" w:after="160"/>
        <w:jc w:val="both"/>
        <w:ind w:firstLine="396"/>
      </w:pPr>
      <w:r>
        <w:rPr>
          <w:rFonts w:ascii="Georgia" w:hAnsi="Georgia"/>
          <w:b/>
          <w:color w:val="2A2A2A"/>
          <w:sz w:val="24"/>
        </w:rPr>
        <w:t>Parte III — Lo que queda.</w:t>
      </w:r>
      <w:r>
        <w:rPr>
          <w:rFonts w:ascii="Georgia" w:hAnsi="Georgia"/>
          <w:color w:val="2A2A2A"/>
          <w:sz w:val="24"/>
        </w:rPr>
        <w:t xml:space="preserve"> Dos capítulos de síntesis.</w:t>
      </w:r>
    </w:p>
    <w:p>
      <w:pPr>
        <w:spacing w:after="60" w:line="336" w:lineRule="auto"/>
        <w:ind w:left="454"/>
      </w:pPr>
      <w:r>
        <w:rPr>
          <w:b/>
          <w:color w:val="6E1F33"/>
        </w:rPr>
        <w:t xml:space="preserve">•  </w:t>
      </w:r>
      <w:r>
        <w:rPr>
          <w:rFonts w:ascii="Georgia" w:hAnsi="Georgia"/>
          <w:color w:val="2A2A2A"/>
          <w:sz w:val="24"/>
        </w:rPr>
        <w:t>El Capítulo 11 reúne lo que sabemos y lo que no.</w:t>
      </w:r>
    </w:p>
    <w:p>
      <w:pPr>
        <w:spacing w:after="60" w:line="336" w:lineRule="auto"/>
        <w:ind w:left="454"/>
      </w:pPr>
      <w:r>
        <w:rPr>
          <w:b/>
          <w:color w:val="6E1F33"/>
        </w:rPr>
        <w:t xml:space="preserve">•  </w:t>
      </w:r>
      <w:r>
        <w:rPr>
          <w:rFonts w:ascii="Georgia" w:hAnsi="Georgia"/>
          <w:color w:val="2A2A2A"/>
          <w:sz w:val="24"/>
        </w:rPr>
        <w:t>El Capítulo 12 presenta el protocolo: cómo se sabría, de forma concreta, si algún día aparece la prueba.</w:t>
      </w:r>
    </w:p>
    <w:p>
      <w:pPr>
        <w:spacing w:line="336" w:lineRule="auto" w:after="160"/>
        <w:jc w:val="both"/>
        <w:ind w:firstLine="396"/>
      </w:pPr>
      <w:r>
        <w:rPr>
          <w:rFonts w:ascii="Georgia" w:hAnsi="Georgia"/>
          <w:color w:val="2A2A2A"/>
          <w:sz w:val="24"/>
        </w:rPr>
        <w:t xml:space="preserve">Cierran el libro un </w:t>
      </w:r>
      <w:r>
        <w:rPr>
          <w:rFonts w:ascii="Georgia" w:hAnsi="Georgia"/>
          <w:b/>
          <w:color w:val="2A2A2A"/>
          <w:sz w:val="24"/>
        </w:rPr>
        <w:t>epílogo</w:t>
      </w:r>
      <w:r>
        <w:rPr>
          <w:rFonts w:ascii="Georgia" w:hAnsi="Georgia"/>
          <w:color w:val="2A2A2A"/>
          <w:sz w:val="24"/>
        </w:rPr>
        <w:t xml:space="preserve">, y un </w:t>
      </w:r>
      <w:r>
        <w:rPr>
          <w:rFonts w:ascii="Georgia" w:hAnsi="Georgia"/>
          <w:b/>
          <w:color w:val="2A2A2A"/>
          <w:sz w:val="24"/>
        </w:rPr>
        <w:t>aparato</w:t>
      </w:r>
      <w:r>
        <w:rPr>
          <w:rFonts w:ascii="Georgia" w:hAnsi="Georgia"/>
          <w:color w:val="2A2A2A"/>
          <w:sz w:val="24"/>
        </w:rPr>
        <w:t xml:space="preserve"> completo: apéndices, glosario, bibliografía e índice.</w:t>
      </w:r>
    </w:p>
    <w:p>
      <w:pPr>
        <w:spacing w:before="280" w:after="160"/>
        <w:jc w:val="left"/>
      </w:pPr>
      <w:r>
        <w:rPr>
          <w:rFonts w:ascii="Georgia" w:hAnsi="Georgia"/>
          <w:b/>
          <w:color w:val="6E1F33"/>
          <w:sz w:val="30"/>
        </w:rPr>
        <w:t>El contrato con el lector</w:t>
      </w:r>
    </w:p>
    <w:p>
      <w:pPr>
        <w:spacing w:line="336" w:lineRule="auto" w:after="160"/>
        <w:jc w:val="both"/>
        <w:ind w:firstLine="396"/>
      </w:pPr>
      <w:r>
        <w:rPr>
          <w:rFonts w:ascii="Georgia" w:hAnsi="Georgia"/>
          <w:color w:val="2A2A2A"/>
          <w:sz w:val="24"/>
        </w:rPr>
        <w:t>Para que la lectura sea productiva, te propongo un contrato. Yo me comprometo a lo siguiente, y te pido algo a cambio. Es un intercambio, no un favor: tú pones atención y crítica, yo pongo honestidad y método.</w:t>
      </w:r>
    </w:p>
    <w:p>
      <w:pPr>
        <w:spacing w:line="336" w:lineRule="auto" w:after="160"/>
        <w:jc w:val="both"/>
        <w:ind w:firstLine="396"/>
      </w:pPr>
      <w:r>
        <w:rPr>
          <w:rFonts w:ascii="Georgia" w:hAnsi="Georgia"/>
          <w:b/>
          <w:color w:val="2A2A2A"/>
          <w:sz w:val="24"/>
        </w:rPr>
        <w:t>Lo que yo te prometo:</w:t>
      </w:r>
    </w:p>
    <w:p>
      <w:pPr>
        <w:spacing w:after="60" w:line="336" w:lineRule="auto"/>
        <w:ind w:left="454"/>
      </w:pPr>
      <w:r>
        <w:rPr>
          <w:b/>
          <w:color w:val="6E1F33"/>
        </w:rPr>
        <w:t xml:space="preserve">1.  </w:t>
      </w:r>
      <w:r>
        <w:rPr>
          <w:rFonts w:ascii="Georgia" w:hAnsi="Georgia"/>
          <w:b/>
          <w:color w:val="2A2A2A"/>
          <w:sz w:val="24"/>
        </w:rPr>
        <w:t>Honestidad.</w:t>
      </w:r>
      <w:r>
        <w:rPr>
          <w:rFonts w:ascii="Georgia" w:hAnsi="Georgia"/>
          <w:color w:val="2A2A2A"/>
          <w:sz w:val="24"/>
        </w:rPr>
        <w:t xml:space="preserve"> No te diré que es imposible cuando es simplemente no demostrado, ni te daré falsas esperanzas sobre un "descubrimiento" que no existe. La respuesta honesta, cuando la respuesta es "no se sabe", es decir "no se sabe" — y explicar por qué.</w:t>
      </w:r>
    </w:p>
    <w:p>
      <w:pPr>
        <w:spacing w:after="60" w:line="336" w:lineRule="auto"/>
        <w:ind w:left="454"/>
      </w:pPr>
      <w:r>
        <w:rPr>
          <w:b/>
          <w:color w:val="6E1F33"/>
        </w:rPr>
        <w:t xml:space="preserve">2.  </w:t>
      </w:r>
      <w:r>
        <w:rPr>
          <w:rFonts w:ascii="Georgia" w:hAnsi="Georgia"/>
          <w:b/>
          <w:color w:val="2A2A2A"/>
          <w:sz w:val="24"/>
        </w:rPr>
        <w:t>Método.</w:t>
      </w:r>
      <w:r>
        <w:rPr>
          <w:rFonts w:ascii="Georgia" w:hAnsi="Georgia"/>
          <w:color w:val="2A2A2A"/>
          <w:sz w:val="24"/>
        </w:rPr>
        <w:t xml:space="preserve"> Te explicaré </w:t>
      </w:r>
      <w:r>
        <w:rPr>
          <w:rFonts w:ascii="Georgia" w:hAnsi="Georgia"/>
          <w:i/>
          <w:color w:val="2A2A2A"/>
          <w:sz w:val="24"/>
        </w:rPr>
        <w:t>cómo</w:t>
      </w:r>
      <w:r>
        <w:rPr>
          <w:rFonts w:ascii="Georgia" w:hAnsi="Georgia"/>
          <w:color w:val="2A2A2A"/>
          <w:sz w:val="24"/>
        </w:rPr>
        <w:t xml:space="preserve"> sé lo que digo, con notas y fuentes, no solo </w:t>
      </w:r>
      <w:r>
        <w:rPr>
          <w:rFonts w:ascii="Georgia" w:hAnsi="Georgia"/>
          <w:i/>
          <w:color w:val="2A2A2A"/>
          <w:sz w:val="24"/>
        </w:rPr>
        <w:t>qué</w:t>
      </w:r>
      <w:r>
        <w:rPr>
          <w:rFonts w:ascii="Georgia" w:hAnsi="Georgia"/>
          <w:color w:val="2A2A2A"/>
          <w:sz w:val="24"/>
        </w:rPr>
        <w:t xml:space="preserve"> digo. Cada conclusión vendrá con su razonamiento, para que puedas comprobarlo.</w:t>
      </w:r>
    </w:p>
    <w:p>
      <w:pPr>
        <w:spacing w:after="60" w:line="336" w:lineRule="auto"/>
        <w:ind w:left="454"/>
      </w:pPr>
      <w:r>
        <w:rPr>
          <w:b/>
          <w:color w:val="6E1F33"/>
        </w:rPr>
        <w:t xml:space="preserve">3.  </w:t>
      </w:r>
      <w:r>
        <w:rPr>
          <w:rFonts w:ascii="Georgia" w:hAnsi="Georgia"/>
          <w:b/>
          <w:color w:val="2A2A2A"/>
          <w:sz w:val="24"/>
        </w:rPr>
        <w:t>Trazabilidad.</w:t>
      </w:r>
      <w:r>
        <w:rPr>
          <w:rFonts w:ascii="Georgia" w:hAnsi="Georgia"/>
          <w:color w:val="2A2A2A"/>
          <w:sz w:val="24"/>
        </w:rPr>
        <w:t xml:space="preserve"> Cada afirmación factual que haga podrá rastrearse a su fuente. Cuando cite un dato, podrás ir a buscarlo; las notas y la bibliografía están para eso.</w:t>
      </w:r>
    </w:p>
    <w:p>
      <w:pPr>
        <w:spacing w:after="60" w:line="336" w:lineRule="auto"/>
        <w:ind w:left="454"/>
      </w:pPr>
      <w:r>
        <w:rPr>
          <w:b/>
          <w:color w:val="6E1F33"/>
        </w:rPr>
        <w:t xml:space="preserve">4.  </w:t>
      </w:r>
      <w:r>
        <w:rPr>
          <w:rFonts w:ascii="Georgia" w:hAnsi="Georgia"/>
          <w:b/>
          <w:color w:val="2A2A2A"/>
          <w:sz w:val="24"/>
        </w:rPr>
        <w:t>Claridad.</w:t>
      </w:r>
      <w:r>
        <w:rPr>
          <w:rFonts w:ascii="Georgia" w:hAnsi="Georgia"/>
          <w:color w:val="2A2A2A"/>
          <w:sz w:val="24"/>
        </w:rPr>
        <w:t xml:space="preserve"> Definiré cada término técnico la primera vez que aparezca, y habrá un glosario al final para el resto.</w:t>
      </w:r>
    </w:p>
    <w:p>
      <w:pPr>
        <w:spacing w:line="336" w:lineRule="auto" w:after="160"/>
        <w:jc w:val="both"/>
        <w:ind w:firstLine="396"/>
      </w:pPr>
      <w:r>
        <w:rPr>
          <w:rFonts w:ascii="Georgia" w:hAnsi="Georgia"/>
          <w:b/>
          <w:color w:val="2A2A2A"/>
          <w:sz w:val="24"/>
        </w:rPr>
        <w:t>Lo que te pido:</w:t>
      </w:r>
    </w:p>
    <w:p>
      <w:pPr>
        <w:spacing w:after="60" w:line="336" w:lineRule="auto"/>
        <w:ind w:left="454"/>
      </w:pPr>
      <w:r>
        <w:rPr>
          <w:b/>
          <w:color w:val="6E1F33"/>
        </w:rPr>
        <w:t xml:space="preserve">1.  </w:t>
      </w:r>
      <w:r>
        <w:rPr>
          <w:rFonts w:ascii="Georgia" w:hAnsi="Georgia"/>
          <w:b/>
          <w:color w:val="2A2A2A"/>
          <w:sz w:val="24"/>
        </w:rPr>
        <w:t>Disposición a dudar</w:t>
      </w:r>
      <w:r>
        <w:rPr>
          <w:rFonts w:ascii="Georgia" w:hAnsi="Georgia"/>
          <w:color w:val="2A2A2A"/>
          <w:sz w:val="24"/>
        </w:rPr>
        <w:t xml:space="preserve"> — tanto de las teorías sensacionalistas como de lo que este libro te cuente. No quiero que me creas; quiero que verifiques. Un lector que duda es un lector honesto, y es el único lector que este libro respeta.</w:t>
      </w:r>
    </w:p>
    <w:p>
      <w:pPr>
        <w:spacing w:after="60" w:line="336" w:lineRule="auto"/>
        <w:ind w:left="454"/>
      </w:pPr>
      <w:r>
        <w:rPr>
          <w:b/>
          <w:color w:val="6E1F33"/>
        </w:rPr>
        <w:t xml:space="preserve">2.  </w:t>
      </w:r>
      <w:r>
        <w:rPr>
          <w:rFonts w:ascii="Georgia" w:hAnsi="Georgia"/>
          <w:b/>
          <w:color w:val="2A2A2A"/>
          <w:sz w:val="24"/>
        </w:rPr>
        <w:t>Paciencia con la ambigüedad.</w:t>
      </w:r>
      <w:r>
        <w:rPr>
          <w:rFonts w:ascii="Georgia" w:hAnsi="Georgia"/>
          <w:color w:val="2A2A2A"/>
          <w:sz w:val="24"/>
        </w:rPr>
        <w:t xml:space="preserve"> La respuesta honesta a la gran pregunta no es "sí" ni "no". Es "no se sabe, y he aquí cómo saberse". Aceptar esa ambigüedad es parte del método; resistirla es parte del problema que este libro intenta diagnosticar.</w:t>
      </w:r>
    </w:p>
    <w:p>
      <w:pPr>
        <w:spacing w:after="60" w:line="336" w:lineRule="auto"/>
        <w:ind w:left="454"/>
      </w:pPr>
      <w:r>
        <w:rPr>
          <w:b/>
          <w:color w:val="6E1F33"/>
        </w:rPr>
        <w:t xml:space="preserve">3.  </w:t>
      </w:r>
      <w:r>
        <w:rPr>
          <w:rFonts w:ascii="Georgia" w:hAnsi="Georgia"/>
          <w:b/>
          <w:color w:val="2A2A2A"/>
          <w:sz w:val="24"/>
        </w:rPr>
        <w:t>Seguir el aparato.</w:t>
      </w:r>
      <w:r>
        <w:rPr>
          <w:rFonts w:ascii="Georgia" w:hAnsi="Georgia"/>
          <w:color w:val="2A2A2A"/>
          <w:sz w:val="24"/>
        </w:rPr>
        <w:t xml:space="preserve"> Cuando veas una nota al pie o una referencia al glosario, merece la pena mirarla. Ahí está la diferencia entre este libro y una recopilación de misterios: el aparato es donde se demuestra que lo que digo se puede comprobar.</w:t>
      </w:r>
    </w:p>
    <w:p>
      <w:pPr>
        <w:spacing w:before="280" w:after="160"/>
        <w:jc w:val="left"/>
      </w:pPr>
      <w:r>
        <w:rPr>
          <w:rFonts w:ascii="Georgia" w:hAnsi="Georgia"/>
          <w:b/>
          <w:color w:val="6E1F33"/>
          <w:sz w:val="30"/>
        </w:rPr>
        <w:t>Lo que este libro no es</w:t>
      </w:r>
    </w:p>
    <w:p>
      <w:pPr>
        <w:spacing w:line="336" w:lineRule="auto" w:after="160"/>
        <w:jc w:val="both"/>
        <w:ind w:firstLine="396"/>
      </w:pPr>
      <w:r>
        <w:rPr>
          <w:rFonts w:ascii="Georgia" w:hAnsi="Georgia"/>
          <w:color w:val="2A2A2A"/>
          <w:sz w:val="24"/>
        </w:rPr>
        <w:t xml:space="preserve">Para que el contrato quede completo, conviene que también diga claramente lo que este libro </w:t>
      </w:r>
      <w:r>
        <w:rPr>
          <w:rFonts w:ascii="Georgia" w:hAnsi="Georgia"/>
          <w:i/>
          <w:color w:val="2A2A2A"/>
          <w:sz w:val="24"/>
        </w:rPr>
        <w:t>no</w:t>
      </w:r>
      <w:r>
        <w:rPr>
          <w:rFonts w:ascii="Georgia" w:hAnsi="Georgia"/>
          <w:color w:val="2A2A2A"/>
          <w:sz w:val="24"/>
        </w:rPr>
        <w:t xml:space="preserve"> es. A veces lo que un libro evita hacer dice tanto de él como lo que hace.</w:t>
      </w:r>
    </w:p>
    <w:p>
      <w:pPr>
        <w:spacing w:line="336" w:lineRule="auto" w:after="160"/>
        <w:jc w:val="both"/>
        <w:ind w:firstLine="396"/>
      </w:pPr>
      <w:r>
        <w:rPr>
          <w:rFonts w:ascii="Georgia" w:hAnsi="Georgia"/>
          <w:b/>
          <w:color w:val="2A2A2A"/>
          <w:sz w:val="24"/>
        </w:rPr>
        <w:t>No es una enciclopedia de misterios.</w:t>
      </w:r>
      <w:r>
        <w:rPr>
          <w:rFonts w:ascii="Georgia" w:hAnsi="Georgia"/>
          <w:color w:val="2A2A2A"/>
          <w:sz w:val="24"/>
        </w:rPr>
        <w:t xml:space="preserve">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pPr>
        <w:spacing w:line="336" w:lineRule="auto" w:after="160"/>
        <w:jc w:val="both"/>
        <w:ind w:firstLine="396"/>
      </w:pPr>
      <w:r>
        <w:rPr>
          <w:rFonts w:ascii="Georgia" w:hAnsi="Georgia"/>
          <w:b/>
          <w:color w:val="2A2A2A"/>
          <w:sz w:val="24"/>
        </w:rPr>
        <w:t>No es una defensa ni una acusación.</w:t>
      </w:r>
      <w:r>
        <w:rPr>
          <w:rFonts w:ascii="Georgia" w:hAnsi="Georgia"/>
          <w:color w:val="2A2A2A"/>
          <w:sz w:val="24"/>
        </w:rPr>
        <w:t xml:space="preserve">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pPr>
        <w:spacing w:line="336" w:lineRule="auto" w:after="160"/>
        <w:jc w:val="both"/>
        <w:ind w:firstLine="396"/>
      </w:pPr>
      <w:r>
        <w:rPr>
          <w:rFonts w:ascii="Georgia" w:hAnsi="Georgia"/>
          <w:b/>
          <w:color w:val="2A2A2A"/>
          <w:sz w:val="24"/>
        </w:rPr>
        <w:t>No es un tratado académico.</w:t>
      </w:r>
      <w:r>
        <w:rPr>
          <w:rFonts w:ascii="Georgia" w:hAnsi="Georgia"/>
          <w:color w:val="2A2A2A"/>
          <w:sz w:val="24"/>
        </w:rPr>
        <w:t xml:space="preserve">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pPr>
        <w:spacing w:line="336" w:lineRule="auto" w:after="160"/>
        <w:jc w:val="both"/>
        <w:ind w:firstLine="396"/>
      </w:pPr>
      <w:r>
        <w:rPr>
          <w:rFonts w:ascii="Georgia" w:hAnsi="Georgia"/>
          <w:b/>
          <w:color w:val="2A2A2A"/>
          <w:sz w:val="24"/>
        </w:rPr>
        <w:t>No es un libro de autoayuda ni una guía espiritual.</w:t>
      </w:r>
      <w:r>
        <w:rPr>
          <w:rFonts w:ascii="Georgia" w:hAnsi="Georgia"/>
          <w:color w:val="2A2A2A"/>
          <w:sz w:val="24"/>
        </w:rPr>
        <w:t xml:space="preserve">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pPr>
        <w:spacing w:line="336" w:lineRule="auto" w:after="160"/>
        <w:jc w:val="both"/>
        <w:ind w:firstLine="396"/>
      </w:pPr>
      <w:r>
        <w:rPr>
          <w:rFonts w:ascii="Georgia" w:hAnsi="Georgia"/>
          <w:b/>
          <w:color w:val="2A2A2A"/>
          <w:sz w:val="24"/>
        </w:rPr>
        <w:t>No es, sobre todo, un libro que te diga qué pensar.</w:t>
      </w:r>
      <w:r>
        <w:rPr>
          <w:rFonts w:ascii="Georgia" w:hAnsi="Georgia"/>
          <w:color w:val="2A2A2A"/>
          <w:sz w:val="24"/>
        </w:rPr>
        <w:t xml:space="preserve">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spacing w:before="280" w:after="160"/>
        <w:jc w:val="left"/>
      </w:pPr>
      <w:r>
        <w:rPr>
          <w:rFonts w:ascii="Georgia" w:hAnsi="Georgia"/>
          <w:b/>
          <w:color w:val="6E1F33"/>
          <w:sz w:val="30"/>
        </w:rPr>
        <w:t>Cómo funciona una investigación honesta</w:t>
      </w:r>
    </w:p>
    <w:p>
      <w:pPr>
        <w:spacing w:line="336" w:lineRule="auto" w:after="160"/>
        <w:jc w:val="both"/>
        <w:ind w:firstLine="396"/>
      </w:pPr>
      <w:r>
        <w:rPr>
          <w:rFonts w:ascii="Georgia" w:hAnsi="Georgia"/>
          <w:color w:val="2A2A2A"/>
          <w:sz w:val="24"/>
        </w:rPr>
        <w:t xml:space="preserve">Vale la pena detenerse un momento en qué significa, en la práctica, investigar bien — porque la palabra "investigación" se usa con una ligereza que ha hecho mucho daño. Casi todo el mundo que defiende una civilización perdida dice que "ha investigado". Y es cierto, a medias: ha leído, ha visto documentales, ha reunido material. Pero hay una distancia enorme entre </w:t>
      </w:r>
      <w:r>
        <w:rPr>
          <w:rFonts w:ascii="Georgia" w:hAnsi="Georgia"/>
          <w:i/>
          <w:color w:val="2A2A2A"/>
          <w:sz w:val="24"/>
        </w:rPr>
        <w:t>reunir material</w:t>
      </w:r>
      <w:r>
        <w:rPr>
          <w:rFonts w:ascii="Georgia" w:hAnsi="Georgia"/>
          <w:color w:val="2A2A2A"/>
          <w:sz w:val="24"/>
        </w:rPr>
        <w:t xml:space="preserve"> e </w:t>
      </w:r>
      <w:r>
        <w:rPr>
          <w:rFonts w:ascii="Georgia" w:hAnsi="Georgia"/>
          <w:i/>
          <w:color w:val="2A2A2A"/>
          <w:sz w:val="24"/>
        </w:rPr>
        <w:t>investigar</w:t>
      </w:r>
      <w:r>
        <w:rPr>
          <w:rFonts w:ascii="Georgia" w:hAnsi="Georgia"/>
          <w:color w:val="2A2A2A"/>
          <w:sz w:val="24"/>
        </w:rPr>
        <w:t>, y esa distancia es exactamente lo que este libro quiere cruzar contigo.</w:t>
      </w:r>
    </w:p>
    <w:p>
      <w:pPr>
        <w:spacing w:line="336" w:lineRule="auto" w:after="160"/>
        <w:jc w:val="both"/>
        <w:ind w:firstLine="396"/>
      </w:pPr>
      <w:r>
        <w:rPr>
          <w:rFonts w:ascii="Georgia" w:hAnsi="Georgia"/>
          <w:color w:val="2A2A2A"/>
          <w:sz w:val="24"/>
        </w:rPr>
        <w:t>Investigar, en el sentido en que lo usa este libro, no es acumular afirmaciones que apoyan lo que uno ya cree. Eso tiene nombre: se llama confirmar prejuicios, y todos lo hacemos, aun sin querer. Investigar es otra cosa. Es construir un proceso en el que la afirmación, sea la que sea, pueda ser puesta a prueba — en el que exista la posibilidad real de que la evidencia la desmienta, y en el que, si la desmiente, uno esté dispuesto a cambiar de opinión. Una investigación que no puede terminar en "me equivoqué" no es una investigación: es una defensa.</w:t>
      </w:r>
    </w:p>
    <w:p>
      <w:pPr>
        <w:spacing w:line="336" w:lineRule="auto" w:after="160"/>
        <w:jc w:val="both"/>
        <w:ind w:firstLine="396"/>
      </w:pPr>
      <w:r>
        <w:rPr>
          <w:rFonts w:ascii="Georgia" w:hAnsi="Georgia"/>
          <w:color w:val="2A2A2A"/>
          <w:sz w:val="24"/>
        </w:rPr>
        <w:t xml:space="preserve">Por eso este libro insiste tanto en una idea que parece técnica pero que es profundamente humana: la </w:t>
      </w:r>
      <w:r>
        <w:rPr>
          <w:rFonts w:ascii="Georgia" w:hAnsi="Georgia"/>
          <w:b/>
          <w:color w:val="2A2A2A"/>
          <w:sz w:val="24"/>
        </w:rPr>
        <w:t>falsabilidad</w:t>
      </w:r>
      <w:r>
        <w:rPr>
          <w:rFonts w:ascii="Georgia" w:hAnsi="Georgia"/>
          <w:color w:val="2A2A2A"/>
          <w:sz w:val="24"/>
        </w:rPr>
        <w:t>. Una afirmación honesta es una afirmación que especifica qué dato la echaría abajo. "La Esfinge tiene 10.000 años" es una afirmación honesta porque especifica qué la resolvería — una datación del recinto. "Los dioses antiguos eran visitantes de otro planeta" es, en su forma más difusa, una afirmación deshonesta, porque rara vez especifica qué dato la refutaría. La diferencia entre ambas no está en la maravilla, sino en la honestidad con la que se relacionan con la posibilidad de estar equivocadas.</w:t>
      </w:r>
    </w:p>
    <w:p>
      <w:pPr>
        <w:spacing w:line="336" w:lineRule="auto" w:after="160"/>
        <w:jc w:val="both"/>
        <w:ind w:firstLine="396"/>
      </w:pPr>
      <w:r>
        <w:rPr>
          <w:rFonts w:ascii="Georgia" w:hAnsi="Georgia"/>
          <w:color w:val="2A2A2A"/>
          <w:sz w:val="24"/>
        </w:rPr>
        <w:t xml:space="preserve">Hay una segunda pieza de este proceso que conviene nombrar, porque explica la estructura del libro. Se trata de la diferencia entre </w:t>
      </w:r>
      <w:r>
        <w:rPr>
          <w:rFonts w:ascii="Georgia" w:hAnsi="Georgia"/>
          <w:b/>
          <w:color w:val="2A2A2A"/>
          <w:sz w:val="24"/>
        </w:rPr>
        <w:t>reunir los casos</w:t>
      </w:r>
      <w:r>
        <w:rPr>
          <w:rFonts w:ascii="Georgia" w:hAnsi="Georgia"/>
          <w:color w:val="2A2A2A"/>
          <w:sz w:val="24"/>
        </w:rPr>
        <w:t xml:space="preserve"> y </w:t>
      </w:r>
      <w:r>
        <w:rPr>
          <w:rFonts w:ascii="Georgia" w:hAnsi="Georgia"/>
          <w:b/>
          <w:color w:val="2A2A2A"/>
          <w:sz w:val="24"/>
        </w:rPr>
        <w:t>pesar los casos</w:t>
      </w:r>
      <w:r>
        <w:rPr>
          <w:rFonts w:ascii="Georgia" w:hAnsi="Georgia"/>
          <w:color w:val="2A2A2A"/>
          <w:sz w:val="24"/>
        </w:rPr>
        <w:t>. Casi toda la literatura de civilizaciones perdidas es acumulativa: junta un caso tras otro, un misterio tras otro, y la impresión de verdad crece por puro volumen. Pero el volumen no es evidencia — es, en el mejor de los casos, repetición. Una afirmación no se vuelve más probable porque se repita, ni porque se le unan otras afirmaciones igual de débiles. Se vuelve más probable cuando un caso individual resiste el examen. Y ese examen —pesar, no acumular— es el que este libro practica en cada capítulo de la segunda parte.</w:t>
      </w:r>
    </w:p>
    <w:p>
      <w:pPr>
        <w:spacing w:line="336" w:lineRule="auto" w:after="160"/>
        <w:jc w:val="both"/>
        <w:ind w:firstLine="396"/>
      </w:pPr>
      <w:r>
        <w:rPr>
          <w:rFonts w:ascii="Georgia" w:hAnsi="Georgia"/>
          <w:color w:val="2A2A2A"/>
          <w:sz w:val="24"/>
        </w:rPr>
        <w:t xml:space="preserve">Una tercera pieza, quizá la menos cómoda, es la </w:t>
      </w:r>
      <w:r>
        <w:rPr>
          <w:rFonts w:ascii="Georgia" w:hAnsi="Georgia"/>
          <w:b/>
          <w:color w:val="2A2A2A"/>
          <w:sz w:val="24"/>
        </w:rPr>
        <w:t>honestidad sobre lo que no se sabe</w:t>
      </w:r>
      <w:r>
        <w:rPr>
          <w:rFonts w:ascii="Georgia" w:hAnsi="Georgia"/>
          <w:color w:val="2A2A2A"/>
          <w:sz w:val="24"/>
        </w:rPr>
        <w:t>. En un tema como este, la tentación es rellenar los huecos con lo que uno espera encontrar. El creyente llena la ausencia con "seguro que fue una civilización"; el escéptico llena la misma ausencia con "seguro que no hubo nada". Ambas son rellenos — dos maneras de negarse a admitir que, simplemente, no se sabe. La investigación honesta hace algo más difícil y más valioso: sostiene el "no se sabe" sin prisa por taparlo, y lo distingue con precisión de lo que sí se sabe. Ese es el tercer compromiso del método, y quizá el que más cuesta.</w:t>
      </w:r>
    </w:p>
    <w:p>
      <w:pPr>
        <w:spacing w:line="336" w:lineRule="auto" w:after="160"/>
        <w:jc w:val="both"/>
        <w:ind w:firstLine="396"/>
      </w:pPr>
      <w:r>
        <w:rPr>
          <w:rFonts w:ascii="Georgia" w:hAnsi="Georgia"/>
          <w:color w:val="2A2A2A"/>
          <w:sz w:val="24"/>
        </w:rPr>
        <w:t xml:space="preserve">Todas estas piezas —la falsabilidad, el pesar en lugar de acumular, la honestidad sobre la ausencia— están incorporadas en las herramientas que presenté arriba. No son ideas separadas del resto del libro; son el mismo método visto desde tres ángulos. Y por eso, cuando en los próximos capítulos veas aplicar las seis etiquetas, o cerrar un capítulo con la pregunta "¿cómo se sabría?", no es un truco de estructura: es la puesta en práctica de lo que significa investigar de verdad. Ahora que sabes lo que el método </w:t>
      </w:r>
      <w:r>
        <w:rPr>
          <w:rFonts w:ascii="Georgia" w:hAnsi="Georgia"/>
          <w:i/>
          <w:color w:val="2A2A2A"/>
          <w:sz w:val="24"/>
        </w:rPr>
        <w:t>es</w:t>
      </w:r>
      <w:r>
        <w:rPr>
          <w:rFonts w:ascii="Georgia" w:hAnsi="Georgia"/>
          <w:color w:val="2A2A2A"/>
          <w:sz w:val="24"/>
        </w:rPr>
        <w:t xml:space="preserve">, vamos a verlo </w:t>
      </w:r>
      <w:r>
        <w:rPr>
          <w:rFonts w:ascii="Georgia" w:hAnsi="Georgia"/>
          <w:i/>
          <w:color w:val="2A2A2A"/>
          <w:sz w:val="24"/>
        </w:rPr>
        <w:t>hacer</w:t>
      </w:r>
      <w:r>
        <w:rPr>
          <w:rFonts w:ascii="Georgia" w:hAnsi="Georgia"/>
          <w:color w:val="2A2A2A"/>
          <w:sz w:val="24"/>
        </w:rPr>
        <w:t xml:space="preserve"> — caso a caso, sin prisa, y con la vara que acabamos de calibrar.</w:t>
      </w:r>
    </w:p>
    <w:p>
      <w:pPr>
        <w:spacing w:before="280" w:after="160"/>
        <w:jc w:val="left"/>
      </w:pPr>
      <w:r>
        <w:rPr>
          <w:rFonts w:ascii="Georgia" w:hAnsi="Georgia"/>
          <w:b/>
          <w:color w:val="6E1F33"/>
          <w:sz w:val="30"/>
        </w:rPr>
        <w:t>La relación con la investigación</w:t>
      </w:r>
    </w:p>
    <w:p>
      <w:pPr>
        <w:spacing w:line="336" w:lineRule="auto" w:after="160"/>
        <w:jc w:val="both"/>
        <w:ind w:firstLine="396"/>
      </w:pPr>
      <w:r>
        <w:rPr>
          <w:rFonts w:ascii="Georgia" w:hAnsi="Georgia"/>
          <w:color w:val="2A2A2A"/>
          <w:sz w:val="24"/>
        </w:rPr>
        <w:t>Hay una última cosa que quiero aclarar, porque da confianza al lector y porque es parte del método: este libro no sale de la nada.</w:t>
      </w:r>
    </w:p>
    <w:p>
      <w:pPr>
        <w:spacing w:line="336" w:lineRule="auto" w:after="160"/>
        <w:jc w:val="both"/>
        <w:ind w:firstLine="396"/>
      </w:pPr>
      <w:r>
        <w:rPr>
          <w:rFonts w:ascii="Georgia" w:hAnsi="Georgia"/>
          <w:color w:val="2A2A2A"/>
          <w:sz w:val="24"/>
        </w:rP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pPr>
        <w:spacing w:line="336" w:lineRule="auto" w:after="160"/>
        <w:jc w:val="both"/>
        <w:ind w:firstLine="396"/>
      </w:pPr>
      <w:r>
        <w:rPr>
          <w:rFonts w:ascii="Georgia" w:hAnsi="Georgia"/>
          <w:color w:val="2A2A2A"/>
          <w:sz w:val="24"/>
        </w:rP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spacing w:before="280" w:after="160"/>
        <w:jc w:val="left"/>
      </w:pPr>
      <w:r>
        <w:rPr>
          <w:rFonts w:ascii="Georgia" w:hAnsi="Georgia"/>
          <w:b/>
          <w:color w:val="6E1F33"/>
          <w:sz w:val="30"/>
        </w:rPr>
        <w:t>Una advertencia final antes de empezar</w:t>
      </w:r>
    </w:p>
    <w:p>
      <w:pPr>
        <w:spacing w:line="336" w:lineRule="auto" w:after="160"/>
        <w:jc w:val="both"/>
        <w:ind w:firstLine="396"/>
      </w:pPr>
      <w:r>
        <w:rPr>
          <w:rFonts w:ascii="Georgia" w:hAnsi="Georgia"/>
          <w:color w:val="2A2A2A"/>
          <w:sz w:val="24"/>
        </w:rPr>
        <w:t>Este libro va a decepcionar a dos tipos de lectores, y prefiero avisarte desde ahora, para que no te lleves una sorpresa desagradable a mitad del camino.</w:t>
      </w:r>
    </w:p>
    <w:p>
      <w:pPr>
        <w:spacing w:line="336" w:lineRule="auto" w:after="160"/>
        <w:jc w:val="both"/>
        <w:ind w:firstLine="396"/>
      </w:pPr>
      <w:r>
        <w:rPr>
          <w:rFonts w:ascii="Georgia" w:hAnsi="Georgia"/>
          <w:color w:val="2A2A2A"/>
          <w:sz w:val="24"/>
        </w:rP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pPr>
        <w:spacing w:line="336" w:lineRule="auto" w:after="160"/>
        <w:jc w:val="both"/>
        <w:ind w:firstLine="396"/>
      </w:pPr>
      <w:r>
        <w:rPr>
          <w:rFonts w:ascii="Georgia" w:hAnsi="Georgia"/>
          <w:color w:val="2A2A2A"/>
          <w:sz w:val="24"/>
        </w:rP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pPr>
        <w:spacing w:line="336" w:lineRule="auto" w:after="160"/>
        <w:jc w:val="both"/>
        <w:ind w:firstLine="396"/>
      </w:pPr>
      <w:r>
        <w:rPr>
          <w:rFonts w:ascii="Georgia" w:hAnsi="Georgia"/>
          <w:color w:val="2A2A2A"/>
          <w:sz w:val="24"/>
        </w:rPr>
        <w:t>Si aceptas ese doble desafío —dudar de lo que te han contado y dudar también de lo que este libro te cuente—, sigamos. La pregunta nos espera, y esta vez la vamos a hacer bien.</w:t>
      </w:r>
    </w:p>
    <w:p>
      <w:pPr>
        <w:spacing w:line="336" w:lineRule="auto" w:after="160"/>
        <w:jc w:val="both"/>
        <w:ind w:firstLine="396"/>
      </w:pPr>
      <w:r>
        <w:rPr>
          <w:rFonts w:ascii="Georgia" w:hAnsi="Georgia"/>
          <w:color w:val="2A2A2A"/>
          <w:sz w:val="24"/>
        </w:rPr>
        <w:t>Hay, por último, una distinción que quiero dejar clara antes de que cruces a la primera parte, porque es la que da sentido a todo el viaje: la distinción entre el escepticismo que construye y el escepticismo que destruye. El primero es el de este libro: examina, verifica, pesa la evidencia, y lo hace para acercarse a la verdad — abierto a encontrar que algo es real, así como a descubrir que no lo es. El segundo es su caricatura: desconfía de todo por principio, sin examinar, y lo hace para sentirse superior, no para entender. Son dos cosas muy distintas, aunque a veces se confundan.</w:t>
      </w:r>
    </w:p>
    <w:p>
      <w:pPr>
        <w:spacing w:line="336" w:lineRule="auto" w:after="160"/>
        <w:jc w:val="both"/>
        <w:ind w:firstLine="396"/>
      </w:pPr>
      <w:r>
        <w:rPr>
          <w:rFonts w:ascii="Georgia" w:hAnsi="Georgia"/>
          <w:color w:val="2A2A2A"/>
          <w:sz w:val="24"/>
        </w:rPr>
        <w:t>Este libro es escéptico en el primer sentido, y solo en el primero. No desconfía de las afirmaciones sobre civilizaciones perdidas por desconfianza; las examina porque quiere saber qué hay de cierto en ellas. No se alegra de desmontar; se alegra de comprender. Y por eso, cuando desmonta una afirmación, no deja tras de sí un vacío, sino un hecho real —la Esfinge en la historia egipcia, los mapas en la cartografía renacentista, el Mahābhārata en la épica india— que merece tanta admiración como la que se había puesto en la fantasía. El escepticismo que construye no roba la maravilla; la reubica, y en ese movimiento la hace más sólida y más duradera. Si al leer este libro te sientes a veces decepcionado porque una afirmación no se sostiene, recuerda esto: lo que se sostiene —lo real— es lo que el libro te deja, y es más valioso que la fantasía que se desvanecía al primer examen. Con esa distinción presente, y con la promesa de un escepticismo que construye, empecemos la Parte I.</w:t>
      </w:r>
    </w:p>
    <w:p>
      <w:pPr>
        <w:spacing w:line="336" w:lineRule="auto" w:after="160"/>
        <w:jc w:val="both"/>
        <w:ind w:firstLine="396"/>
      </w:pPr>
      <w:r>
        <w:rPr>
          <w:rFonts w:ascii="Georgia" w:hAnsi="Georgia"/>
          <w:color w:val="2A2A2A"/>
          <w:sz w:val="24"/>
        </w:rPr>
        <w:t>Antes de cruzar a la primera parte, quiero dejar una última idea en el aire, porque será el tono de todo lo que viene. Este libro no es un ataque a la curiosidad humana. Al contrario: es un homenaje a ella, pero a la curiosidad madura, a la que no se conforma con el primer asombro. La curiosidad infantil se maravilla y se detiene; la curiosidad adulta se maravilla y pregunta más. ¿Qué es esto exactamente? ¿De dónde viene? ¿Cómo lo sabríamos? Ese segundo movimiento —la curiosidad que se convierte en pregunta bien hecha— es el que este libro quiere cultivar. No te va a quitar el asombro; te va a dar las herramientas para que ese asombro sea real, verificable, y no un espejismo que se deshace en cuanto lo tocas.</w:t>
      </w:r>
    </w:p>
    <w:p>
      <w:pPr>
        <w:spacing w:line="336" w:lineRule="auto" w:after="160"/>
        <w:jc w:val="both"/>
        <w:ind w:firstLine="396"/>
      </w:pPr>
      <w:r>
        <w:rPr>
          <w:rFonts w:ascii="Georgia" w:hAnsi="Georgia"/>
          <w:color w:val="2A2A2A"/>
          <w:sz w:val="24"/>
        </w:rPr>
        <w:t>Y con eso, sí, podemos empezar. La vara está calibrada, las seis etiquetas están sobre la mesa, la regla de oro está fijada, y el estribillo —"¿cómo se sabría?"— ya suena en el fondo. La pregunta que aquel hombre del museo formuló en voz baja, y que tantas veces se ha hecho mal, va a hacerse ahora con método. Vamos a la Parte I: la pregunta, el estándar y las huellas reales.</w:t>
      </w:r>
    </w:p>
    <w:p>
      <w:pPr>
        <w:spacing w:line="336" w:lineRule="auto" w:after="160"/>
        <w:jc w:val="both"/>
        <w:ind w:firstLine="396"/>
      </w:pPr>
      <w:r>
        <w:rPr>
          <w:rFonts w:ascii="Georgia" w:hAnsi="Georgia"/>
          <w:color w:val="2A2A2A"/>
          <w:sz w:val="24"/>
        </w:rP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br w:type="page"/>
      </w:r>
    </w:p>
    <w:p>
      <w:pPr>
        <w:spacing w:before="120" w:after="280"/>
        <w:jc w:val="left"/>
        <w:pBdr>
          <w:bottom w:val="single" w:sz="6" w:space="6" w:color="9A7B2F"/>
        </w:pBdr>
      </w:pPr>
      <w:r>
        <w:rPr>
          <w:rFonts w:ascii="Georgia" w:hAnsi="Georgia"/>
          <w:b/>
          <w:color w:val="6E1F33"/>
          <w:sz w:val="48"/>
        </w:rPr>
        <w:t>Capítulo 1. La pregunta prohibida</w:t>
      </w:r>
    </w:p>
    <w:p>
      <w:pPr>
        <w:spacing w:line="336" w:lineRule="auto" w:after="160"/>
        <w:jc w:val="both"/>
        <w:ind w:firstLine="396"/>
      </w:pPr>
      <w:r>
        <w:rPr>
          <w:rFonts w:ascii="Georgia" w:hAnsi="Georgia"/>
          <w:color w:val="2A2A2A"/>
          <w:sz w:val="24"/>
        </w:rPr>
        <w:t xml:space="preserve">Imagina que caminas por un museo y, en la sala de "orígenes de la civilización", hay un cartel que dice: </w:t>
      </w:r>
      <w:r>
        <w:rPr>
          <w:rFonts w:ascii="Georgia" w:hAnsi="Georgia"/>
          <w:i/>
          <w:color w:val="2A2A2A"/>
          <w:sz w:val="24"/>
        </w:rPr>
        <w:t>"La primera gran civilización surgió hace unos cinco o seis mil años."</w:t>
      </w:r>
      <w:r>
        <w:rPr>
          <w:rFonts w:ascii="Georgia" w:hAnsi="Georgia"/>
          <w:color w:val="2A2A2A"/>
          <w:sz w:val="24"/>
        </w:rPr>
        <w:t xml:space="preserve">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pPr>
        <w:spacing w:line="336" w:lineRule="auto" w:after="160"/>
        <w:jc w:val="both"/>
        <w:ind w:firstLine="396"/>
      </w:pPr>
      <w:r>
        <w:rPr>
          <w:rFonts w:ascii="Georgia" w:hAnsi="Georgia"/>
          <w:color w:val="2A2A2A"/>
          <w:sz w:val="24"/>
        </w:rPr>
        <w:t xml:space="preserve">Ahora imagina que, en una esquina de la misma sala, un visitante pregunta en voz baja: </w:t>
      </w:r>
      <w:r>
        <w:rPr>
          <w:rFonts w:ascii="Georgia" w:hAnsi="Georgia"/>
          <w:i/>
          <w:color w:val="2A2A2A"/>
          <w:sz w:val="24"/>
        </w:rPr>
        <w:t>"¿Y si eso no fuera cierto? ¿Y si hace cien mil años, o un millón, existió una civilización tan avanzada como la nuestra —o más—, y sus huellas se perdieron?"</w:t>
      </w:r>
    </w:p>
    <w:p>
      <w:pPr>
        <w:spacing w:line="336" w:lineRule="auto" w:after="160"/>
        <w:jc w:val="both"/>
        <w:ind w:firstLine="396"/>
      </w:pPr>
      <w:r>
        <w:rPr>
          <w:rFonts w:ascii="Georgia" w:hAnsi="Georgia"/>
          <w:color w:val="2A2A2A"/>
          <w:sz w:val="24"/>
        </w:rP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spacing w:before="280" w:after="160"/>
        <w:jc w:val="left"/>
      </w:pPr>
      <w:r>
        <w:rPr>
          <w:rFonts w:ascii="Georgia" w:hAnsi="Georgia"/>
          <w:b/>
          <w:color w:val="6E1F33"/>
          <w:sz w:val="30"/>
        </w:rPr>
        <w:t>El museo y el hombre del bastón</w:t>
      </w:r>
    </w:p>
    <w:p>
      <w:pPr>
        <w:spacing w:line="336" w:lineRule="auto" w:after="160"/>
        <w:jc w:val="both"/>
        <w:ind w:firstLine="396"/>
      </w:pPr>
      <w:r>
        <w:rPr>
          <w:rFonts w:ascii="Georgia" w:hAnsi="Georgia"/>
          <w:color w:val="2A2A2A"/>
          <w:sz w:val="24"/>
        </w:rP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pPr>
        <w:spacing w:line="336" w:lineRule="auto" w:after="160"/>
        <w:jc w:val="both"/>
        <w:ind w:firstLine="396"/>
      </w:pPr>
      <w:r>
        <w:rPr>
          <w:rFonts w:ascii="Georgia" w:hAnsi="Georgia"/>
          <w:color w:val="2A2A2A"/>
          <w:sz w:val="24"/>
        </w:rP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pPr>
        <w:spacing w:line="336" w:lineRule="auto" w:after="160"/>
        <w:jc w:val="both"/>
        <w:ind w:firstLine="396"/>
      </w:pPr>
      <w:r>
        <w:rPr>
          <w:rFonts w:ascii="Georgia" w:hAnsi="Georgia"/>
          <w:color w:val="2A2A2A"/>
          <w:sz w:val="24"/>
        </w:rPr>
        <w:t>—Y qué si hubo algo antes.</w:t>
      </w:r>
    </w:p>
    <w:p>
      <w:pPr>
        <w:spacing w:line="336" w:lineRule="auto" w:after="160"/>
        <w:jc w:val="both"/>
        <w:ind w:firstLine="396"/>
      </w:pPr>
      <w:r>
        <w:rPr>
          <w:rFonts w:ascii="Georgia" w:hAnsi="Georgia"/>
          <w:color w:val="2A2A2A"/>
          <w:sz w:val="24"/>
        </w:rP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spacing w:before="280" w:after="160"/>
        <w:jc w:val="left"/>
      </w:pPr>
      <w:r>
        <w:rPr>
          <w:rFonts w:ascii="Georgia" w:hAnsi="Georgia"/>
          <w:b/>
          <w:color w:val="6E1F33"/>
          <w:sz w:val="30"/>
        </w:rPr>
        <w:t>La escala del problema</w:t>
      </w:r>
    </w:p>
    <w:p>
      <w:pPr>
        <w:spacing w:line="336" w:lineRule="auto" w:after="160"/>
        <w:jc w:val="both"/>
        <w:ind w:firstLine="396"/>
      </w:pPr>
      <w:r>
        <w:rPr>
          <w:rFonts w:ascii="Georgia" w:hAnsi="Georgia"/>
          <w:color w:val="2A2A2A"/>
          <w:sz w:val="24"/>
        </w:rP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pPr>
        <w:spacing w:line="336" w:lineRule="auto" w:after="160"/>
        <w:jc w:val="both"/>
        <w:ind w:firstLine="396"/>
      </w:pPr>
      <w:r>
        <w:rPr>
          <w:rFonts w:ascii="Georgia" w:hAnsi="Georgia"/>
          <w:color w:val="2A2A2A"/>
          <w:sz w:val="24"/>
        </w:rPr>
        <w:t>Pongamos las cifras en perspectiva, y hagámoslo con paciencia, porque las cifras son el verdadero paisaje de este libro.</w:t>
      </w:r>
    </w:p>
    <w:p>
      <w:pPr>
        <w:spacing w:line="336" w:lineRule="auto" w:after="160"/>
        <w:jc w:val="both"/>
        <w:ind w:firstLine="396"/>
      </w:pPr>
      <w:r>
        <w:rPr>
          <w:rFonts w:ascii="Georgia" w:hAnsi="Georgia"/>
          <w:color w:val="2A2A2A"/>
          <w:sz w:val="24"/>
        </w:rPr>
        <w:t xml:space="preserve">La historia </w:t>
      </w:r>
      <w:r>
        <w:rPr>
          <w:rFonts w:ascii="Georgia" w:hAnsi="Georgia"/>
          <w:i/>
          <w:color w:val="2A2A2A"/>
          <w:sz w:val="24"/>
        </w:rPr>
        <w:t>escrita</w:t>
      </w:r>
      <w:r>
        <w:rPr>
          <w:rFonts w:ascii="Georgia" w:hAnsi="Georgia"/>
          <w:color w:val="2A2A2A"/>
          <w:sz w:val="24"/>
        </w:rPr>
        <w:t xml:space="preserve"> —las primeras tablillas de arcilla, los primeros anales, los primeros registros que podemos leer— tiene unos cinco mil años. La agricultura, la domesticación de plantas y animales, tiene unos diez o doce mil. El </w:t>
      </w:r>
      <w:r>
        <w:rPr>
          <w:rFonts w:ascii="Georgia" w:hAnsi="Georgia"/>
          <w:i/>
          <w:color w:val="2A2A2A"/>
          <w:sz w:val="24"/>
        </w:rPr>
        <w:t>Homo sapiens</w:t>
      </w:r>
      <w:r>
        <w:rPr>
          <w:rFonts w:ascii="Georgia" w:hAnsi="Georgia"/>
          <w:color w:val="2A2A2A"/>
          <w:sz w:val="24"/>
        </w:rPr>
        <w:t>,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pPr>
        <w:spacing w:line="336" w:lineRule="auto" w:after="160"/>
        <w:jc w:val="both"/>
        <w:ind w:firstLine="396"/>
      </w:pPr>
      <w:r>
        <w:rPr>
          <w:rFonts w:ascii="Georgia" w:hAnsi="Georgia"/>
          <w:color w:val="2A2A2A"/>
          <w:sz w:val="24"/>
        </w:rP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pPr>
        <w:spacing w:line="336" w:lineRule="auto" w:after="160"/>
        <w:jc w:val="both"/>
        <w:ind w:firstLine="396"/>
      </w:pPr>
      <w:r>
        <w:rPr>
          <w:rFonts w:ascii="Georgia" w:hAnsi="Georgia"/>
          <w:color w:val="2A2A2A"/>
          <w:sz w:val="24"/>
        </w:rPr>
        <w:t xml:space="preserve">Y ese día entero —todo lo que llamamos "historia"— no llega ni a la vigésima parte del tiempo que lleva la vida multicelular en la Tierra. La agricultura y las ciudades ocupan, en esa escala, un parpadeo. Los trescientos mil años del </w:t>
      </w:r>
      <w:r>
        <w:rPr>
          <w:rFonts w:ascii="Georgia" w:hAnsi="Georgia"/>
          <w:i/>
          <w:color w:val="2A2A2A"/>
          <w:sz w:val="24"/>
        </w:rPr>
        <w:t>Homo sapiens</w:t>
      </w:r>
      <w:r>
        <w:rPr>
          <w:rFonts w:ascii="Georgia" w:hAnsi="Georgia"/>
          <w:color w:val="2A2A2A"/>
          <w:sz w:val="24"/>
        </w:rPr>
        <w:t xml:space="preserve">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pPr>
        <w:spacing w:line="336" w:lineRule="auto" w:after="160"/>
        <w:jc w:val="both"/>
        <w:ind w:firstLine="396"/>
      </w:pPr>
      <w:r>
        <w:rPr>
          <w:rFonts w:ascii="Georgia" w:hAnsi="Georgia"/>
          <w:color w:val="2A2A2A"/>
          <w:sz w:val="24"/>
        </w:rPr>
        <w:t xml:space="preserve">Ese abismo de tiempo es el terreno donde se planta la pregunta de la civilización perdida. Y la primera cosa que hay que decir es que, en ese abismo, </w:t>
      </w:r>
      <w:r>
        <w:rPr>
          <w:rFonts w:ascii="Georgia" w:hAnsi="Georgia"/>
          <w:b/>
          <w:color w:val="2A2A2A"/>
          <w:sz w:val="24"/>
        </w:rPr>
        <w:t>todo cabe</w:t>
      </w:r>
      <w:r>
        <w:rPr>
          <w:rFonts w:ascii="Georgia" w:hAnsi="Georgia"/>
          <w:color w:val="2A2A2A"/>
          <w:sz w:val="24"/>
        </w:rPr>
        <w:t xml:space="preserv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w:t>
      </w:r>
      <w:r>
        <w:rPr>
          <w:rFonts w:ascii="Georgia" w:hAnsi="Georgia"/>
          <w:i/>
          <w:color w:val="2A2A2A"/>
          <w:sz w:val="24"/>
        </w:rPr>
        <w:t>terreno de enterramiento</w:t>
      </w:r>
      <w:r>
        <w:rPr>
          <w:rFonts w:ascii="Georgia" w:hAnsi="Georgia"/>
          <w:color w:val="2A2A2A"/>
          <w:sz w:val="24"/>
        </w:rPr>
        <w:t>: capas y capas de tiempo que pudieron sepultar, literalmente, cualquier cosa que existiera antes — ciudades, industrias, civilizaciones enteras — bajo sedimentos, bajo agua, bajo hielo, bajo el olvido.</w:t>
      </w:r>
    </w:p>
    <w:p>
      <w:pPr>
        <w:spacing w:line="336" w:lineRule="auto" w:after="160"/>
        <w:jc w:val="both"/>
        <w:ind w:firstLine="396"/>
      </w:pPr>
      <w:r>
        <w:rPr>
          <w:rFonts w:ascii="Georgia" w:hAnsi="Georgia"/>
          <w:color w:val="2A2A2A"/>
          <w:sz w:val="24"/>
        </w:rPr>
        <w:t xml:space="preserve">Es importante no exagerar ni minimizar esto. No digo que en ese abismo </w:t>
      </w:r>
      <w:r>
        <w:rPr>
          <w:rFonts w:ascii="Georgia" w:hAnsi="Georgia"/>
          <w:i/>
          <w:color w:val="2A2A2A"/>
          <w:sz w:val="24"/>
        </w:rPr>
        <w:t>hubiera</w:t>
      </w:r>
      <w:r>
        <w:rPr>
          <w:rFonts w:ascii="Georgia" w:hAnsi="Georgia"/>
          <w:color w:val="2A2A2A"/>
          <w:sz w:val="24"/>
        </w:rPr>
        <w:t xml:space="preserve"> una civilización perdida. Digo que el abismo es lo bastante vasto y su superficie lo bastante activa como para que la pregunta tenga derecho a existir. Y que responderla exige más que un gesto: exige método.</w:t>
      </w:r>
    </w:p>
    <w:p>
      <w:pPr>
        <w:spacing w:before="280" w:after="160"/>
        <w:jc w:val="left"/>
      </w:pPr>
      <w:r>
        <w:rPr>
          <w:rFonts w:ascii="Georgia" w:hAnsi="Georgia"/>
          <w:b/>
          <w:color w:val="6E1F33"/>
          <w:sz w:val="30"/>
        </w:rPr>
        <w:t>El experimento mental de los astrofísicos</w:t>
      </w:r>
    </w:p>
    <w:p>
      <w:pPr>
        <w:spacing w:line="336" w:lineRule="auto" w:after="160"/>
        <w:jc w:val="both"/>
        <w:ind w:firstLine="396"/>
      </w:pPr>
      <w:r>
        <w:rPr>
          <w:rFonts w:ascii="Georgia" w:hAnsi="Georgia"/>
          <w:color w:val="2A2A2A"/>
          <w:sz w:val="24"/>
        </w:rPr>
        <w:t xml:space="preserve">En 2019, dos astrofísicos, Gavin Schmidt y Adam Frank, publicaron un artículo que cambió la forma de pensar esta pregunta. Se titulaba </w:t>
      </w:r>
      <w:r>
        <w:rPr>
          <w:rFonts w:ascii="Georgia" w:hAnsi="Georgia"/>
          <w:i/>
          <w:color w:val="2A2A2A"/>
          <w:sz w:val="24"/>
        </w:rPr>
        <w:t>"The Silurian Hypothesis"</w:t>
      </w:r>
      <w:r>
        <w:rPr>
          <w:rFonts w:ascii="Georgia" w:hAnsi="Georgia"/>
          <w:color w:val="2A2A2A"/>
          <w:sz w:val="24"/>
        </w:rPr>
        <w:t xml:space="preserve"> —la hipótesis silúrica—[^1]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pPr>
        <w:spacing w:line="336" w:lineRule="auto" w:after="160"/>
        <w:jc w:val="both"/>
        <w:ind w:firstLine="396"/>
      </w:pPr>
      <w:r>
        <w:rPr>
          <w:rFonts w:ascii="Georgia" w:hAnsi="Georgia"/>
          <w:color w:val="2A2A2A"/>
          <w:sz w:val="24"/>
        </w:rPr>
        <w:t xml:space="preserve">La respuesta fue sorprendente, y es importante entender por qué, porque toca el corazón de todo lo que sigue en este libro. Schmidt y Frank no afirmaban que esa civilización existiera. Eran explícitos al respecto: no proponían que hubiera habido una, solo preguntaban </w:t>
      </w:r>
      <w:r>
        <w:rPr>
          <w:rFonts w:ascii="Georgia" w:hAnsi="Georgia"/>
          <w:i/>
          <w:color w:val="2A2A2A"/>
          <w:sz w:val="24"/>
        </w:rPr>
        <w:t>qué señal dejaría</w:t>
      </w:r>
      <w:r>
        <w:rPr>
          <w:rFonts w:ascii="Georgia" w:hAnsi="Georgia"/>
          <w:color w:val="2A2A2A"/>
          <w:sz w:val="24"/>
        </w:rPr>
        <w:t xml:space="preserve">. Su artículo era un experimento mental, una manera de pensar, no una afirmación sobre el pasado. Y su conclusión fue que una civilización industrial, incluso de la escala de la nuestra, podría ser </w:t>
      </w:r>
      <w:r>
        <w:rPr>
          <w:rFonts w:ascii="Georgia" w:hAnsi="Georgia"/>
          <w:b/>
          <w:color w:val="2A2A2A"/>
          <w:sz w:val="24"/>
        </w:rPr>
        <w:t>casi invisible</w:t>
      </w:r>
      <w:r>
        <w:rPr>
          <w:rFonts w:ascii="Georgia" w:hAnsi="Georgia"/>
          <w:color w:val="2A2A2A"/>
          <w:sz w:val="24"/>
        </w:rPr>
        <w:t xml:space="preserve"> en el registro geológico después de millones de años.</w:t>
      </w:r>
    </w:p>
    <w:p>
      <w:pPr>
        <w:spacing w:line="336" w:lineRule="auto" w:after="160"/>
        <w:jc w:val="both"/>
        <w:ind w:firstLine="396"/>
      </w:pPr>
      <w:r>
        <w:rPr>
          <w:rFonts w:ascii="Georgia" w:hAnsi="Georgia"/>
          <w:color w:val="2A2A2A"/>
          <w:sz w:val="24"/>
        </w:rP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pPr>
        <w:spacing w:line="336" w:lineRule="auto" w:after="160"/>
        <w:jc w:val="both"/>
        <w:ind w:firstLine="396"/>
      </w:pPr>
      <w:r>
        <w:rPr>
          <w:rFonts w:ascii="Georgia" w:hAnsi="Georgia"/>
          <w:color w:val="2A2A2A"/>
          <w:sz w:val="24"/>
        </w:rPr>
        <w:t xml:space="preserve">Este experimento mental es profundamente incómodo, y conviene detenerse en por qué. Porque demuestra que </w:t>
      </w:r>
      <w:r>
        <w:rPr>
          <w:rFonts w:ascii="Georgia" w:hAnsi="Georgia"/>
          <w:b/>
          <w:color w:val="2A2A2A"/>
          <w:sz w:val="24"/>
        </w:rPr>
        <w:t>la ausencia de evidencia no es tan conclusiva como solemos creer</w:t>
      </w:r>
      <w:r>
        <w:rPr>
          <w:rFonts w:ascii="Georgia" w:hAnsi="Georgia"/>
          <w:color w:val="2A2A2A"/>
          <w:sz w:val="24"/>
        </w:rPr>
        <w:t xml:space="preserve">. Si una civilización industrial existió hace un millón de años y desapareció, podría muy bien no haber dejado nada que hoy pudiéramos reconocer como tal. No digo que existiera. Digo que </w:t>
      </w:r>
      <w:r>
        <w:rPr>
          <w:rFonts w:ascii="Georgia" w:hAnsi="Georgia"/>
          <w:i/>
          <w:color w:val="2A2A2A"/>
          <w:sz w:val="24"/>
        </w:rPr>
        <w:t>no podemos descartarlo solo porque no veamos sus ruinas</w:t>
      </w:r>
      <w:r>
        <w:rPr>
          <w:rFonts w:ascii="Georgia" w:hAnsi="Georgia"/>
          <w:color w:val="2A2A2A"/>
          <w:sz w:val="24"/>
        </w:rPr>
        <w:t xml:space="preserve"> — del mismo modo que no podríamos ver las nuestras dentro de un millón de años, salvo con un esfuerzo de análisis que todavía no sabemos hacer bien.</w:t>
      </w:r>
    </w:p>
    <w:p>
      <w:pPr>
        <w:spacing w:line="336" w:lineRule="auto" w:after="160"/>
        <w:jc w:val="both"/>
        <w:ind w:firstLine="396"/>
      </w:pPr>
      <w:r>
        <w:rPr>
          <w:rFonts w:ascii="Georgia" w:hAnsi="Georgia"/>
          <w:color w:val="2A2A2A"/>
          <w:sz w:val="24"/>
        </w:rP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pPr>
        <w:spacing w:line="336" w:lineRule="auto" w:after="160"/>
        <w:jc w:val="both"/>
        <w:ind w:firstLine="396"/>
      </w:pPr>
      <w:r>
        <w:rPr>
          <w:rFonts w:ascii="Georgia" w:hAnsi="Georgia"/>
          <w:color w:val="2A2A2A"/>
          <w:sz w:val="24"/>
        </w:rPr>
        <w:t>Jason Wright, otro astrofísico, llevó la idea un paso más allá en 2018.[^2]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pPr>
        <w:spacing w:line="336" w:lineRule="auto" w:after="160"/>
        <w:jc w:val="both"/>
        <w:ind w:firstLine="396"/>
      </w:pPr>
      <w:r>
        <w:rPr>
          <w:rFonts w:ascii="Georgia" w:hAnsi="Georgia"/>
          <w:color w:val="2A2A2A"/>
          <w:sz w:val="24"/>
        </w:rPr>
        <w:t xml:space="preserve">Estas dos contribuciones —Schmidt y Frank, Wright— cambian el carácter de la pregunta. La sacan del terreno del misterio barato y la colocan en el terreno de la investigación seria. No la vuelven más probable; la vuelven </w:t>
      </w:r>
      <w:r>
        <w:rPr>
          <w:rFonts w:ascii="Georgia" w:hAnsi="Georgia"/>
          <w:i/>
          <w:color w:val="2A2A2A"/>
          <w:sz w:val="24"/>
        </w:rPr>
        <w:t>investigable</w:t>
      </w:r>
      <w:r>
        <w:rPr>
          <w:rFonts w:ascii="Georgia" w:hAnsi="Georgia"/>
          <w:color w:val="2A2A2A"/>
          <w:sz w:val="24"/>
        </w:rPr>
        <w:t>. Y eso, como veremos, es exactamente lo que este libro quiere hacer con cada uno de los casos que examinará.</w:t>
      </w:r>
    </w:p>
    <w:p>
      <w:pPr>
        <w:spacing w:before="280" w:after="160"/>
        <w:jc w:val="left"/>
      </w:pPr>
      <w:r>
        <w:rPr>
          <w:rFonts w:ascii="Georgia" w:hAnsi="Georgia"/>
          <w:b/>
          <w:color w:val="6E1F33"/>
          <w:sz w:val="30"/>
        </w:rPr>
        <w:t>Por qué la pregunta es prohibida</w:t>
      </w:r>
    </w:p>
    <w:p>
      <w:pPr>
        <w:spacing w:line="336" w:lineRule="auto" w:after="160"/>
        <w:jc w:val="both"/>
        <w:ind w:firstLine="396"/>
      </w:pPr>
      <w:r>
        <w:rPr>
          <w:rFonts w:ascii="Georgia" w:hAnsi="Georgia"/>
          <w:color w:val="2A2A2A"/>
          <w:sz w:val="24"/>
        </w:rP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pPr>
        <w:spacing w:line="336" w:lineRule="auto" w:after="160"/>
        <w:jc w:val="both"/>
        <w:ind w:firstLine="396"/>
      </w:pPr>
      <w:r>
        <w:rPr>
          <w:rFonts w:ascii="Georgia" w:hAnsi="Georgia"/>
          <w:b/>
          <w:color w:val="2A2A2A"/>
          <w:sz w:val="24"/>
        </w:rPr>
        <w:t>La primera razón es la autoridad de la cronología.</w:t>
      </w:r>
      <w:r>
        <w:rPr>
          <w:rFonts w:ascii="Georgia" w:hAnsi="Georgia"/>
          <w:color w:val="2A2A2A"/>
          <w:sz w:val="24"/>
        </w:rPr>
        <w:t xml:space="preserve">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pPr>
        <w:spacing w:line="336" w:lineRule="auto" w:after="160"/>
        <w:jc w:val="both"/>
        <w:ind w:firstLine="396"/>
      </w:pPr>
      <w:r>
        <w:rPr>
          <w:rFonts w:ascii="Georgia" w:hAnsi="Georgia"/>
          <w:color w:val="2A2A2A"/>
          <w:sz w:val="24"/>
        </w:rPr>
        <w:t xml:space="preserve">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w:t>
      </w:r>
      <w:r>
        <w:rPr>
          <w:rFonts w:ascii="Georgia" w:hAnsi="Georgia"/>
          <w:i/>
          <w:color w:val="2A2A2A"/>
          <w:sz w:val="24"/>
        </w:rPr>
        <w:t>antes</w:t>
      </w:r>
      <w:r>
        <w:rPr>
          <w:rFonts w:ascii="Georgia" w:hAnsi="Georgia"/>
          <w:color w:val="2A2A2A"/>
          <w:sz w:val="24"/>
        </w:rPr>
        <w:t xml:space="preserve"> de ese rango. Que no tengamos evidencia de una civilización anterior no es lo mismo que tener evidencia de que no la hubo. Son cosas distintas, y la autoridad de la cronología tiende a confundirlas.</w:t>
      </w:r>
    </w:p>
    <w:p>
      <w:pPr>
        <w:spacing w:line="336" w:lineRule="auto" w:after="160"/>
        <w:jc w:val="both"/>
        <w:ind w:firstLine="396"/>
      </w:pPr>
      <w:r>
        <w:rPr>
          <w:rFonts w:ascii="Georgia" w:hAnsi="Georgia"/>
          <w:b/>
          <w:color w:val="2A2A2A"/>
          <w:sz w:val="24"/>
        </w:rPr>
        <w:t>La segunda razón es el secuestro mediático.</w:t>
      </w:r>
      <w:r>
        <w:rPr>
          <w:rFonts w:ascii="Georgia" w:hAnsi="Georgia"/>
          <w:color w:val="2A2A2A"/>
          <w:sz w:val="24"/>
        </w:rPr>
        <w:t xml:space="preserve">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pPr>
        <w:spacing w:line="336" w:lineRule="auto" w:after="160"/>
        <w:jc w:val="both"/>
        <w:ind w:firstLine="396"/>
      </w:pPr>
      <w:r>
        <w:rPr>
          <w:rFonts w:ascii="Georgia" w:hAnsi="Georgia"/>
          <w:color w:val="2A2A2A"/>
          <w:sz w:val="24"/>
        </w:rP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pPr>
        <w:spacing w:line="336" w:lineRule="auto" w:after="160"/>
        <w:jc w:val="both"/>
        <w:ind w:firstLine="396"/>
      </w:pPr>
      <w:r>
        <w:rPr>
          <w:rFonts w:ascii="Georgia" w:hAnsi="Georgia"/>
          <w:b/>
          <w:color w:val="2A2A2A"/>
          <w:sz w:val="24"/>
        </w:rPr>
        <w:t>La tercera razón es la más sutil, y quizá la más poderosa: el deseo.</w:t>
      </w:r>
      <w:r>
        <w:rPr>
          <w:rFonts w:ascii="Georgia" w:hAnsi="Georgia"/>
          <w:color w:val="2A2A2A"/>
          <w:sz w:val="24"/>
        </w:rPr>
        <w:t xml:space="preserve">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pPr>
        <w:spacing w:line="336" w:lineRule="auto" w:after="160"/>
        <w:jc w:val="both"/>
        <w:ind w:firstLine="396"/>
      </w:pPr>
      <w:r>
        <w:rPr>
          <w:rFonts w:ascii="Georgia" w:hAnsi="Georgia"/>
          <w:color w:val="2A2A2A"/>
          <w:sz w:val="24"/>
        </w:rPr>
        <w:t xml:space="preserve">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w:t>
      </w:r>
      <w:r>
        <w:rPr>
          <w:rFonts w:ascii="Georgia" w:hAnsi="Georgia"/>
          <w:i/>
          <w:color w:val="2A2A2A"/>
          <w:sz w:val="24"/>
        </w:rPr>
        <w:t>para no investigar</w:t>
      </w:r>
      <w:r>
        <w:rPr>
          <w:rFonts w:ascii="Georgia" w:hAnsi="Georgia"/>
          <w:color w:val="2A2A2A"/>
          <w:sz w:val="24"/>
        </w:rPr>
        <w:t xml:space="preserve">. Son, a lo sumo, razones para investigar </w:t>
      </w:r>
      <w:r>
        <w:rPr>
          <w:rFonts w:ascii="Georgia" w:hAnsi="Georgia"/>
          <w:i/>
          <w:color w:val="2A2A2A"/>
          <w:sz w:val="24"/>
        </w:rPr>
        <w:t>con cuidado</w:t>
      </w:r>
      <w:r>
        <w:rPr>
          <w:rFonts w:ascii="Georgia" w:hAnsi="Georgia"/>
          <w:color w:val="2A2A2A"/>
          <w:sz w:val="24"/>
        </w:rPr>
        <w:t>.</w:t>
      </w:r>
    </w:p>
    <w:p>
      <w:pPr>
        <w:spacing w:before="280" w:after="160"/>
        <w:jc w:val="left"/>
      </w:pPr>
      <w:r>
        <w:rPr>
          <w:rFonts w:ascii="Georgia" w:hAnsi="Georgia"/>
          <w:b/>
          <w:color w:val="6E1F33"/>
          <w:sz w:val="30"/>
        </w:rPr>
        <w:t>El tercer camino</w:t>
      </w:r>
    </w:p>
    <w:p>
      <w:pPr>
        <w:spacing w:line="336" w:lineRule="auto" w:after="160"/>
        <w:jc w:val="both"/>
        <w:ind w:firstLine="396"/>
      </w:pPr>
      <w:r>
        <w:rPr>
          <w:rFonts w:ascii="Georgia" w:hAnsi="Georgia"/>
          <w:color w:val="2A2A2A"/>
          <w:sz w:val="24"/>
        </w:rPr>
        <w:t>Durante mucho tiempo, la pregunta ha estado atrapada entre dos posturas, y cada una tiene su defecto. Reconocer los defectos es el primer paso para escapar del atolladero.</w:t>
      </w:r>
    </w:p>
    <w:p>
      <w:pPr>
        <w:spacing w:line="336" w:lineRule="auto" w:after="160"/>
        <w:jc w:val="both"/>
        <w:ind w:firstLine="396"/>
      </w:pPr>
      <w:r>
        <w:rPr>
          <w:rFonts w:ascii="Georgia" w:hAnsi="Georgia"/>
          <w:color w:val="2A2A2A"/>
          <w:sz w:val="24"/>
        </w:rPr>
        <w:t xml:space="preserve">La primera postura es la de la </w:t>
      </w:r>
      <w:r>
        <w:rPr>
          <w:rFonts w:ascii="Georgia" w:hAnsi="Georgia"/>
          <w:b/>
          <w:color w:val="2A2A2A"/>
          <w:sz w:val="24"/>
        </w:rPr>
        <w:t>credulidad</w:t>
      </w:r>
      <w:r>
        <w:rPr>
          <w:rFonts w:ascii="Georgia" w:hAnsi="Georgia"/>
          <w:color w:val="2A2A2A"/>
          <w:sz w:val="24"/>
        </w:rPr>
        <w:t>: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pPr>
        <w:spacing w:line="336" w:lineRule="auto" w:after="160"/>
        <w:jc w:val="both"/>
        <w:ind w:firstLine="396"/>
      </w:pPr>
      <w:r>
        <w:rPr>
          <w:rFonts w:ascii="Georgia" w:hAnsi="Georgia"/>
          <w:color w:val="2A2A2A"/>
          <w:sz w:val="24"/>
        </w:rPr>
        <w:t xml:space="preserve">La segunda postura es la del </w:t>
      </w:r>
      <w:r>
        <w:rPr>
          <w:rFonts w:ascii="Georgia" w:hAnsi="Georgia"/>
          <w:b/>
          <w:color w:val="2A2A2A"/>
          <w:sz w:val="24"/>
        </w:rPr>
        <w:t>desdén</w:t>
      </w:r>
      <w:r>
        <w:rPr>
          <w:rFonts w:ascii="Georgia" w:hAnsi="Georgia"/>
          <w:color w:val="2A2A2A"/>
          <w:sz w:val="24"/>
        </w:rPr>
        <w:t>: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pPr>
        <w:spacing w:line="336" w:lineRule="auto" w:after="160"/>
        <w:jc w:val="both"/>
        <w:ind w:firstLine="396"/>
      </w:pPr>
      <w:r>
        <w:rPr>
          <w:rFonts w:ascii="Georgia" w:hAnsi="Georgia"/>
          <w:color w:val="2A2A2A"/>
          <w:sz w:val="24"/>
        </w:rPr>
        <w:t xml:space="preserve">Ambas posturas comparten un mismo fallo de fondo: </w:t>
      </w:r>
      <w:r>
        <w:rPr>
          <w:rFonts w:ascii="Georgia" w:hAnsi="Georgia"/>
          <w:b/>
          <w:color w:val="2A2A2A"/>
          <w:sz w:val="24"/>
        </w:rPr>
        <w:t>deciden antes de mirar.</w:t>
      </w:r>
      <w:r>
        <w:rPr>
          <w:rFonts w:ascii="Georgia" w:hAnsi="Georgia"/>
          <w:color w:val="2A2A2A"/>
          <w:sz w:val="24"/>
        </w:rPr>
        <w:t xml:space="preserve">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pPr>
        <w:spacing w:line="336" w:lineRule="auto" w:after="160"/>
        <w:jc w:val="both"/>
        <w:ind w:firstLine="396"/>
      </w:pPr>
      <w:r>
        <w:rPr>
          <w:rFonts w:ascii="Georgia" w:hAnsi="Georgia"/>
          <w:color w:val="2A2A2A"/>
          <w:sz w:val="24"/>
        </w:rPr>
        <w:t xml:space="preserve">Este libro propone un tercer camino. No creer ni descartar, sino </w:t>
      </w:r>
      <w:r>
        <w:rPr>
          <w:rFonts w:ascii="Georgia" w:hAnsi="Georgia"/>
          <w:b/>
          <w:color w:val="2A2A2A"/>
          <w:sz w:val="24"/>
        </w:rPr>
        <w:t>investigar</w:t>
      </w:r>
      <w:r>
        <w:rPr>
          <w:rFonts w:ascii="Georgia" w:hAnsi="Georgia"/>
          <w:color w:val="2A2A2A"/>
          <w:sz w:val="24"/>
        </w:rPr>
        <w:t>.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spacing w:line="336" w:lineRule="auto" w:after="160"/>
        <w:jc w:val="both"/>
        <w:ind w:firstLine="396"/>
      </w:pPr>
      <w:r>
        <w:rPr>
          <w:rFonts w:ascii="Georgia" w:hAnsi="Georgia"/>
          <w:color w:val="2A2A2A"/>
          <w:sz w:val="24"/>
        </w:rPr>
        <w:t>Antes de presentarlo, sin embargo, conviene aclarar qué no es este tercer camino, para que nadie se lleve una idea equivocada de lo que viene. No es un camino de indiferencia, ni de "no me mojo", ni de escepticismo disfrazado de neutralidad. Es un camino activo: investigar es hacer algo, no abstenerse. Tampoco es un camino que pretenda estar libre de prejuicios — nadie lo está. Todos llegamos a cada caso con inclinaciones, con esperanzas, con miedos. Lo que el método hace no es eliminarlos (imposible), sino ponerlos en su lugar: hacer que las herramientas decidan, en lugar de los deseos. Investigar no es pensar sin prejuicios; es tener prejuicios y aun así dejar que la evidencia hable. Esa distinción —entre negar los prejuicios y disciplinarlos— es la que separa la honestidad intelectual de la pose de objetividad.</w:t>
      </w:r>
    </w:p>
    <w:p>
      <w:pPr>
        <w:spacing w:line="336" w:lineRule="auto" w:after="160"/>
        <w:jc w:val="both"/>
        <w:ind w:firstLine="396"/>
      </w:pPr>
      <w:r>
        <w:rPr>
          <w:rFonts w:ascii="Georgia" w:hAnsi="Georgia"/>
          <w:color w:val="2A2A2A"/>
          <w:sz w:val="24"/>
        </w:rPr>
        <w:t>Hay otra cosa que conviene aclarar, y es la que más sorprende a quienes se acercan por primera vez al método. Investigar no significa tener que decidir entre "es verdad" y "es falso". En este campo, la mayoría de las afirmaciones no se resuelven así. Se resuelven en el terreno intermedio de las etiquetas: esto es un hecho, esto es una interpretación, esto es una hipótesis sin confirmar, esto es una especulación, esto es una contradicción, esto es una ausencia de datos. Aceptar ese terreno intermedio no es cobardía; es precisión. Es negarse a forzar una respuesta que los datos no dan, y negarse también a fingir que no hay nada que saber. La honestidad, aquí, consiste en decir exactamente dónde está cada cosa — ni más cerca de la certeza ni más lejos de lo que está.</w:t>
      </w:r>
    </w:p>
    <w:p>
      <w:pPr>
        <w:spacing w:line="336" w:lineRule="auto" w:after="160"/>
        <w:jc w:val="both"/>
        <w:ind w:firstLine="396"/>
      </w:pPr>
      <w:r>
        <w:rPr>
          <w:rFonts w:ascii="Georgia" w:hAnsi="Georgia"/>
          <w:color w:val="2A2A2A"/>
          <w:sz w:val="24"/>
        </w:rPr>
        <w:t>Este tercer camino, en suma, no es un refugio. Es un trabajo. Y es el trabajo que este libro te invita a hacer: no a decidir de antemano, sino a examinar; no a tomar partido por la maravilla o por el desdén, sino a medir cada afirmación con la misma vara y a dejar que la vara diga lo que dice. Esa vara son las seis etiquetas, y es hora de presentarlas.</w:t>
      </w:r>
    </w:p>
    <w:p>
      <w:pPr>
        <w:spacing w:before="280" w:after="160"/>
        <w:jc w:val="left"/>
      </w:pPr>
      <w:r>
        <w:rPr>
          <w:rFonts w:ascii="Georgia" w:hAnsi="Georgia"/>
          <w:b/>
          <w:color w:val="6E1F33"/>
          <w:sz w:val="30"/>
        </w:rPr>
        <w:t>Las seis etiquetas</w:t>
      </w:r>
    </w:p>
    <w:p>
      <w:pPr>
        <w:spacing w:line="336" w:lineRule="auto" w:after="160"/>
        <w:jc w:val="both"/>
        <w:ind w:firstLine="396"/>
      </w:pPr>
      <w:r>
        <w:rPr>
          <w:rFonts w:ascii="Georgia" w:hAnsi="Georgia"/>
          <w:color w:val="2A2A2A"/>
          <w:sz w:val="24"/>
        </w:rP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pPr>
        <w:spacing w:line="336" w:lineRule="auto" w:after="160"/>
        <w:jc w:val="both"/>
        <w:ind w:firstLine="396"/>
      </w:pPr>
      <w:r>
        <w:rPr>
          <w:rFonts w:ascii="Georgia" w:hAnsi="Georgia"/>
          <w:color w:val="2A2A2A"/>
          <w:sz w:val="24"/>
        </w:rPr>
        <w:t>Las seis etiquetas son estas:</w:t>
      </w:r>
    </w:p>
    <w:p>
      <w:pPr>
        <w:spacing w:line="336" w:lineRule="auto" w:after="160"/>
        <w:jc w:val="both"/>
        <w:ind w:firstLine="396"/>
      </w:pPr>
      <w:r>
        <w:rPr>
          <w:rFonts w:ascii="Georgia" w:hAnsi="Georgia"/>
          <w:b/>
          <w:color w:val="2A2A2A"/>
          <w:sz w:val="24"/>
        </w:rPr>
        <w:t>1. Hecho documentado.</w:t>
      </w:r>
      <w:r>
        <w:rPr>
          <w:rFonts w:ascii="Georgia" w:hAnsi="Georgia"/>
          <w:color w:val="2A2A2A"/>
          <w:sz w:val="24"/>
        </w:rPr>
        <w:t xml:space="preserve">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pPr>
        <w:spacing w:line="336" w:lineRule="auto" w:after="160"/>
        <w:jc w:val="both"/>
        <w:ind w:firstLine="396"/>
      </w:pPr>
      <w:r>
        <w:rPr>
          <w:rFonts w:ascii="Georgia" w:hAnsi="Georgia"/>
          <w:b/>
          <w:color w:val="2A2A2A"/>
          <w:sz w:val="24"/>
        </w:rPr>
        <w:t>2. Interpretación.</w:t>
      </w:r>
      <w:r>
        <w:rPr>
          <w:rFonts w:ascii="Georgia" w:hAnsi="Georgia"/>
          <w:color w:val="2A2A2A"/>
          <w:sz w:val="24"/>
        </w:rPr>
        <w:t xml:space="preserve">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pPr>
        <w:spacing w:line="336" w:lineRule="auto" w:after="160"/>
        <w:jc w:val="both"/>
        <w:ind w:firstLine="396"/>
      </w:pPr>
      <w:r>
        <w:rPr>
          <w:rFonts w:ascii="Georgia" w:hAnsi="Georgia"/>
          <w:b/>
          <w:color w:val="2A2A2A"/>
          <w:sz w:val="24"/>
        </w:rPr>
        <w:t>3. Hipótesis.</w:t>
      </w:r>
      <w:r>
        <w:rPr>
          <w:rFonts w:ascii="Georgia" w:hAnsi="Georgia"/>
          <w:color w:val="2A2A2A"/>
          <w:sz w:val="24"/>
        </w:rPr>
        <w:t xml:space="preserve">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pPr>
        <w:spacing w:line="336" w:lineRule="auto" w:after="160"/>
        <w:jc w:val="both"/>
        <w:ind w:firstLine="396"/>
      </w:pPr>
      <w:r>
        <w:rPr>
          <w:rFonts w:ascii="Georgia" w:hAnsi="Georgia"/>
          <w:b/>
          <w:color w:val="2A2A2A"/>
          <w:sz w:val="24"/>
        </w:rPr>
        <w:t>4. Especulación.</w:t>
      </w:r>
      <w:r>
        <w:rPr>
          <w:rFonts w:ascii="Georgia" w:hAnsi="Georgia"/>
          <w:color w:val="2A2A2A"/>
          <w:sz w:val="24"/>
        </w:rPr>
        <w:t xml:space="preserve">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pPr>
        <w:spacing w:line="336" w:lineRule="auto" w:after="160"/>
        <w:jc w:val="both"/>
        <w:ind w:firstLine="396"/>
      </w:pPr>
      <w:r>
        <w:rPr>
          <w:rFonts w:ascii="Georgia" w:hAnsi="Georgia"/>
          <w:b/>
          <w:color w:val="2A2A2A"/>
          <w:sz w:val="24"/>
        </w:rPr>
        <w:t>5. Contradicción.</w:t>
      </w:r>
      <w:r>
        <w:rPr>
          <w:rFonts w:ascii="Georgia" w:hAnsi="Georgia"/>
          <w:color w:val="2A2A2A"/>
          <w:sz w:val="24"/>
        </w:rPr>
        <w:t xml:space="preserve">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pPr>
        <w:spacing w:line="336" w:lineRule="auto" w:after="160"/>
        <w:jc w:val="both"/>
        <w:ind w:firstLine="396"/>
      </w:pPr>
      <w:r>
        <w:rPr>
          <w:rFonts w:ascii="Georgia" w:hAnsi="Georgia"/>
          <w:b/>
          <w:color w:val="2A2A2A"/>
          <w:sz w:val="24"/>
        </w:rPr>
        <w:t>6. Ausencia de datos.</w:t>
      </w:r>
      <w:r>
        <w:rPr>
          <w:rFonts w:ascii="Georgia" w:hAnsi="Georgia"/>
          <w:color w:val="2A2A2A"/>
          <w:sz w:val="24"/>
        </w:rPr>
        <w:t xml:space="preserve">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pPr>
        <w:spacing w:line="336" w:lineRule="auto" w:after="160"/>
        <w:jc w:val="both"/>
        <w:ind w:firstLine="396"/>
      </w:pPr>
      <w:r>
        <w:rPr>
          <w:rFonts w:ascii="Georgia" w:hAnsi="Georgia"/>
          <w:color w:val="2A2A2A"/>
          <w:sz w:val="24"/>
        </w:rPr>
        <w:t xml:space="preserve">Estas etiquetas no resuelven las dudas. Las </w:t>
      </w:r>
      <w:r>
        <w:rPr>
          <w:rFonts w:ascii="Georgia" w:hAnsi="Georgia"/>
          <w:i/>
          <w:color w:val="2A2A2A"/>
          <w:sz w:val="24"/>
        </w:rPr>
        <w:t>ordenan</w:t>
      </w:r>
      <w:r>
        <w:rPr>
          <w:rFonts w:ascii="Georgia" w:hAnsi="Georgia"/>
          <w:color w:val="2A2A2A"/>
          <w:sz w:val="24"/>
        </w:rPr>
        <w:t>.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spacing w:before="280" w:after="160"/>
        <w:jc w:val="left"/>
      </w:pPr>
      <w:r>
        <w:rPr>
          <w:rFonts w:ascii="Georgia" w:hAnsi="Georgia"/>
          <w:b/>
          <w:color w:val="6E1F33"/>
          <w:sz w:val="30"/>
        </w:rPr>
        <w:t>La regla de oro</w:t>
      </w:r>
    </w:p>
    <w:p>
      <w:pPr>
        <w:spacing w:line="336" w:lineRule="auto" w:after="160"/>
        <w:jc w:val="both"/>
        <w:ind w:firstLine="396"/>
      </w:pPr>
      <w:r>
        <w:rPr>
          <w:rFonts w:ascii="Georgia" w:hAnsi="Georgia"/>
          <w:color w:val="2A2A2A"/>
          <w:sz w:val="24"/>
        </w:rP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pPr>
        <w:spacing w:before="120" w:after="120" w:line="276" w:lineRule="auto"/>
        <w:ind w:left="567" w:right="567"/>
        <w:pBdr>
          <w:left w:val="single" w:sz="12" w:space="8" w:color="9A7B2F"/>
        </w:pBdr>
      </w:pPr>
      <w:r>
        <w:rPr>
          <w:rFonts w:ascii="Georgia" w:hAnsi="Georgia"/>
          <w:i/>
          <w:color w:val="5A5A5A"/>
          <w:sz w:val="22"/>
        </w:rPr>
        <w:t>**La ausencia de datos no es una refutación. No encontrar huellas de una civilización antigua no prueba que no existiera. Pero tampoco prueba que existiera. Significa, sencillamente, que no se sabe.**</w:t>
      </w:r>
    </w:p>
    <w:p>
      <w:pPr>
        <w:spacing w:line="336" w:lineRule="auto" w:after="160"/>
        <w:jc w:val="both"/>
        <w:ind w:firstLine="396"/>
      </w:pPr>
      <w:r>
        <w:rPr>
          <w:rFonts w:ascii="Georgia" w:hAnsi="Georgia"/>
          <w:color w:val="2A2A2A"/>
          <w:sz w:val="24"/>
        </w:rPr>
        <w:t>Esta regla es importante por dos direcciones en las que corta, y conviene examinarlas con detalle.</w:t>
      </w:r>
    </w:p>
    <w:p>
      <w:pPr>
        <w:spacing w:line="336" w:lineRule="auto" w:after="160"/>
        <w:jc w:val="both"/>
        <w:ind w:firstLine="396"/>
      </w:pPr>
      <w:r>
        <w:rPr>
          <w:rFonts w:ascii="Georgia" w:hAnsi="Georgia"/>
          <w:color w:val="2A2A2A"/>
          <w:sz w:val="24"/>
        </w:rP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pPr>
        <w:spacing w:line="336" w:lineRule="auto" w:after="160"/>
        <w:jc w:val="both"/>
        <w:ind w:firstLine="396"/>
      </w:pPr>
      <w:r>
        <w:rPr>
          <w:rFonts w:ascii="Georgia" w:hAnsi="Georgia"/>
          <w:color w:val="2A2A2A"/>
          <w:sz w:val="24"/>
        </w:rPr>
        <w:t xml:space="preserve">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w:t>
      </w:r>
      <w:r>
        <w:rPr>
          <w:rFonts w:ascii="Georgia" w:hAnsi="Georgia"/>
          <w:i/>
          <w:color w:val="2A2A2A"/>
          <w:sz w:val="24"/>
        </w:rPr>
        <w:t>en ambas direcciones</w:t>
      </w:r>
      <w:r>
        <w:rPr>
          <w:rFonts w:ascii="Georgia" w:hAnsi="Georgia"/>
          <w:color w:val="2A2A2A"/>
          <w:sz w:val="24"/>
        </w:rPr>
        <w:t>: no es ni una refutación ni una invitación a creer. Es un punto de partida para seguir buscando, con criterio.</w:t>
      </w:r>
    </w:p>
    <w:p>
      <w:pPr>
        <w:spacing w:line="336" w:lineRule="auto" w:after="160"/>
        <w:jc w:val="both"/>
        <w:ind w:firstLine="396"/>
      </w:pPr>
      <w:r>
        <w:rPr>
          <w:rFonts w:ascii="Georgia" w:hAnsi="Georgia"/>
          <w:color w:val="2A2A2A"/>
          <w:sz w:val="24"/>
        </w:rP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spacing w:before="280" w:after="160"/>
        <w:jc w:val="left"/>
      </w:pPr>
      <w:r>
        <w:rPr>
          <w:rFonts w:ascii="Georgia" w:hAnsi="Georgia"/>
          <w:b/>
          <w:color w:val="6E1F33"/>
          <w:sz w:val="30"/>
        </w:rPr>
        <w:t>La regla anti-error</w:t>
      </w:r>
    </w:p>
    <w:p>
      <w:pPr>
        <w:spacing w:line="336" w:lineRule="auto" w:after="160"/>
        <w:jc w:val="both"/>
        <w:ind w:firstLine="396"/>
      </w:pPr>
      <w:r>
        <w:rPr>
          <w:rFonts w:ascii="Georgia" w:hAnsi="Georgia"/>
          <w:color w:val="2A2A2A"/>
          <w:sz w:val="24"/>
        </w:rP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pPr>
        <w:spacing w:before="120" w:after="120" w:line="276" w:lineRule="auto"/>
        <w:ind w:left="567" w:right="567"/>
        <w:pBdr>
          <w:left w:val="single" w:sz="12" w:space="8" w:color="9A7B2F"/>
        </w:pBdr>
      </w:pPr>
      <w:r>
        <w:rPr>
          <w:rFonts w:ascii="Georgia" w:hAnsi="Georgia"/>
          <w:i/>
          <w:color w:val="5A5A5A"/>
          <w:sz w:val="22"/>
        </w:rPr>
        <w:t>**No convertir una catástrofe en civilización.**</w:t>
      </w:r>
    </w:p>
    <w:p>
      <w:pPr>
        <w:spacing w:line="336" w:lineRule="auto" w:after="160"/>
        <w:jc w:val="both"/>
        <w:ind w:firstLine="396"/>
      </w:pPr>
      <w:r>
        <w:rPr>
          <w:rFonts w:ascii="Georgia" w:hAnsi="Georgia"/>
          <w:color w:val="2A2A2A"/>
          <w:sz w:val="24"/>
        </w:rPr>
        <w:t xml:space="preserve">Que un cometa golpeara la Tierra, que un continente se hundiera, que un diluvio inundara una costa — todo eso son </w:t>
      </w:r>
      <w:r>
        <w:rPr>
          <w:rFonts w:ascii="Georgia" w:hAnsi="Georgia"/>
          <w:i/>
          <w:color w:val="2A2A2A"/>
          <w:sz w:val="24"/>
        </w:rPr>
        <w:t>eventos</w:t>
      </w:r>
      <w:r>
        <w:rPr>
          <w:rFonts w:ascii="Georgia" w:hAnsi="Georgia"/>
          <w:color w:val="2A2A2A"/>
          <w:sz w:val="24"/>
        </w:rPr>
        <w:t>, y muchos de ellos están documentados. Pero un evento catastrófico no demuestra, por sí mismo, que existiera una civilización avanzada que lo sufrió.</w:t>
      </w:r>
    </w:p>
    <w:p>
      <w:pPr>
        <w:spacing w:line="336" w:lineRule="auto" w:after="160"/>
        <w:jc w:val="both"/>
        <w:ind w:firstLine="396"/>
      </w:pPr>
      <w:r>
        <w:rPr>
          <w:rFonts w:ascii="Georgia" w:hAnsi="Georgia"/>
          <w:color w:val="2A2A2A"/>
          <w:sz w:val="24"/>
        </w:rP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pPr>
        <w:spacing w:line="336" w:lineRule="auto" w:after="160"/>
        <w:jc w:val="both"/>
        <w:ind w:firstLine="396"/>
      </w:pPr>
      <w:r>
        <w:rPr>
          <w:rFonts w:ascii="Georgia" w:hAnsi="Georgia"/>
          <w:color w:val="2A2A2A"/>
          <w:sz w:val="24"/>
        </w:rP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spacing w:before="280" w:after="160"/>
        <w:jc w:val="left"/>
      </w:pPr>
      <w:r>
        <w:rPr>
          <w:rFonts w:ascii="Georgia" w:hAnsi="Georgia"/>
          <w:b/>
          <w:color w:val="6E1F33"/>
          <w:sz w:val="30"/>
        </w:rPr>
        <w:t>El hilo que guiará todo el libro</w:t>
      </w:r>
    </w:p>
    <w:p>
      <w:pPr>
        <w:spacing w:line="336" w:lineRule="auto" w:after="160"/>
        <w:jc w:val="both"/>
        <w:ind w:firstLine="396"/>
      </w:pPr>
      <w:r>
        <w:rPr>
          <w:rFonts w:ascii="Georgia" w:hAnsi="Georgia"/>
          <w:color w:val="2A2A2A"/>
          <w:sz w:val="24"/>
        </w:rP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pPr>
        <w:spacing w:before="120" w:after="120" w:line="276" w:lineRule="auto"/>
        <w:ind w:left="567" w:right="567"/>
        <w:pBdr>
          <w:left w:val="single" w:sz="12" w:space="8" w:color="9A7B2F"/>
        </w:pBdr>
      </w:pPr>
      <w:r>
        <w:rPr>
          <w:rFonts w:ascii="Georgia" w:hAnsi="Georgia"/>
          <w:i/>
          <w:color w:val="5A5A5A"/>
          <w:sz w:val="22"/>
        </w:rPr>
        <w:t>**¿Cómo se sabría?**</w:t>
      </w:r>
    </w:p>
    <w:p>
      <w:pPr>
        <w:spacing w:line="336" w:lineRule="auto" w:after="160"/>
        <w:jc w:val="both"/>
        <w:ind w:firstLine="396"/>
      </w:pPr>
      <w:r>
        <w:rPr>
          <w:rFonts w:ascii="Georgia" w:hAnsi="Georgia"/>
          <w:color w:val="2A2A2A"/>
          <w:sz w:val="24"/>
        </w:rPr>
        <w:t>Es decir: dado este caso concreto, ¿qué dato, si apareciera, decidiría la cuestión? ¿Qué evidencia convertiría la especulación en hecho, o el hecho en refutación? ¿Qué observación, qué medida, qué hallazgo, pondría fin a la discusión de una vez por todas?</w:t>
      </w:r>
    </w:p>
    <w:p>
      <w:pPr>
        <w:spacing w:line="336" w:lineRule="auto" w:after="160"/>
        <w:jc w:val="both"/>
        <w:ind w:firstLine="396"/>
      </w:pPr>
      <w:r>
        <w:rPr>
          <w:rFonts w:ascii="Georgia" w:hAnsi="Georgia"/>
          <w:color w:val="2A2A2A"/>
          <w:sz w:val="24"/>
        </w:rPr>
        <w:t xml:space="preserve">Esta pregunta es poderosa porque separa dos tipos de afirmaciones. Hay afirmaciones que </w:t>
      </w:r>
      <w:r>
        <w:rPr>
          <w:rFonts w:ascii="Georgia" w:hAnsi="Georgia"/>
          <w:i/>
          <w:color w:val="2A2A2A"/>
          <w:sz w:val="24"/>
        </w:rPr>
        <w:t>tienen</w:t>
      </w:r>
      <w:r>
        <w:rPr>
          <w:rFonts w:ascii="Georgia" w:hAnsi="Georgia"/>
          <w:color w:val="2A2A2A"/>
          <w:sz w:val="24"/>
        </w:rPr>
        <w:t xml:space="preserve"> un dato que las decidiría: la Esfinge, por ejemplo, se resolvería con una datación absoluta de su núcleo tallado; si apareciera esa datación, la controversia de diez mil años se zanjaría. Y hay afirmaciones que </w:t>
      </w:r>
      <w:r>
        <w:rPr>
          <w:rFonts w:ascii="Georgia" w:hAnsi="Georgia"/>
          <w:i/>
          <w:color w:val="2A2A2A"/>
          <w:sz w:val="24"/>
        </w:rPr>
        <w:t>no lo tienen</w:t>
      </w:r>
      <w:r>
        <w:rPr>
          <w:rFonts w:ascii="Georgia" w:hAnsi="Georgia"/>
          <w:color w:val="2A2A2A"/>
          <w:sz w:val="24"/>
        </w:rPr>
        <w:t>: una civilización perdida en el fondo del océano que no dejó ningún rastro reconocible no tiene, por ahora, un dato que la decida — porque no sabemos ni qué buscar.</w:t>
      </w:r>
    </w:p>
    <w:p>
      <w:pPr>
        <w:spacing w:line="336" w:lineRule="auto" w:after="160"/>
        <w:jc w:val="both"/>
        <w:ind w:firstLine="396"/>
      </w:pPr>
      <w:r>
        <w:rPr>
          <w:rFonts w:ascii="Georgia" w:hAnsi="Georgia"/>
          <w:color w:val="2A2A2A"/>
          <w:sz w:val="24"/>
        </w:rP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spacing w:before="280" w:after="160"/>
        <w:jc w:val="left"/>
      </w:pPr>
      <w:r>
        <w:rPr>
          <w:rFonts w:ascii="Georgia" w:hAnsi="Georgia"/>
          <w:b/>
          <w:color w:val="6E1F33"/>
          <w:sz w:val="30"/>
        </w:rPr>
        <w:t>Una breve historia de una idea vieja</w:t>
      </w:r>
    </w:p>
    <w:p>
      <w:pPr>
        <w:spacing w:line="336" w:lineRule="auto" w:after="160"/>
        <w:jc w:val="both"/>
        <w:ind w:firstLine="396"/>
      </w:pPr>
      <w:r>
        <w:rPr>
          <w:rFonts w:ascii="Georgia" w:hAnsi="Georgia"/>
          <w:color w:val="2A2A2A"/>
          <w:sz w:val="24"/>
        </w:rPr>
        <w:t>Antes de cerrar, conviene recordar que la pregunta no es nueva, ni siquiera es del siglo XX. La idea de una civilización o una edad perdida es tan antigua como la propia civilización — y examinar su historia nos enseña algo sobre por qué nos sigue fascinando.</w:t>
      </w:r>
    </w:p>
    <w:p>
      <w:pPr>
        <w:spacing w:line="336" w:lineRule="auto" w:after="160"/>
        <w:jc w:val="both"/>
        <w:ind w:firstLine="396"/>
      </w:pPr>
      <w:r>
        <w:rPr>
          <w:rFonts w:ascii="Georgia" w:hAnsi="Georgia"/>
          <w:color w:val="2A2A2A"/>
          <w:sz w:val="24"/>
        </w:rPr>
        <w:t xml:space="preserve">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w:t>
      </w:r>
      <w:r>
        <w:rPr>
          <w:rFonts w:ascii="Georgia" w:hAnsi="Georgia"/>
          <w:i/>
          <w:color w:val="2A2A2A"/>
          <w:sz w:val="24"/>
        </w:rPr>
        <w:t>caída</w:t>
      </w:r>
      <w:r>
        <w:rPr>
          <w:rFonts w:ascii="Georgia" w:hAnsi="Georgia"/>
          <w:color w:val="2A2A2A"/>
          <w:sz w:val="24"/>
        </w:rPr>
        <w:t xml:space="preserve"> — de un estado mejor a otro peor — es una de las ideas más persistentes de la cultura occidental, y está en la raíz de toda la literatura sobre civilizaciones perdidas.</w:t>
      </w:r>
    </w:p>
    <w:p>
      <w:pPr>
        <w:spacing w:line="336" w:lineRule="auto" w:after="160"/>
        <w:jc w:val="both"/>
        <w:ind w:firstLine="396"/>
      </w:pPr>
      <w:r>
        <w:rPr>
          <w:rFonts w:ascii="Georgia" w:hAnsi="Georgia"/>
          <w:color w:val="2A2A2A"/>
          <w:sz w:val="24"/>
        </w:rP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pPr>
        <w:spacing w:line="336" w:lineRule="auto" w:after="160"/>
        <w:jc w:val="both"/>
        <w:ind w:firstLine="396"/>
      </w:pPr>
      <w:r>
        <w:rPr>
          <w:rFonts w:ascii="Georgia" w:hAnsi="Georgia"/>
          <w:color w:val="2A2A2A"/>
          <w:sz w:val="24"/>
        </w:rPr>
        <w:t xml:space="preserve">La Edad Media y el Renacimiento heredaron estas ideas y les añadieron otras. Los mapas renacentistas, como veremos en el capítulo 5, representaban continentes teóricos que no había visto nadie — la </w:t>
      </w:r>
      <w:r>
        <w:rPr>
          <w:rFonts w:ascii="Georgia" w:hAnsi="Georgia"/>
          <w:i/>
          <w:color w:val="2A2A2A"/>
          <w:sz w:val="24"/>
        </w:rPr>
        <w:t>Terra Australis</w:t>
      </w:r>
      <w:r>
        <w:rPr>
          <w:rFonts w:ascii="Georgia" w:hAnsi="Georgia"/>
          <w:color w:val="2A2A2A"/>
          <w:sz w:val="24"/>
        </w:rPr>
        <w:t xml:space="preserve"> al sur, la Atlántida en el océano — no porque tuvieran evidencia, sino porque la teoría geográfica de la época exigía un equilibrio de masas de tierra. La imaginación, en otras palabras, llenaba los vacíos del mapa con mundos perdidos.</w:t>
      </w:r>
    </w:p>
    <w:p>
      <w:pPr>
        <w:spacing w:line="336" w:lineRule="auto" w:after="160"/>
        <w:jc w:val="both"/>
        <w:ind w:firstLine="396"/>
      </w:pPr>
      <w:r>
        <w:rPr>
          <w:rFonts w:ascii="Georgia" w:hAnsi="Georgia"/>
          <w:color w:val="2A2A2A"/>
          <w:sz w:val="24"/>
        </w:rPr>
        <w:t xml:space="preserve">En el siglo XIX, la idea se secularizó y se llenó de un nuevo contenido. Donnelly publicó en 1882 su </w:t>
      </w:r>
      <w:r>
        <w:rPr>
          <w:rFonts w:ascii="Georgia" w:hAnsi="Georgia"/>
          <w:i/>
          <w:color w:val="2A2A2A"/>
          <w:sz w:val="24"/>
        </w:rPr>
        <w:t>Atlantis</w:t>
      </w:r>
      <w:r>
        <w:rPr>
          <w:rFonts w:ascii="Georgia" w:hAnsi="Georgia"/>
          <w:color w:val="2A2A2A"/>
          <w:sz w:val="24"/>
        </w:rPr>
        <w:t xml:space="preserve">, convirtiendo la isla de Platón en la "cuna de la civilización"; Churchward, a principios del XX, añadió el continente de </w:t>
      </w:r>
      <w:r>
        <w:rPr>
          <w:rFonts w:ascii="Georgia" w:hAnsi="Georgia"/>
          <w:i/>
          <w:color w:val="2A2A2A"/>
          <w:sz w:val="24"/>
        </w:rPr>
        <w:t>Mu</w:t>
      </w:r>
      <w:r>
        <w:rPr>
          <w:rFonts w:ascii="Georgia" w:hAnsi="Georgia"/>
          <w:color w:val="2A2A2A"/>
          <w:sz w:val="24"/>
        </w:rPr>
        <w:t xml:space="preserve">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pPr>
        <w:spacing w:line="336" w:lineRule="auto" w:after="160"/>
        <w:jc w:val="both"/>
        <w:ind w:firstLine="396"/>
      </w:pPr>
      <w:r>
        <w:rPr>
          <w:rFonts w:ascii="Georgia" w:hAnsi="Georgia"/>
          <w:color w:val="2A2A2A"/>
          <w:sz w:val="24"/>
        </w:rP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pPr>
        <w:spacing w:line="336" w:lineRule="auto" w:after="160"/>
        <w:jc w:val="both"/>
        <w:ind w:firstLine="396"/>
      </w:pPr>
      <w:r>
        <w:rPr>
          <w:rFonts w:ascii="Georgia" w:hAnsi="Georgia"/>
          <w:color w:val="2A2A2A"/>
          <w:sz w:val="24"/>
        </w:rPr>
        <w:t xml:space="preserve">Hay, además, un aspecto de esta historia que conviene subrayar, porque toca directamente el método de este libro. En casi todas sus versiones, la idea de la civilización perdida ha servido a un propósito que no es el de la historia: ha servido para </w:t>
      </w:r>
      <w:r>
        <w:rPr>
          <w:rFonts w:ascii="Georgia" w:hAnsi="Georgia"/>
          <w:i/>
          <w:color w:val="2A2A2A"/>
          <w:sz w:val="24"/>
        </w:rPr>
        <w:t>explicar algo que no se entendía</w:t>
      </w:r>
      <w:r>
        <w:rPr>
          <w:rFonts w:ascii="Georgia" w:hAnsi="Georgia"/>
          <w:color w:val="2A2A2A"/>
          <w:sz w:val="24"/>
        </w:rPr>
        <w:t xml:space="preserve">. Cuando los griegos contaban la edad de oro, explicaban por qué el mundo parecía haber empeorado. Cuando los renacentistas dibujaban la </w:t>
      </w:r>
      <w:r>
        <w:rPr>
          <w:rFonts w:ascii="Georgia" w:hAnsi="Georgia"/>
          <w:i/>
          <w:color w:val="2A2A2A"/>
          <w:sz w:val="24"/>
        </w:rPr>
        <w:t>Terra Australis</w:t>
      </w:r>
      <w:r>
        <w:rPr>
          <w:rFonts w:ascii="Georgia" w:hAnsi="Georgia"/>
          <w:color w:val="2A2A2A"/>
          <w:sz w:val="24"/>
        </w:rPr>
        <w:t>, llenaban un vacío geográfico con una teoría de equilibrio. Cuando Donnelly y Churchward escribían sobre Atlántida y Mu, explicaban los paralelos entre culturas distantes sin tener aún la arqueología y la lingüística que hoy los explican mejor. Y cuando los autores modernos hablan de una civilización tecnológica perdida, explican —o intentan explicar— la rareza de ciertas ruinas, la grandeza de ciertos monumentos, o el misterio de ciertos objetos que la historia conocida aún no acaba de cerrar.</w:t>
      </w:r>
    </w:p>
    <w:p>
      <w:pPr>
        <w:spacing w:line="336" w:lineRule="auto" w:after="160"/>
        <w:jc w:val="both"/>
        <w:ind w:firstLine="396"/>
      </w:pPr>
      <w:r>
        <w:rPr>
          <w:rFonts w:ascii="Georgia" w:hAnsi="Georgia"/>
          <w:color w:val="2A2A2A"/>
          <w:sz w:val="24"/>
        </w:rPr>
        <w:t xml:space="preserve">Esta observación es importante porque cambia la pregunta. No se trata solo de si la civilización perdida existió. Se trata de </w:t>
      </w:r>
      <w:r>
        <w:rPr>
          <w:rFonts w:ascii="Georgia" w:hAnsi="Georgia"/>
          <w:i/>
          <w:color w:val="2A2A2A"/>
          <w:sz w:val="24"/>
        </w:rPr>
        <w:t>por qué la invocamos</w:t>
      </w:r>
      <w:r>
        <w:rPr>
          <w:rFonts w:ascii="Georgia" w:hAnsi="Georgia"/>
          <w:color w:val="2A2A2A"/>
          <w:sz w:val="24"/>
        </w:rPr>
        <w:t>: porque cumple una función explicativa. Y cuando una idea cumple una función —cuando sirve para tapar un hueco del conocimiento—, tiende a quedarse aunque la evidencia la contradiga, porque el hueco sigue ahí. El método de este libro no ignora esa función; la diagnostica. Antes de aceptar la civilización perdida como explicación, pregunta si el hueco que pretende llenar se puede llenar de otra manera, más sólida y más verificable. Y casi siempre, como veremos, hay una manera. La vara no es un enemigo de la maravilla; es un defensor de la mejor explicación disponible.</w:t>
      </w:r>
    </w:p>
    <w:p>
      <w:pPr>
        <w:spacing w:line="336" w:lineRule="auto" w:after="160"/>
        <w:jc w:val="both"/>
        <w:ind w:firstLine="396"/>
      </w:pPr>
      <w:r>
        <w:rPr>
          <w:rFonts w:ascii="Georgia" w:hAnsi="Georgia"/>
          <w:color w:val="2A2A2A"/>
          <w:sz w:val="24"/>
        </w:rPr>
        <w:t>¿Qué nos enseña esta historia? Tres cosas, creo.</w:t>
      </w:r>
    </w:p>
    <w:p>
      <w:pPr>
        <w:spacing w:line="336" w:lineRule="auto" w:after="160"/>
        <w:jc w:val="both"/>
        <w:ind w:firstLine="396"/>
      </w:pPr>
      <w:r>
        <w:rPr>
          <w:rFonts w:ascii="Georgia" w:hAnsi="Georgia"/>
          <w:color w:val="2A2A2A"/>
          <w:sz w:val="24"/>
        </w:rPr>
        <w:t xml:space="preserve">Primera: la idea de la civilización perdida es </w:t>
      </w:r>
      <w:r>
        <w:rPr>
          <w:rFonts w:ascii="Georgia" w:hAnsi="Georgia"/>
          <w:b/>
          <w:color w:val="2A2A2A"/>
          <w:sz w:val="24"/>
        </w:rPr>
        <w:t>estructuralmente atractiva</w:t>
      </w:r>
      <w:r>
        <w:rPr>
          <w:rFonts w:ascii="Georgia" w:hAnsi="Georgia"/>
          <w:color w:val="2A2A2A"/>
          <w:sz w:val="24"/>
        </w:rPr>
        <w:t>.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pPr>
        <w:spacing w:line="336" w:lineRule="auto" w:after="160"/>
        <w:jc w:val="both"/>
        <w:ind w:firstLine="396"/>
      </w:pPr>
      <w:r>
        <w:rPr>
          <w:rFonts w:ascii="Georgia" w:hAnsi="Georgia"/>
          <w:color w:val="2A2A2A"/>
          <w:sz w:val="24"/>
        </w:rPr>
        <w:t xml:space="preserve">Segunda: la idea casi siempre </w:t>
      </w:r>
      <w:r>
        <w:rPr>
          <w:rFonts w:ascii="Georgia" w:hAnsi="Georgia"/>
          <w:b/>
          <w:color w:val="2A2A2A"/>
          <w:sz w:val="24"/>
        </w:rPr>
        <w:t>se ha adelantado a la evidencia</w:t>
      </w:r>
      <w:r>
        <w:rPr>
          <w:rFonts w:ascii="Georgia" w:hAnsi="Georgia"/>
          <w:color w:val="2A2A2A"/>
          <w:sz w:val="24"/>
        </w:rPr>
        <w:t>.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pPr>
        <w:spacing w:line="336" w:lineRule="auto" w:after="160"/>
        <w:jc w:val="both"/>
        <w:ind w:firstLine="396"/>
      </w:pPr>
      <w:r>
        <w:rPr>
          <w:rFonts w:ascii="Georgia" w:hAnsi="Georgia"/>
          <w:color w:val="2A2A2A"/>
          <w:sz w:val="24"/>
        </w:rPr>
        <w:t xml:space="preserve">Tercera: </w:t>
      </w:r>
      <w:r>
        <w:rPr>
          <w:rFonts w:ascii="Georgia" w:hAnsi="Georgia"/>
          <w:b/>
          <w:color w:val="2A2A2A"/>
          <w:sz w:val="24"/>
        </w:rPr>
        <w:t>cada época ha confundido la metáfora con el hecho.</w:t>
      </w:r>
      <w:r>
        <w:rPr>
          <w:rFonts w:ascii="Georgia" w:hAnsi="Georgia"/>
          <w:color w:val="2A2A2A"/>
          <w:sz w:val="24"/>
        </w:rPr>
        <w:t xml:space="preserve">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spacing w:before="280" w:after="160"/>
        <w:jc w:val="left"/>
      </w:pPr>
      <w:r>
        <w:rPr>
          <w:rFonts w:ascii="Georgia" w:hAnsi="Georgia"/>
          <w:b/>
          <w:color w:val="6E1F33"/>
          <w:sz w:val="30"/>
        </w:rPr>
        <w:t>Lo que una pregunta mal hecha puede costar</w:t>
      </w:r>
    </w:p>
    <w:p>
      <w:pPr>
        <w:spacing w:line="336" w:lineRule="auto" w:after="160"/>
        <w:jc w:val="both"/>
        <w:ind w:firstLine="396"/>
      </w:pPr>
      <w:r>
        <w:rPr>
          <w:rFonts w:ascii="Georgia" w:hAnsi="Georgia"/>
          <w:color w:val="2A2A2A"/>
          <w:sz w:val="24"/>
        </w:rPr>
        <w:t>Antes de dejar atrás la historia de la idea, quiero detenerme en algo que casi nunca se menciona, y que explica por qué este libro insiste tanto en hacer la pregunta bien. No se trata solo de estética intelectual: una pregunta mal hecha tiene consecuencias reales, y en este campo las hemos visto una y otra vez.</w:t>
      </w:r>
    </w:p>
    <w:p>
      <w:pPr>
        <w:spacing w:line="336" w:lineRule="auto" w:after="160"/>
        <w:jc w:val="both"/>
        <w:ind w:firstLine="396"/>
      </w:pPr>
      <w:r>
        <w:rPr>
          <w:rFonts w:ascii="Georgia" w:hAnsi="Georgia"/>
          <w:color w:val="2A2A2A"/>
          <w:sz w:val="24"/>
        </w:rPr>
        <w:t>Cuando una afirmación extraordinaria se acepta sin examen —cuando el documental, el libro o el vídeo viral se traga la "evidencia" sin preguntarse de dónde viene—, el costo no es solo que la persona se equivoque. Es que la persona se queda sin las herramientas para distinguir, y esa falta de herramienta se contagia. Se repite la historia, se la adorna, se la pasa a otros, y cada repetición la hace parecer más cierta, aunque no haya detrás ni un solo dato nuevo. Así es como nacen los mitos modernos: no de la evidencia, sino de la repetición de una afirmación que nadie ha examinado. Y en ese proceso, lo que se pierde no es solo la verdad de ese caso particular: se pierde la capacidad colectiva de separar lo sólido de lo hueco, y se siembra la confusión que hace que cualquier conversación seria sobre el pasado se vuelva imposible.</w:t>
      </w:r>
    </w:p>
    <w:p>
      <w:pPr>
        <w:spacing w:line="336" w:lineRule="auto" w:after="160"/>
        <w:jc w:val="both"/>
        <w:ind w:firstLine="396"/>
      </w:pPr>
      <w:r>
        <w:rPr>
          <w:rFonts w:ascii="Georgia" w:hAnsi="Georgia"/>
          <w:color w:val="2A2A2A"/>
          <w:sz w:val="24"/>
        </w:rPr>
        <w:t>Pero hay un costo simétrico, y conviene nombrarlo también, porque es igual de real. Cuando una afirmación se descarta sin examen —cuando se responde con el encogimiento de hombros, con el "eso ya lo hemos oído", sin molestarse en mirar—, se pierde algo distinto pero igual de valioso. Se pierde el hecho real que a veces está escondido detrás de la teoría absurda. La madera trabajada de Kalambo Falls habría quedado en el cajón de las anécdotas si el escepticismo hubiera impedido estudiarla porque sonaba demasiado antigua. Las plataformas sumergidas habrían quedado en el olvido si nadie se hubiera atrevido a bucearlas porque la idea de una "ciudad perdida" parecía cosa de crédulos. El desdén, como la credulidad, desperdicia: desperdicia los hechos reales que la prisa por despreciar no alcanza a ver.</w:t>
      </w:r>
    </w:p>
    <w:p>
      <w:pPr>
        <w:spacing w:line="336" w:lineRule="auto" w:after="160"/>
        <w:jc w:val="both"/>
        <w:ind w:firstLine="396"/>
      </w:pPr>
      <w:r>
        <w:rPr>
          <w:rFonts w:ascii="Georgia" w:hAnsi="Georgia"/>
          <w:color w:val="2A2A2A"/>
          <w:sz w:val="24"/>
        </w:rPr>
        <w:t>Por eso el método no es un lujo ni un adorno académico. Es la única manera de no desperdiciar nada: ni el hecho real escondido tras la fantasía, ni la honestidad que la pregunta merece. La credulidad y el desdén son dos formas de pereza — dos maneras de no hacer el trabajo de mirar. El método es el trabajo de mirar, hecho con cuidado y sin miedo a lo que se encuentre. Y eso, aunque no lo parezca, es lo más valioso que este capítulo puede ofrecerte: no una respuesta, sino la decisión de no desperdiciar ni la maravilla ni la verdad.</w:t>
      </w:r>
    </w:p>
    <w:p>
      <w:pPr>
        <w:spacing w:before="280" w:after="160"/>
        <w:jc w:val="left"/>
      </w:pPr>
      <w:r>
        <w:rPr>
          <w:rFonts w:ascii="Georgia" w:hAnsi="Georgia"/>
          <w:b/>
          <w:color w:val="6E1F33"/>
          <w:sz w:val="30"/>
        </w:rPr>
        <w:t>La vara en acción: un primer ejemplo</w:t>
      </w:r>
    </w:p>
    <w:p>
      <w:pPr>
        <w:spacing w:line="336" w:lineRule="auto" w:after="160"/>
        <w:jc w:val="both"/>
        <w:ind w:firstLine="396"/>
      </w:pPr>
      <w:r>
        <w:rPr>
          <w:rFonts w:ascii="Georgia" w:hAnsi="Georgia"/>
          <w:color w:val="2A2A2A"/>
          <w:sz w:val="24"/>
        </w:rPr>
        <w:t>Para que el método no se quede en abstracción, conviene verlo funcionar una vez, antes de los grandes casos. Tomemos una afirmación que circula mucho y que es un buen banco de pruebas: "las pirámides de Egipto fueron construidas con ayuda de tecnología de una civilización perdida". Es una afirmación que mucha gente da por buena, y que parece apoyarse en algo real — las pirámides existen, son impresionantes, y no entendemos del todo cómo se construyeron.</w:t>
      </w:r>
    </w:p>
    <w:p>
      <w:pPr>
        <w:spacing w:line="336" w:lineRule="auto" w:after="160"/>
        <w:jc w:val="both"/>
        <w:ind w:firstLine="396"/>
      </w:pPr>
      <w:r>
        <w:rPr>
          <w:rFonts w:ascii="Georgia" w:hAnsi="Georgia"/>
          <w:color w:val="2A2A2A"/>
          <w:sz w:val="24"/>
        </w:rPr>
        <w:t>Apliquemos las seis etiquetas. ¿Es un hecho documentado que una civilización perdida ayudó a construirlas? No: no hay un solo objeto, documento o dato que lo demuestre. ¿Es una interpretación de los hechos? Es una lectura que se le impone a los hechos, pero no la única. ¿Es una hipótesis? Podría formularse como hipótesis, pero entonces tendría que especificar qué evidencia la apoyaría y qué la refutaría. ¿Es una especulación? En su forma más difundida, sí: se afirma sin apoyo, y sin un camino claro de verificación. ¿Hay una contradicción? Sí: se enfrenta a la arqueología egipcia, que documenta cómo se organizó la construcción con métodos humanos. ¿Y qué nos falta? Nos falta el dato que decidiría: una inscripción, una herramienta, un resto que solo una tecnología exterior pudiera explicar.</w:t>
      </w:r>
    </w:p>
    <w:p>
      <w:pPr>
        <w:spacing w:line="336" w:lineRule="auto" w:after="160"/>
        <w:jc w:val="both"/>
        <w:ind w:firstLine="396"/>
      </w:pPr>
      <w:r>
        <w:rPr>
          <w:rFonts w:ascii="Georgia" w:hAnsi="Georgia"/>
          <w:color w:val="2A2A2A"/>
          <w:sz w:val="24"/>
        </w:rPr>
        <w:t xml:space="preserve">Ahora viene la parte que cambia la conversación. Cuando se hacen estas preguntas, la afirmación no se cae porque sea "falsa" en el sentido de que se haya demostrado su imposibilidad. Se cae porque </w:t>
      </w:r>
      <w:r>
        <w:rPr>
          <w:rFonts w:ascii="Georgia" w:hAnsi="Georgia"/>
          <w:b/>
          <w:color w:val="2A2A2A"/>
          <w:sz w:val="24"/>
        </w:rPr>
        <w:t>no hace su trabajo</w:t>
      </w:r>
      <w:r>
        <w:rPr>
          <w:rFonts w:ascii="Georgia" w:hAnsi="Georgia"/>
          <w:color w:val="2A2A2A"/>
          <w:sz w:val="24"/>
        </w:rPr>
        <w:t>: no aporta el dato que la sostendría, ni especifica el dato que la refutaría. Y al caerse de esa manera —por falta de método, no por falta de fe— deja el terreno limpio para la pregunta real: cómo se construyeron las pirámides con la tecnología disponible, que es una pregunta fascinante y con respuesta. La vara no destruye la maravilla de las pirámides; la reubica: la maravilla está en el ingenio humano documentado, no en la fantasía de una tecnología perdida. Y eso, como veremos en cada capítulo de este libro, es el patrón de casi todo.</w:t>
      </w:r>
    </w:p>
    <w:p>
      <w:pPr>
        <w:spacing w:before="280" w:after="160"/>
        <w:jc w:val="left"/>
      </w:pPr>
      <w:r>
        <w:rPr>
          <w:rFonts w:ascii="Georgia" w:hAnsi="Georgia"/>
          <w:b/>
          <w:color w:val="6E1F33"/>
          <w:sz w:val="30"/>
        </w:rPr>
        <w:t>La pregunta bien hecha</w:t>
      </w:r>
    </w:p>
    <w:p>
      <w:pPr>
        <w:spacing w:line="336" w:lineRule="auto" w:after="160"/>
        <w:jc w:val="both"/>
        <w:ind w:firstLine="396"/>
      </w:pPr>
      <w:r>
        <w:rPr>
          <w:rFonts w:ascii="Georgia" w:hAnsi="Georgia"/>
          <w:color w:val="2A2A2A"/>
          <w:sz w:val="24"/>
        </w:rPr>
        <w:t xml:space="preserve">Hay una idea que conviene fijar antes de cerrar el capítulo, porque es la que da título a todo el libro y la que resume su propósito: la diferencia entre hacer una pregunta y hacerla </w:t>
      </w:r>
      <w:r>
        <w:rPr>
          <w:rFonts w:ascii="Georgia" w:hAnsi="Georgia"/>
          <w:i/>
          <w:color w:val="2A2A2A"/>
          <w:sz w:val="24"/>
        </w:rPr>
        <w:t>bien</w:t>
      </w:r>
      <w:r>
        <w:rPr>
          <w:rFonts w:ascii="Georgia" w:hAnsi="Georgia"/>
          <w:color w:val="2A2A2A"/>
          <w:sz w:val="24"/>
        </w:rPr>
        <w:t>. Porque la pregunta de las civilizaciones anteriores se ha hecho muchas veces, pero casi siempre mal — y entender la diferencia es el primer paso del método.</w:t>
      </w:r>
    </w:p>
    <w:p>
      <w:pPr>
        <w:spacing w:line="336" w:lineRule="auto" w:after="160"/>
        <w:jc w:val="both"/>
        <w:ind w:firstLine="396"/>
      </w:pPr>
      <w:r>
        <w:rPr>
          <w:rFonts w:ascii="Georgia" w:hAnsi="Georgia"/>
          <w:color w:val="2A2A2A"/>
          <w:sz w:val="24"/>
        </w:rPr>
        <w:t>Hacer una pregunta mal es preguntar de una manera que no admite respuesta, o que admite cualquier respuesta. "¿Existió una civilización perdida?" preguntada sin más es una pregunta así: como no se define qué contaría como evidencia, ni qué se buscaría, ni cómo se sabría, se puede responder con fe o con desdén, pero no con investigación. Hacerla bien es preguntar de una manera que abre un camino: "¿Qué evidencia, si apareciera, demostraría que existió una civilización anterior? ¿Dónde buscaríamos? ¿Cómo la reconoceríamos?" Esas preguntas tienen respuesta — o, al menos, tienen un método para buscarla. La diferencia entre las dos maneras de preguntar es la diferencia entre un misterio que se contempla y una investigación que se emprende.</w:t>
      </w:r>
    </w:p>
    <w:p>
      <w:pPr>
        <w:spacing w:line="336" w:lineRule="auto" w:after="160"/>
        <w:jc w:val="both"/>
        <w:ind w:firstLine="396"/>
      </w:pPr>
      <w:r>
        <w:rPr>
          <w:rFonts w:ascii="Georgia" w:hAnsi="Georgia"/>
          <w:color w:val="2A2A2A"/>
          <w:sz w:val="24"/>
        </w:rPr>
        <w:t xml:space="preserve">Y aquí está la observación que quiero dejar: este libro no responde la gran pregunta —no puede, con honestidad—, pero la </w:t>
      </w:r>
      <w:r>
        <w:rPr>
          <w:rFonts w:ascii="Georgia" w:hAnsi="Georgia"/>
          <w:i/>
          <w:color w:val="2A2A2A"/>
          <w:sz w:val="24"/>
        </w:rPr>
        <w:t>reformula</w:t>
      </w:r>
      <w:r>
        <w:rPr>
          <w:rFonts w:ascii="Georgia" w:hAnsi="Georgia"/>
          <w:color w:val="2A2A2A"/>
          <w:sz w:val="24"/>
        </w:rPr>
        <w:t xml:space="preserve"> de una manera que la hace investigable. En lugar de preguntar "¿existió?", pregunta "¿cómo se sabría?". Y esa reformulación es el regalo del método: convierte un enigma intratable en una serie de preguntas concretas, cada una con su dato decisivo identificado. La pregunta de las civilizaciones anteriores, bien formulada, deja de ser un misterio para convertirse en un conjunto de investigaciones posibles — cada una con sus criterios, sus métodos y sus datos que buscar. Esa es la diferencia entre hacer la pregunta y hacerla bien, y es la que este libro intenta enseñar desde su primera página hasta su última.</w:t>
      </w:r>
    </w:p>
    <w:p>
      <w:pPr>
        <w:spacing w:before="280" w:after="160"/>
        <w:jc w:val="left"/>
      </w:pPr>
      <w:r>
        <w:rPr>
          <w:rFonts w:ascii="Georgia" w:hAnsi="Georgia"/>
          <w:b/>
          <w:color w:val="6E1F33"/>
          <w:sz w:val="30"/>
        </w:rPr>
        <w:t>La curiosidad y la disciplina</w:t>
      </w:r>
    </w:p>
    <w:p>
      <w:pPr>
        <w:spacing w:line="336" w:lineRule="auto" w:after="160"/>
        <w:jc w:val="both"/>
        <w:ind w:firstLine="396"/>
      </w:pPr>
      <w:r>
        <w:rPr>
          <w:rFonts w:ascii="Georgia" w:hAnsi="Georgia"/>
          <w:color w:val="2A2A2A"/>
          <w:sz w:val="24"/>
        </w:rPr>
        <w:t>Hay una idea que conviene fijar antes de cerrar, porque es la que da forma a toda la actitud de este libro: la relación entre la curiosidad y la disciplina. Y es una relación que suele malentenderse, como si fueran opuestas — la curiosidad como espontánea y libre, la disciplina como rígida y limitadora. Nada más lejos de la verdad.</w:t>
      </w:r>
    </w:p>
    <w:p>
      <w:pPr>
        <w:spacing w:line="336" w:lineRule="auto" w:after="160"/>
        <w:jc w:val="both"/>
        <w:ind w:firstLine="396"/>
      </w:pPr>
      <w:r>
        <w:rPr>
          <w:rFonts w:ascii="Georgia" w:hAnsi="Georgia"/>
          <w:color w:val="2A2A2A"/>
          <w:sz w:val="24"/>
        </w:rPr>
        <w:t>La curiosidad es el motor: es lo que nos hace preguntar, explorar, asombrarnos, no conformarnos con lo que nos dicen. Sin curiosidad, no habría investigación — ni ciencia, ni historia, ni este libro. Es un tesoro, y hay que protegerla. Pero la curiosidad, por sí sola, no basta; sin disciplina, la curiosidad es un jardín sin cerca, donde crece de todo por igual, lo valioso y la mala hierba. La curiosidad pregunta; la disciplina examina. La curiosidad abre la puerta; la disciplina decide qué hay al otro lado. Y las dos, juntas, forman lo que este libro ha intentado cultivar: una curiosidad que no se conforma con la primera respuesta, y una disciplina que no apaga la curiosidad, sino que la dirige hacia donde puede dar fruto.</w:t>
      </w:r>
    </w:p>
    <w:p>
      <w:pPr>
        <w:spacing w:line="336" w:lineRule="auto" w:after="160"/>
        <w:jc w:val="both"/>
        <w:ind w:firstLine="396"/>
      </w:pPr>
      <w:r>
        <w:rPr>
          <w:rFonts w:ascii="Georgia" w:hAnsi="Georgia"/>
          <w:color w:val="2A2A2A"/>
          <w:sz w:val="24"/>
        </w:rPr>
        <w:t>Y aquí está la observación que quiero dejar, porque resume la actitud de todo el libro. La disciplina del método no es enemiga del asombro; es su guardiana. No nos pide que dejemos de maravillarnos; nos pide que maravillemos con fundamento, para que el asombro sea real y duradero, y no un espejismo que se desvanece al primer examen. Una curiosidad disciplinada —la que se maravilla y luego verifica— es la más valiosa de todas, porque no se agota en la emoción del momento, sino que se convierte en conocimiento. Y ese es, quizá, el regalo más profundo que este libro puede ofrecer: no una respuesta, sino la unión de la curiosidad y la disciplina —la actitud de quien pregunta con asombro y examina con método—, que es la actitud de todo investigador, y la que cualquiera puede adoptar ante las grandes preguntas.</w:t>
      </w:r>
    </w:p>
    <w:p>
      <w:pPr>
        <w:spacing w:before="280" w:after="160"/>
        <w:jc w:val="left"/>
      </w:pPr>
      <w:r>
        <w:rPr>
          <w:rFonts w:ascii="Georgia" w:hAnsi="Georgia"/>
          <w:b/>
          <w:color w:val="6E1F33"/>
          <w:sz w:val="30"/>
        </w:rPr>
        <w:t>Dónde estamos</w:t>
      </w:r>
    </w:p>
    <w:p>
      <w:pPr>
        <w:spacing w:line="336" w:lineRule="auto" w:after="160"/>
        <w:jc w:val="both"/>
        <w:ind w:firstLine="396"/>
      </w:pPr>
      <w:r>
        <w:rPr>
          <w:rFonts w:ascii="Georgia" w:hAnsi="Georgia"/>
          <w:color w:val="2A2A2A"/>
          <w:sz w:val="24"/>
        </w:rPr>
        <w:t>Cerremos el capítulo con un resumen de dónde estamos, usando las etiquetas que acabamos de aprender. Porque si algo nos ha dejado claro este primer capítulo es que la herramienta no es un adorno: es la manera de saber qué estamos mirando.</w:t>
      </w:r>
    </w:p>
    <w:p>
      <w:pPr>
        <w:spacing w:line="336" w:lineRule="auto" w:after="160"/>
        <w:jc w:val="both"/>
        <w:ind w:firstLine="396"/>
      </w:pPr>
      <w:r>
        <w:rPr>
          <w:rFonts w:ascii="Georgia" w:hAnsi="Georgia"/>
          <w:color w:val="2A2A2A"/>
          <w:sz w:val="24"/>
        </w:rPr>
        <w:t xml:space="preserve">La pregunta "¿existió una civilización tecnológica anterior?" es, en este momento, una </w:t>
      </w:r>
      <w:r>
        <w:rPr>
          <w:rFonts w:ascii="Georgia" w:hAnsi="Georgia"/>
          <w:b/>
          <w:color w:val="2A2A2A"/>
          <w:sz w:val="24"/>
        </w:rPr>
        <w:t>ausencia de datos</w:t>
      </w:r>
      <w:r>
        <w:rPr>
          <w:rFonts w:ascii="Georgia" w:hAnsi="Georgia"/>
          <w:color w:val="2A2A2A"/>
          <w:sz w:val="24"/>
        </w:rPr>
        <w:t xml:space="preserve">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pPr>
        <w:spacing w:line="336" w:lineRule="auto" w:after="160"/>
        <w:jc w:val="both"/>
        <w:ind w:firstLine="396"/>
      </w:pPr>
      <w:r>
        <w:rPr>
          <w:rFonts w:ascii="Georgia" w:hAnsi="Georgia"/>
          <w:color w:val="2A2A2A"/>
          <w:sz w:val="24"/>
        </w:rP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pPr>
        <w:spacing w:line="336" w:lineRule="auto" w:after="160"/>
        <w:jc w:val="both"/>
        <w:ind w:firstLine="396"/>
      </w:pPr>
      <w:r>
        <w:rPr>
          <w:rFonts w:ascii="Georgia" w:hAnsi="Georgia"/>
          <w:color w:val="2A2A2A"/>
          <w:sz w:val="24"/>
        </w:rP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pPr>
        <w:spacing w:line="336" w:lineRule="auto" w:after="160"/>
        <w:jc w:val="both"/>
        <w:ind w:firstLine="396"/>
      </w:pPr>
      <w:r>
        <w:rPr>
          <w:rFonts w:ascii="Georgia" w:hAnsi="Georgia"/>
          <w:color w:val="2A2A2A"/>
          <w:sz w:val="24"/>
        </w:rP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¿qué contaría como prueba? Ese es el terreno del capítulo siguiente.</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Gavin A. Schmidt y Adam Frank, "The Silurian Hypothesis: Would It Be Possible to Detect an Industrial Civilization in the Geological Record?", *International Journal of Astrobiology* 18 (2019): 142–150. (H01.)</w:t>
      </w:r>
    </w:p>
    <w:p>
      <w:pPr>
        <w:spacing w:after="80"/>
        <w:ind w:left="680"/>
      </w:pPr>
      <w:r>
        <w:rPr>
          <w:rFonts w:ascii="Georgia" w:hAnsi="Georgia"/>
          <w:color w:val="5A5A5A"/>
          <w:sz w:val="18"/>
        </w:rPr>
        <w:t>Jason T. Wright, "Prior Indigenous Technological Species", *International Journal of Astrobiology* 17 (2018): 96–100. (H02.)</w:t>
      </w:r>
    </w:p>
    <w:p>
      <w:r>
        <w:br w:type="page"/>
      </w:r>
    </w:p>
    <w:p>
      <w:pPr>
        <w:spacing w:before="120" w:after="280"/>
        <w:jc w:val="left"/>
        <w:pBdr>
          <w:bottom w:val="single" w:sz="6" w:space="6" w:color="9A7B2F"/>
        </w:pBdr>
      </w:pPr>
      <w:r>
        <w:rPr>
          <w:rFonts w:ascii="Georgia" w:hAnsi="Georgia"/>
          <w:b/>
          <w:color w:val="6E1F33"/>
          <w:sz w:val="48"/>
        </w:rPr>
        <w:t>Capítulo 2. El estándar de la evidencia</w:t>
      </w:r>
    </w:p>
    <w:p>
      <w:pPr>
        <w:spacing w:line="336" w:lineRule="auto" w:after="160"/>
        <w:jc w:val="both"/>
        <w:ind w:firstLine="396"/>
      </w:pPr>
      <w:r>
        <w:rPr>
          <w:rFonts w:ascii="Georgia" w:hAnsi="Georgia"/>
          <w:color w:val="2A2A2A"/>
          <w:sz w:val="24"/>
        </w:rP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pPr>
        <w:spacing w:line="336" w:lineRule="auto" w:after="160"/>
        <w:jc w:val="both"/>
        <w:ind w:firstLine="396"/>
      </w:pPr>
      <w:r>
        <w:rPr>
          <w:rFonts w:ascii="Georgia" w:hAnsi="Georgia"/>
          <w:color w:val="2A2A2A"/>
          <w:sz w:val="24"/>
        </w:rPr>
        <w:t xml:space="preserve">La lección es esta: </w:t>
      </w:r>
      <w:r>
        <w:rPr>
          <w:rFonts w:ascii="Georgia" w:hAnsi="Georgia"/>
          <w:b/>
          <w:color w:val="2A2A2A"/>
          <w:sz w:val="24"/>
        </w:rPr>
        <w:t>no basta con encontrar algo que parezca asombroso. Hay que saber qué contaríamos como evidencia, y cómo distinguirla de un accidente.</w:t>
      </w:r>
      <w:r>
        <w:rPr>
          <w:rFonts w:ascii="Georgia" w:hAnsi="Georgia"/>
          <w:color w:val="2A2A2A"/>
          <w:sz w:val="24"/>
        </w:rPr>
        <w:t xml:space="preserv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spacing w:before="280" w:after="160"/>
        <w:jc w:val="left"/>
      </w:pPr>
      <w:r>
        <w:rPr>
          <w:rFonts w:ascii="Georgia" w:hAnsi="Georgia"/>
          <w:b/>
          <w:color w:val="6E1F33"/>
          <w:sz w:val="30"/>
        </w:rPr>
        <w:t>Qué huellas dejaría una civilización como la nuestra</w:t>
      </w:r>
    </w:p>
    <w:p>
      <w:pPr>
        <w:spacing w:line="336" w:lineRule="auto" w:after="160"/>
        <w:jc w:val="both"/>
        <w:ind w:firstLine="396"/>
      </w:pPr>
      <w:r>
        <w:rPr>
          <w:rFonts w:ascii="Georgia" w:hAnsi="Georgia"/>
          <w:color w:val="2A2A2A"/>
          <w:sz w:val="24"/>
        </w:rP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pPr>
        <w:spacing w:line="336" w:lineRule="auto" w:after="160"/>
        <w:jc w:val="both"/>
        <w:ind w:firstLine="396"/>
      </w:pPr>
      <w:r>
        <w:rPr>
          <w:rFonts w:ascii="Georgia" w:hAnsi="Georgia"/>
          <w:color w:val="2A2A2A"/>
          <w:sz w:val="24"/>
        </w:rPr>
        <w:t xml:space="preserve">Una civilización tecnológica como la nuestra deja una lista específica de marcas en el registro geológico. La ciencia las llama </w:t>
      </w:r>
      <w:r>
        <w:rPr>
          <w:rFonts w:ascii="Georgia" w:hAnsi="Georgia"/>
          <w:b/>
          <w:color w:val="2A2A2A"/>
          <w:sz w:val="24"/>
        </w:rPr>
        <w:t>tecnofirmas</w:t>
      </w:r>
      <w:r>
        <w:rPr>
          <w:rFonts w:ascii="Georgia" w:hAnsi="Georgia"/>
          <w:color w:val="2A2A2A"/>
          <w:sz w:val="24"/>
        </w:rPr>
        <w:t>, y vale la pena enumerarlas con cuidado, porque casi todas las afirmaciones de "civilización perdida" fallan precisamente en no presentar ninguna — o en presentar una sola, aislada, que no resiste el examen.</w:t>
      </w:r>
    </w:p>
    <w:p>
      <w:pPr>
        <w:spacing w:line="336" w:lineRule="auto" w:after="160"/>
        <w:jc w:val="both"/>
        <w:ind w:firstLine="396"/>
      </w:pPr>
      <w:r>
        <w:rPr>
          <w:rFonts w:ascii="Georgia" w:hAnsi="Georgia"/>
          <w:color w:val="2A2A2A"/>
          <w:sz w:val="24"/>
        </w:rPr>
        <w:t>Estas son las marcas que una civilización industrial dejaría:</w:t>
      </w:r>
    </w:p>
    <w:p>
      <w:pPr>
        <w:spacing w:line="336" w:lineRule="auto" w:after="160"/>
        <w:jc w:val="both"/>
        <w:ind w:firstLine="396"/>
      </w:pPr>
      <w:r>
        <w:rPr>
          <w:rFonts w:ascii="Georgia" w:hAnsi="Georgia"/>
          <w:b/>
          <w:color w:val="2A2A2A"/>
          <w:sz w:val="24"/>
        </w:rPr>
        <w:t>Metales y aleaciones que no existen en la naturaleza.</w:t>
      </w:r>
      <w:r>
        <w:rPr>
          <w:rFonts w:ascii="Georgia" w:hAnsi="Georgia"/>
          <w:color w:val="2A2A2A"/>
          <w:sz w:val="24"/>
        </w:rPr>
        <w:t xml:space="preserve">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pPr>
        <w:spacing w:line="336" w:lineRule="auto" w:after="160"/>
        <w:jc w:val="both"/>
        <w:ind w:firstLine="396"/>
      </w:pPr>
      <w:r>
        <w:rPr>
          <w:rFonts w:ascii="Georgia" w:hAnsi="Georgia"/>
          <w:b/>
          <w:color w:val="2A2A2A"/>
          <w:sz w:val="24"/>
        </w:rPr>
        <w:t>Radionúclidos con patrón tecnológico.</w:t>
      </w:r>
      <w:r>
        <w:rPr>
          <w:rFonts w:ascii="Georgia" w:hAnsi="Georgia"/>
          <w:color w:val="2A2A2A"/>
          <w:sz w:val="24"/>
        </w:rPr>
        <w:t xml:space="preserve">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pPr>
        <w:spacing w:line="336" w:lineRule="auto" w:after="160"/>
        <w:jc w:val="both"/>
        <w:ind w:firstLine="396"/>
      </w:pPr>
      <w:r>
        <w:rPr>
          <w:rFonts w:ascii="Georgia" w:hAnsi="Georgia"/>
          <w:b/>
          <w:color w:val="2A2A2A"/>
          <w:sz w:val="24"/>
        </w:rPr>
        <w:t>Compuestos sintéticos.</w:t>
      </w:r>
      <w:r>
        <w:rPr>
          <w:rFonts w:ascii="Georgia" w:hAnsi="Georgia"/>
          <w:color w:val="2A2A2A"/>
          <w:sz w:val="24"/>
        </w:rPr>
        <w:t xml:space="preserve">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pPr>
        <w:spacing w:line="336" w:lineRule="auto" w:after="160"/>
        <w:jc w:val="both"/>
        <w:ind w:firstLine="396"/>
      </w:pPr>
      <w:r>
        <w:rPr>
          <w:rFonts w:ascii="Georgia" w:hAnsi="Georgia"/>
          <w:b/>
          <w:color w:val="2A2A2A"/>
          <w:sz w:val="24"/>
        </w:rPr>
        <w:t>Concentraciones anómalas de elementos.</w:t>
      </w:r>
      <w:r>
        <w:rPr>
          <w:rFonts w:ascii="Georgia" w:hAnsi="Georgia"/>
          <w:color w:val="2A2A2A"/>
          <w:sz w:val="24"/>
        </w:rPr>
        <w:t xml:space="preserve">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pPr>
        <w:spacing w:line="336" w:lineRule="auto" w:after="160"/>
        <w:jc w:val="both"/>
        <w:ind w:firstLine="396"/>
      </w:pPr>
      <w:r>
        <w:rPr>
          <w:rFonts w:ascii="Georgia" w:hAnsi="Georgia"/>
          <w:b/>
          <w:color w:val="2A2A2A"/>
          <w:sz w:val="24"/>
        </w:rPr>
        <w:t>Geometrías manufacturadas.</w:t>
      </w:r>
      <w:r>
        <w:rPr>
          <w:rFonts w:ascii="Georgia" w:hAnsi="Georgia"/>
          <w:color w:val="2A2A2A"/>
          <w:sz w:val="24"/>
        </w:rPr>
        <w:t xml:space="preserve">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pPr>
        <w:spacing w:line="336" w:lineRule="auto" w:after="160"/>
        <w:jc w:val="both"/>
        <w:ind w:firstLine="396"/>
      </w:pPr>
      <w:r>
        <w:rPr>
          <w:rFonts w:ascii="Georgia" w:hAnsi="Georgia"/>
          <w:color w:val="2A2A2A"/>
          <w:sz w:val="24"/>
        </w:rPr>
        <w:t xml:space="preserve">Esta lista no es exhaustiva, pero da la idea. Una civilización industrial deja marcas </w:t>
      </w:r>
      <w:r>
        <w:rPr>
          <w:rFonts w:ascii="Georgia" w:hAnsi="Georgia"/>
          <w:i/>
          <w:color w:val="2A2A2A"/>
          <w:sz w:val="24"/>
        </w:rPr>
        <w:t>características</w:t>
      </w:r>
      <w:r>
        <w:rPr>
          <w:rFonts w:ascii="Georgia" w:hAnsi="Georgia"/>
          <w:color w:val="2A2A2A"/>
          <w:sz w:val="24"/>
        </w:rPr>
        <w:t xml:space="preserve"> — y son marcas que no se forman solas. Ese es el primer punto: cuando buscamos una civilización anterior, buscamos marcas de este tipo, no "ruinas" en el sentido romántico del término.</w:t>
      </w:r>
    </w:p>
    <w:p>
      <w:pPr>
        <w:spacing w:line="336" w:lineRule="auto" w:after="160"/>
        <w:jc w:val="both"/>
        <w:ind w:firstLine="396"/>
      </w:pPr>
      <w:r>
        <w:rPr>
          <w:rFonts w:ascii="Georgia" w:hAnsi="Georgia"/>
          <w:color w:val="2A2A2A"/>
          <w:sz w:val="24"/>
        </w:rPr>
        <w:t xml:space="preserve">Conviene detenerse un momento en la última marca de la lista, porque es la que produce más confusión y la que más casos de este libro alimenta: las </w:t>
      </w:r>
      <w:r>
        <w:rPr>
          <w:rFonts w:ascii="Georgia" w:hAnsi="Georgia"/>
          <w:b/>
          <w:color w:val="2A2A2A"/>
          <w:sz w:val="24"/>
        </w:rPr>
        <w:t>geometrías manufacturadas</w:t>
      </w:r>
      <w:r>
        <w:rPr>
          <w:rFonts w:ascii="Georgia" w:hAnsi="Georgia"/>
          <w:color w:val="2A2A2A"/>
          <w:sz w:val="24"/>
        </w:rPr>
        <w:t>. Es la marca más fácil de encontrar —una forma que parece tallada, un bloque que parece cortado, una superficie que parece plana— y, precisamente por eso, la más peligrosa. Porque la naturaleza produce geometrías con una facilidad que la intuición subestima. Una columna de basalto se agrieta en hexágonos casi perfectos; una arenisca se fractura en bloques rectangulares; una roca que se enfría se contrae en patrones regulares. Todo eso se parece a la manufactura, y no lo es.</w:t>
      </w:r>
    </w:p>
    <w:p>
      <w:pPr>
        <w:spacing w:line="336" w:lineRule="auto" w:after="160"/>
        <w:jc w:val="both"/>
        <w:ind w:firstLine="396"/>
      </w:pPr>
      <w:r>
        <w:rPr>
          <w:rFonts w:ascii="Georgia" w:hAnsi="Georgia"/>
          <w:color w:val="2A2A2A"/>
          <w:sz w:val="24"/>
        </w:rPr>
        <w:t>La razón por la que esta marca es tan engañosa es que la pregunta "¿esto parece hecho?" se responde con una sola mirada, mientras que la pregunta "¿esto fue hecho?" exige un análisis mucho más largo. Son dos preguntas distintas, y el error de toda esta literatura es confundirlas. "Parece hecho" es una impresión; "fue hecho" es una conclusión. Y entre la impresión y la conclusión hay exactamente el terreno que el estándar de este capítulo cubre: el contexto, la custodia, el descarte de lo natural, la replicación y el conjunto. Cuando un autor salta de "parece hecho" a "fue hecho por una civilización perdida" sin pasar por ese terreno, está cometiendo el mismo salto lógico que Hilprecht desmontó en aquella tablilla — está leyendo una impresión como si fuera una prueba.</w:t>
      </w:r>
    </w:p>
    <w:p>
      <w:pPr>
        <w:spacing w:before="280" w:after="160"/>
        <w:jc w:val="left"/>
      </w:pPr>
      <w:r>
        <w:rPr>
          <w:rFonts w:ascii="Georgia" w:hAnsi="Georgia"/>
          <w:b/>
          <w:color w:val="6E1F33"/>
          <w:sz w:val="30"/>
        </w:rPr>
        <w:t>El problema de la anomalía única</w:t>
      </w:r>
    </w:p>
    <w:p>
      <w:pPr>
        <w:spacing w:line="336" w:lineRule="auto" w:after="160"/>
        <w:jc w:val="both"/>
        <w:ind w:firstLine="396"/>
      </w:pPr>
      <w:r>
        <w:rPr>
          <w:rFonts w:ascii="Georgia" w:hAnsi="Georgia"/>
          <w:color w:val="2A2A2A"/>
          <w:sz w:val="24"/>
        </w:rPr>
        <w:t xml:space="preserve">Aquí está la trampa que se repite una y otra vez en la literatura de civilizaciones perdidas: presentar una </w:t>
      </w:r>
      <w:r>
        <w:rPr>
          <w:rFonts w:ascii="Georgia" w:hAnsi="Georgia"/>
          <w:b/>
          <w:color w:val="2A2A2A"/>
          <w:sz w:val="24"/>
        </w:rPr>
        <w:t>anomalía única</w:t>
      </w:r>
      <w:r>
        <w:rPr>
          <w:rFonts w:ascii="Georgia" w:hAnsi="Georgia"/>
          <w:color w:val="2A2A2A"/>
          <w:sz w:val="24"/>
        </w:rPr>
        <w:t xml:space="preserve"> —una pieza rara, una forma curiosa, un objeto extraño— como si fuera prueba suficiente.</w:t>
      </w:r>
    </w:p>
    <w:p>
      <w:pPr>
        <w:spacing w:line="336" w:lineRule="auto" w:after="160"/>
        <w:jc w:val="both"/>
        <w:ind w:firstLine="396"/>
      </w:pPr>
      <w:r>
        <w:rPr>
          <w:rFonts w:ascii="Georgia" w:hAnsi="Georgia"/>
          <w:color w:val="2A2A2A"/>
          <w:sz w:val="24"/>
        </w:rPr>
        <w:t xml:space="preserve">El problema es que una anomalía única, por sí sola, casi nunca prueba nada. Y hay una razón científica para esto: la naturaleza produce un número enorme de cosas que </w:t>
      </w:r>
      <w:r>
        <w:rPr>
          <w:rFonts w:ascii="Georgia" w:hAnsi="Georgia"/>
          <w:i/>
          <w:color w:val="2A2A2A"/>
          <w:sz w:val="24"/>
        </w:rPr>
        <w:t>parecen</w:t>
      </w:r>
      <w:r>
        <w:rPr>
          <w:rFonts w:ascii="Georgia" w:hAnsi="Georgia"/>
          <w:color w:val="2A2A2A"/>
          <w:sz w:val="24"/>
        </w:rPr>
        <w:t xml:space="preserve"> manufacturadas sin serlo. Es, para usar una palabra que a veces escandaliza, una falsificadora increíblemente hábil — no porque tenga intención de engañar, sino porque sus procesos producen, de forma natural, formas que se parecen a la manufactura humana.</w:t>
      </w:r>
    </w:p>
    <w:p>
      <w:pPr>
        <w:spacing w:line="336" w:lineRule="auto" w:after="160"/>
        <w:jc w:val="both"/>
        <w:ind w:firstLine="396"/>
      </w:pPr>
      <w:r>
        <w:rPr>
          <w:rFonts w:ascii="Georgia" w:hAnsi="Georgia"/>
          <w:color w:val="2A2A2A"/>
          <w:sz w:val="24"/>
        </w:rPr>
        <w:t>Considera algunos ejemplos reales, porque son la base de media docena de "evidencias" célebres de civilizaciones perdidas:</w:t>
      </w:r>
    </w:p>
    <w:p>
      <w:pPr>
        <w:spacing w:after="60" w:line="336" w:lineRule="auto"/>
        <w:ind w:left="454"/>
      </w:pPr>
      <w:r>
        <w:rPr>
          <w:b/>
          <w:color w:val="6E1F33"/>
        </w:rPr>
        <w:t xml:space="preserve">•  </w:t>
      </w:r>
      <w:r>
        <w:rPr>
          <w:rFonts w:ascii="Georgia" w:hAnsi="Georgia"/>
          <w:color w:val="2A2A2A"/>
          <w:sz w:val="24"/>
        </w:rPr>
        <w:t xml:space="preserve">Las </w:t>
      </w:r>
      <w:r>
        <w:rPr>
          <w:rFonts w:ascii="Georgia" w:hAnsi="Georgia"/>
          <w:b/>
          <w:color w:val="2A2A2A"/>
          <w:sz w:val="24"/>
        </w:rPr>
        <w:t>concreciones</w:t>
      </w:r>
      <w:r>
        <w:rPr>
          <w:rFonts w:ascii="Georgia" w:hAnsi="Georgia"/>
          <w:color w:val="2A2A2A"/>
          <w:sz w:val="24"/>
        </w:rPr>
        <w:t xml:space="preserve">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pPr>
        <w:spacing w:after="60" w:line="336" w:lineRule="auto"/>
        <w:ind w:left="454"/>
      </w:pPr>
      <w:r>
        <w:rPr>
          <w:b/>
          <w:color w:val="6E1F33"/>
        </w:rPr>
        <w:t xml:space="preserve">•  </w:t>
      </w:r>
      <w:r>
        <w:rPr>
          <w:rFonts w:ascii="Georgia" w:hAnsi="Georgia"/>
          <w:color w:val="2A2A2A"/>
          <w:sz w:val="24"/>
        </w:rPr>
        <w:t xml:space="preserve">Las </w:t>
      </w:r>
      <w:r>
        <w:rPr>
          <w:rFonts w:ascii="Georgia" w:hAnsi="Georgia"/>
          <w:b/>
          <w:color w:val="2A2A2A"/>
          <w:sz w:val="24"/>
        </w:rPr>
        <w:t>diaclasas</w:t>
      </w:r>
      <w:r>
        <w:rPr>
          <w:rFonts w:ascii="Georgia" w:hAnsi="Georgia"/>
          <w:color w:val="2A2A2A"/>
          <w:sz w:val="24"/>
        </w:rPr>
        <w:t xml:space="preserve">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pPr>
        <w:spacing w:after="60" w:line="336" w:lineRule="auto"/>
        <w:ind w:left="454"/>
      </w:pPr>
      <w:r>
        <w:rPr>
          <w:b/>
          <w:color w:val="6E1F33"/>
        </w:rPr>
        <w:t xml:space="preserve">•  </w:t>
      </w:r>
      <w:r>
        <w:rPr>
          <w:rFonts w:ascii="Georgia" w:hAnsi="Georgia"/>
          <w:color w:val="2A2A2A"/>
          <w:sz w:val="24"/>
        </w:rPr>
        <w:t xml:space="preserve">Los </w:t>
      </w:r>
      <w:r>
        <w:rPr>
          <w:rFonts w:ascii="Georgia" w:hAnsi="Georgia"/>
          <w:b/>
          <w:color w:val="2A2A2A"/>
          <w:sz w:val="24"/>
        </w:rPr>
        <w:t>geofactos</w:t>
      </w:r>
      <w:r>
        <w:rPr>
          <w:rFonts w:ascii="Georgia" w:hAnsi="Georgia"/>
          <w:color w:val="2A2A2A"/>
          <w:sz w:val="24"/>
        </w:rPr>
        <w:t xml:space="preserve">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pPr>
        <w:spacing w:line="336" w:lineRule="auto" w:after="160"/>
        <w:jc w:val="both"/>
        <w:ind w:firstLine="396"/>
      </w:pPr>
      <w:r>
        <w:rPr>
          <w:rFonts w:ascii="Georgia" w:hAnsi="Georgia"/>
          <w:color w:val="2A2A2A"/>
          <w:sz w:val="24"/>
        </w:rPr>
        <w:t xml:space="preserve">La naturaleza, en otras palabras, produce formas que se parecen a la manufactura humana con una frecuencia que los no especialistas subestiman por completo. Y aquí está la clave: </w:t>
      </w:r>
      <w:r>
        <w:rPr>
          <w:rFonts w:ascii="Georgia" w:hAnsi="Georgia"/>
          <w:b/>
          <w:color w:val="2A2A2A"/>
          <w:sz w:val="24"/>
        </w:rPr>
        <w:t>el que ve una forma que "parece hecha" y concluye que fue hecha está cometiendo el mismo error que Hilprecht — está saltando a la conclusión sin verificar la suposición.</w:t>
      </w:r>
    </w:p>
    <w:p>
      <w:pPr>
        <w:spacing w:line="336" w:lineRule="auto" w:after="160"/>
        <w:jc w:val="both"/>
        <w:ind w:firstLine="396"/>
      </w:pPr>
      <w:r>
        <w:rPr>
          <w:rFonts w:ascii="Georgia" w:hAnsi="Georgia"/>
          <w:color w:val="2A2A2A"/>
          <w:sz w:val="24"/>
        </w:rPr>
        <w:t xml:space="preserve">Por eso el estándar científico exige algo más que una anomalía única. Exige un </w:t>
      </w:r>
      <w:r>
        <w:rPr>
          <w:rFonts w:ascii="Georgia" w:hAnsi="Georgia"/>
          <w:b/>
          <w:color w:val="2A2A2A"/>
          <w:sz w:val="24"/>
        </w:rPr>
        <w:t>conjunto de marcadores simultáneos</w:t>
      </w:r>
      <w:r>
        <w:rPr>
          <w:rFonts w:ascii="Georgia" w:hAnsi="Georgia"/>
          <w:color w:val="2A2A2A"/>
          <w:sz w:val="24"/>
        </w:rPr>
        <w:t>: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spacing w:before="280" w:after="160"/>
        <w:jc w:val="left"/>
      </w:pPr>
      <w:r>
        <w:rPr>
          <w:rFonts w:ascii="Georgia" w:hAnsi="Georgia"/>
          <w:b/>
          <w:color w:val="6E1F33"/>
          <w:sz w:val="30"/>
        </w:rPr>
        <w:t>Los cinco criterios</w:t>
      </w:r>
    </w:p>
    <w:p>
      <w:pPr>
        <w:spacing w:line="336" w:lineRule="auto" w:after="160"/>
        <w:jc w:val="both"/>
        <w:ind w:firstLine="396"/>
      </w:pPr>
      <w:r>
        <w:rPr>
          <w:rFonts w:ascii="Georgia" w:hAnsi="Georgia"/>
          <w:color w:val="2A2A2A"/>
          <w:sz w:val="24"/>
        </w:rP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spacing w:line="336" w:lineRule="auto" w:after="160"/>
        <w:jc w:val="both"/>
        <w:ind w:firstLine="396"/>
      </w:pPr>
      <w:r>
        <w:rPr>
          <w:rFonts w:ascii="Georgia" w:hAnsi="Georgia"/>
          <w:b/>
          <w:color w:val="2A2A2A"/>
          <w:sz w:val="24"/>
        </w:rPr>
        <w:t>Primer criterio: contexto estratigráfico fiable.</w:t>
      </w:r>
    </w:p>
    <w:p>
      <w:pPr>
        <w:spacing w:line="336" w:lineRule="auto" w:after="160"/>
        <w:jc w:val="both"/>
        <w:ind w:firstLine="396"/>
      </w:pPr>
      <w:r>
        <w:rPr>
          <w:rFonts w:ascii="Georgia" w:hAnsi="Georgia"/>
          <w:color w:val="2A2A2A"/>
          <w:sz w:val="24"/>
        </w:rPr>
        <w:t xml:space="preserve">El objeto o la marca debe estar </w:t>
      </w:r>
      <w:r>
        <w:rPr>
          <w:rFonts w:ascii="Georgia" w:hAnsi="Georgia"/>
          <w:i/>
          <w:color w:val="2A2A2A"/>
          <w:sz w:val="24"/>
        </w:rPr>
        <w:t>realmente</w:t>
      </w:r>
      <w:r>
        <w:rPr>
          <w:rFonts w:ascii="Georgia" w:hAnsi="Georgia"/>
          <w:color w:val="2A2A2A"/>
          <w:sz w:val="24"/>
        </w:rPr>
        <w:t xml:space="preserve"> en la capa antigua donde se afirma. Esto suena obvio, pero es el criterio que más se viola. No basta con que algo "saliera de una mina" o "apareciera en el fondo del mar". Hay que demostrar que no cayó, no fue arrastrado ni fue sepultado después por accidente.</w:t>
      </w:r>
    </w:p>
    <w:p>
      <w:pPr>
        <w:spacing w:line="336" w:lineRule="auto" w:after="160"/>
        <w:jc w:val="both"/>
        <w:ind w:firstLine="396"/>
      </w:pPr>
      <w:r>
        <w:rPr>
          <w:rFonts w:ascii="Georgia" w:hAnsi="Georgia"/>
          <w:color w:val="2A2A2A"/>
          <w:sz w:val="24"/>
        </w:rP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spacing w:line="336" w:lineRule="auto" w:after="160"/>
        <w:jc w:val="both"/>
        <w:ind w:firstLine="396"/>
      </w:pPr>
      <w:r>
        <w:rPr>
          <w:rFonts w:ascii="Georgia" w:hAnsi="Georgia"/>
          <w:b/>
          <w:color w:val="2A2A2A"/>
          <w:sz w:val="24"/>
        </w:rPr>
        <w:t>Segundo criterio: cadena de custodia.</w:t>
      </w:r>
    </w:p>
    <w:p>
      <w:pPr>
        <w:spacing w:line="336" w:lineRule="auto" w:after="160"/>
        <w:jc w:val="both"/>
        <w:ind w:firstLine="396"/>
      </w:pPr>
      <w:r>
        <w:rPr>
          <w:rFonts w:ascii="Georgia" w:hAnsi="Georgia"/>
          <w:color w:val="2A2A2A"/>
          <w:sz w:val="24"/>
        </w:rP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pPr>
        <w:spacing w:line="336" w:lineRule="auto" w:after="160"/>
        <w:jc w:val="both"/>
        <w:ind w:firstLine="396"/>
      </w:pPr>
      <w:r>
        <w:rPr>
          <w:rFonts w:ascii="Georgia" w:hAnsi="Georgia"/>
          <w:color w:val="2A2A2A"/>
          <w:sz w:val="24"/>
        </w:rP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spacing w:line="336" w:lineRule="auto" w:after="160"/>
        <w:jc w:val="both"/>
        <w:ind w:firstLine="396"/>
      </w:pPr>
      <w:r>
        <w:rPr>
          <w:rFonts w:ascii="Georgia" w:hAnsi="Georgia"/>
          <w:b/>
          <w:color w:val="2A2A2A"/>
          <w:sz w:val="24"/>
        </w:rPr>
        <w:t>Tercer criterio: explicación natural descartada.</w:t>
      </w:r>
    </w:p>
    <w:p>
      <w:pPr>
        <w:spacing w:line="336" w:lineRule="auto" w:after="160"/>
        <w:jc w:val="both"/>
        <w:ind w:firstLine="396"/>
      </w:pPr>
      <w:r>
        <w:rPr>
          <w:rFonts w:ascii="Georgia" w:hAnsi="Georgia"/>
          <w:color w:val="2A2A2A"/>
          <w:sz w:val="24"/>
        </w:rPr>
        <w:t xml:space="preserve">Hay que demostrar que el viento, el agua, la química, la geología o el azar </w:t>
      </w:r>
      <w:r>
        <w:rPr>
          <w:rFonts w:ascii="Georgia" w:hAnsi="Georgia"/>
          <w:i/>
          <w:color w:val="2A2A2A"/>
          <w:sz w:val="24"/>
        </w:rPr>
        <w:t>no pudieron</w:t>
      </w:r>
      <w:r>
        <w:rPr>
          <w:rFonts w:ascii="Georgia" w:hAnsi="Georgia"/>
          <w:color w:val="2A2A2A"/>
          <w:sz w:val="24"/>
        </w:rPr>
        <w:t xml:space="preserve">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pPr>
        <w:spacing w:line="336" w:lineRule="auto" w:after="160"/>
        <w:jc w:val="both"/>
        <w:ind w:firstLine="396"/>
      </w:pPr>
      <w:r>
        <w:rPr>
          <w:rFonts w:ascii="Georgia" w:hAnsi="Georgia"/>
          <w:color w:val="2A2A2A"/>
          <w:sz w:val="24"/>
        </w:rP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spacing w:line="336" w:lineRule="auto" w:after="160"/>
        <w:jc w:val="both"/>
        <w:ind w:firstLine="396"/>
      </w:pPr>
      <w:r>
        <w:rPr>
          <w:rFonts w:ascii="Georgia" w:hAnsi="Georgia"/>
          <w:b/>
          <w:color w:val="2A2A2A"/>
          <w:sz w:val="24"/>
        </w:rPr>
        <w:t>Cuarto criterio: replicación independiente.</w:t>
      </w:r>
    </w:p>
    <w:p>
      <w:pPr>
        <w:spacing w:line="336" w:lineRule="auto" w:after="160"/>
        <w:jc w:val="both"/>
        <w:ind w:firstLine="396"/>
      </w:pPr>
      <w:r>
        <w:rPr>
          <w:rFonts w:ascii="Georgia" w:hAnsi="Georgia"/>
          <w:color w:val="2A2A2A"/>
          <w:sz w:val="24"/>
        </w:rP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pPr>
        <w:spacing w:line="336" w:lineRule="auto" w:after="160"/>
        <w:jc w:val="both"/>
        <w:ind w:firstLine="396"/>
      </w:pPr>
      <w:r>
        <w:rPr>
          <w:rFonts w:ascii="Georgia" w:hAnsi="Georgia"/>
          <w:color w:val="2A2A2A"/>
          <w:sz w:val="24"/>
        </w:rP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spacing w:line="336" w:lineRule="auto" w:after="160"/>
        <w:jc w:val="both"/>
        <w:ind w:firstLine="396"/>
      </w:pPr>
      <w:r>
        <w:rPr>
          <w:rFonts w:ascii="Georgia" w:hAnsi="Georgia"/>
          <w:b/>
          <w:color w:val="2A2A2A"/>
          <w:sz w:val="24"/>
        </w:rPr>
        <w:t>Quinto criterio: conjunto, no anomalía única.</w:t>
      </w:r>
    </w:p>
    <w:p>
      <w:pPr>
        <w:spacing w:line="336" w:lineRule="auto" w:after="160"/>
        <w:jc w:val="both"/>
        <w:ind w:firstLine="396"/>
      </w:pPr>
      <w:r>
        <w:rPr>
          <w:rFonts w:ascii="Georgia" w:hAnsi="Georgia"/>
          <w:color w:val="2A2A2A"/>
          <w:sz w:val="24"/>
        </w:rP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pPr>
        <w:spacing w:line="336" w:lineRule="auto" w:after="160"/>
        <w:jc w:val="both"/>
        <w:ind w:firstLine="396"/>
      </w:pPr>
      <w:r>
        <w:rPr>
          <w:rFonts w:ascii="Georgia" w:hAnsi="Georgia"/>
          <w:color w:val="2A2A2A"/>
          <w:sz w:val="24"/>
        </w:rPr>
        <w:t xml:space="preserve">Vale la pena subrayar, antes de pasar a los controles, por qué los cinco criterios van </w:t>
      </w:r>
      <w:r>
        <w:rPr>
          <w:rFonts w:ascii="Georgia" w:hAnsi="Georgia"/>
          <w:b/>
          <w:color w:val="2A2A2A"/>
          <w:sz w:val="24"/>
        </w:rPr>
        <w:t>en este orden</w:t>
      </w:r>
      <w:r>
        <w:rPr>
          <w:rFonts w:ascii="Georgia" w:hAnsi="Georgia"/>
          <w:color w:val="2A2A2A"/>
          <w:sz w:val="24"/>
        </w:rPr>
        <w:t xml:space="preserve"> y por qué es importante respetarlo. El orden no es arbitrario: es la secuencia de una investigación. El primer criterio, el contexto, es el más fundamental — sin él, los demás pierden casi todo su valor, porque no sabemos de qué estamos hablando. Un objeto sin posición es un objeto sin historia: puede ser de ayer o de hace un millón de años, y no tenemos manera de saberlo. Por eso el contexto viene primero: establece el escenario en el que todo lo demás cobra sentido.</w:t>
      </w:r>
    </w:p>
    <w:p>
      <w:pPr>
        <w:spacing w:line="336" w:lineRule="auto" w:after="160"/>
        <w:jc w:val="both"/>
        <w:ind w:firstLine="396"/>
      </w:pPr>
      <w:r>
        <w:rPr>
          <w:rFonts w:ascii="Georgia" w:hAnsi="Georgia"/>
          <w:color w:val="2A2A2A"/>
          <w:sz w:val="24"/>
        </w:rPr>
        <w:t xml:space="preserve">El segundo, la custodia, verifica que el contexto no fue inventado ni alterado. Es la comprobación del primer criterio: no basta con que el objeto </w:t>
      </w:r>
      <w:r>
        <w:rPr>
          <w:rFonts w:ascii="Georgia" w:hAnsi="Georgia"/>
          <w:i/>
          <w:color w:val="2A2A2A"/>
          <w:sz w:val="24"/>
        </w:rPr>
        <w:t>estuviera</w:t>
      </w:r>
      <w:r>
        <w:rPr>
          <w:rFonts w:ascii="Georgia" w:hAnsi="Georgia"/>
          <w:color w:val="2A2A2A"/>
          <w:sz w:val="24"/>
        </w:rPr>
        <w:t xml:space="preserve"> en la capa; hay que poder demostrar que el dato de dónde estaba es fiable. El tercero, la explicación natural, ataca la alternativa más común: que no haya nada humano en el hallazgo. Es el criterio que más casos desmonta, porque la naturaleza es una falsificadora increíble. El cuarto, la replicación, comprueba que la lectura del hallazgo no es un error de un solo grupo. Y el quinto, el conjunto, evalúa si lo que tenemos es una pieza aislada o una señal coherente. Cada criterio apuntala al anterior; saltarse uno deja el edificio cojo, y la naturaleza —como veremos una y otra vez— sabe encontrar la grieta.</w:t>
      </w:r>
    </w:p>
    <w:p>
      <w:pPr>
        <w:spacing w:line="336" w:lineRule="auto" w:after="160"/>
        <w:jc w:val="both"/>
        <w:ind w:firstLine="396"/>
      </w:pPr>
      <w:r>
        <w:rPr>
          <w:rFonts w:ascii="Georgia" w:hAnsi="Georgia"/>
          <w:color w:val="2A2A2A"/>
          <w:sz w:val="24"/>
        </w:rPr>
        <w:t>Hay, además, una relación entre los cinco criterios que conviene entender, porque explica por qué es tan raro que una afirmación "perdida" los cumpla todos. Los criterios van de lo más externo a lo más interno: primero el lugar, luego la manipulación, luego la causalidad, luego la confirmación, luego la coherencia. Un proponente de una civilización perdida suele tener el quinto criterio en la cabeza (cree tener un conjunto de señales) y descuidar el primero (el contexto), que es el más fácil de violar y el más costoso de arreglar. Por eso casi todos los casos de este libro fallan, en primer lugar, en el contexto: no porque el hallazgo sea imposible, sino porque no puede situarse con fiabilidad en una capa y un lugar. Y eso, por sí solo, ya es casi suficiente para no sostener la afirmación.</w:t>
      </w:r>
    </w:p>
    <w:p>
      <w:pPr>
        <w:spacing w:line="336" w:lineRule="auto" w:after="160"/>
        <w:jc w:val="both"/>
        <w:ind w:firstLine="396"/>
      </w:pPr>
      <w:r>
        <w:rPr>
          <w:rFonts w:ascii="Georgia" w:hAnsi="Georgia"/>
          <w:color w:val="2A2A2A"/>
          <w:sz w:val="24"/>
        </w:rPr>
        <w:t xml:space="preserve">Estos cinco criterios son el estándar. Ahora, una observación importante antes de continuar: </w:t>
      </w:r>
      <w:r>
        <w:rPr>
          <w:rFonts w:ascii="Georgia" w:hAnsi="Georgia"/>
          <w:b/>
          <w:color w:val="2A2A2A"/>
          <w:sz w:val="24"/>
        </w:rPr>
        <w:t>este estándar no es un capricho de escépticos.</w:t>
      </w:r>
      <w:r>
        <w:rPr>
          <w:rFonts w:ascii="Georgia" w:hAnsi="Georgia"/>
          <w:color w:val="2A2A2A"/>
          <w:sz w:val="24"/>
        </w:rPr>
        <w:t xml:space="preserve">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spacing w:before="280" w:after="160"/>
        <w:jc w:val="left"/>
      </w:pPr>
      <w:r>
        <w:rPr>
          <w:rFonts w:ascii="Georgia" w:hAnsi="Georgia"/>
          <w:b/>
          <w:color w:val="6E1F33"/>
          <w:sz w:val="30"/>
        </w:rPr>
        <w:t>Los controles del pasado profundo</w:t>
      </w:r>
    </w:p>
    <w:p>
      <w:pPr>
        <w:spacing w:line="336" w:lineRule="auto" w:after="160"/>
        <w:jc w:val="both"/>
        <w:ind w:firstLine="396"/>
      </w:pPr>
      <w:r>
        <w:rPr>
          <w:rFonts w:ascii="Georgia" w:hAnsi="Georgia"/>
          <w:color w:val="2A2A2A"/>
          <w:sz w:val="24"/>
        </w:rPr>
        <w:t xml:space="preserve">Ahora, antes de usar este estándar para evaluar las afirmaciones "perdidas", conviene anclar el otro extremo: lo que la arqueología </w:t>
      </w:r>
      <w:r>
        <w:rPr>
          <w:rFonts w:ascii="Georgia" w:hAnsi="Georgia"/>
          <w:i/>
          <w:color w:val="2A2A2A"/>
          <w:sz w:val="24"/>
        </w:rPr>
        <w:t>sí</w:t>
      </w:r>
      <w:r>
        <w:rPr>
          <w:rFonts w:ascii="Georgia" w:hAnsi="Georgia"/>
          <w:color w:val="2A2A2A"/>
          <w:sz w:val="24"/>
        </w:rPr>
        <w:t xml:space="preserve"> ha verificado, con este mismo estándar, en el pasado profundo.</w:t>
      </w:r>
    </w:p>
    <w:p>
      <w:pPr>
        <w:spacing w:line="336" w:lineRule="auto" w:after="160"/>
        <w:jc w:val="both"/>
        <w:ind w:firstLine="396"/>
      </w:pPr>
      <w:r>
        <w:rPr>
          <w:rFonts w:ascii="Georgia" w:hAnsi="Georgia"/>
          <w:color w:val="2A2A2A"/>
          <w:sz w:val="24"/>
        </w:rPr>
        <w:t xml:space="preserve">Porque hay un error simétrico al de la credulidad, y es creer que el pasado profundo fue un desierto de salvajismo donde "nada complejo pudo existir". Eso también es falso. Lo que la arqueología seria ha encontrado es un pasado profundo </w:t>
      </w:r>
      <w:r>
        <w:rPr>
          <w:rFonts w:ascii="Georgia" w:hAnsi="Georgia"/>
          <w:i/>
          <w:color w:val="2A2A2A"/>
          <w:sz w:val="24"/>
        </w:rPr>
        <w:t>con</w:t>
      </w:r>
      <w:r>
        <w:rPr>
          <w:rFonts w:ascii="Georgia" w:hAnsi="Georgia"/>
          <w:color w:val="2A2A2A"/>
          <w:sz w:val="24"/>
        </w:rPr>
        <w:t xml:space="preserve"> inteligencia, planificación y trabajo organizado — dentro de los límites del paleolítico, sí, pero mucho más capaz de lo que la cronología clásica admitía.</w:t>
      </w:r>
    </w:p>
    <w:p>
      <w:pPr>
        <w:spacing w:line="336" w:lineRule="auto" w:after="160"/>
        <w:jc w:val="both"/>
        <w:ind w:firstLine="396"/>
      </w:pPr>
      <w:r>
        <w:rPr>
          <w:rFonts w:ascii="Georgia" w:hAnsi="Georgia"/>
          <w:color w:val="2A2A2A"/>
          <w:sz w:val="24"/>
        </w:rPr>
        <w:t xml:space="preserve">Estos hallazgos verificados son los </w:t>
      </w:r>
      <w:r>
        <w:rPr>
          <w:rFonts w:ascii="Georgia" w:hAnsi="Georgia"/>
          <w:b/>
          <w:color w:val="2A2A2A"/>
          <w:sz w:val="24"/>
        </w:rPr>
        <w:t>controles positivos</w:t>
      </w:r>
      <w:r>
        <w:rPr>
          <w:rFonts w:ascii="Georgia" w:hAnsi="Georgia"/>
          <w:color w:val="2A2A2A"/>
          <w:sz w:val="24"/>
        </w:rPr>
        <w:t xml:space="preserve"> de todo este libro. Nos dicen qué conductas complejas existieron de verdad, y qué materiales pueden sobrevivir. Y son importantes por una razón doble: nos anclan en lo demostrable, y nos muestran que la capacidad humana antigua es real, aunque no sea tecnológica.</w:t>
      </w:r>
    </w:p>
    <w:p>
      <w:pPr>
        <w:spacing w:line="336" w:lineRule="auto" w:after="160"/>
        <w:jc w:val="both"/>
        <w:ind w:firstLine="396"/>
      </w:pPr>
      <w:r>
        <w:rPr>
          <w:rFonts w:ascii="Georgia" w:hAnsi="Georgia"/>
          <w:b/>
          <w:color w:val="2A2A2A"/>
          <w:sz w:val="24"/>
        </w:rPr>
        <w:t>Kalambo Falls (~476.000 años).</w:t>
      </w:r>
      <w:r>
        <w:rPr>
          <w:rFonts w:ascii="Georgia" w:hAnsi="Georgia"/>
          <w:color w:val="2A2A2A"/>
          <w:sz w:val="24"/>
        </w:rPr>
        <w:t xml:space="preserve"> En la frontera entre Zambia y Tanzania, junto a una cascada del río Kalambo, los arqueólogos encontraron dos troncos de madera trabajados, con muescas talladas que permitían encajarlos transversalmente. Es una </w:t>
      </w:r>
      <w:r>
        <w:rPr>
          <w:rFonts w:ascii="Georgia" w:hAnsi="Georgia"/>
          <w:i/>
          <w:color w:val="2A2A2A"/>
          <w:sz w:val="24"/>
        </w:rPr>
        <w:t>estructura</w:t>
      </w:r>
      <w:r>
        <w:rPr>
          <w:rFonts w:ascii="Georgia" w:hAnsi="Georgia"/>
          <w:color w:val="2A2A2A"/>
          <w:sz w:val="24"/>
        </w:rPr>
        <w:t xml:space="preserve">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pPr>
        <w:spacing w:line="336" w:lineRule="auto" w:after="160"/>
        <w:jc w:val="both"/>
        <w:ind w:firstLine="396"/>
      </w:pPr>
      <w:r>
        <w:rPr>
          <w:rFonts w:ascii="Georgia" w:hAnsi="Georgia"/>
          <w:b/>
          <w:color w:val="2A2A2A"/>
          <w:sz w:val="24"/>
        </w:rPr>
        <w:t>Bruniquel (~176.000 años).</w:t>
      </w:r>
      <w:r>
        <w:rPr>
          <w:rFonts w:ascii="Georgia" w:hAnsi="Georgia"/>
          <w:color w:val="2A2A2A"/>
          <w:sz w:val="24"/>
        </w:rPr>
        <w:t xml:space="preserve">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pPr>
        <w:spacing w:line="336" w:lineRule="auto" w:after="160"/>
        <w:jc w:val="both"/>
        <w:ind w:firstLine="396"/>
      </w:pPr>
      <w:r>
        <w:rPr>
          <w:rFonts w:ascii="Georgia" w:hAnsi="Georgia"/>
          <w:b/>
          <w:color w:val="2A2A2A"/>
          <w:sz w:val="24"/>
        </w:rPr>
        <w:t>Schöningen (~200.000 años).</w:t>
      </w:r>
      <w:r>
        <w:rPr>
          <w:rFonts w:ascii="Georgia" w:hAnsi="Georgia"/>
          <w:color w:val="2A2A2A"/>
          <w:sz w:val="24"/>
        </w:rPr>
        <w:t xml:space="preserve"> En Alemania se recuperaron lanzas de madera completas, de unos dos metros, talladas con simetría, junto a miles de herramientas de piedra y los restos de más de cincuenta caballos procesados. Indica </w:t>
      </w:r>
      <w:r>
        <w:rPr>
          <w:rFonts w:ascii="Georgia" w:hAnsi="Georgia"/>
          <w:b/>
          <w:color w:val="2A2A2A"/>
          <w:sz w:val="24"/>
        </w:rPr>
        <w:t>caza cooperativa organizada</w:t>
      </w:r>
      <w:r>
        <w:rPr>
          <w:rFonts w:ascii="Georgia" w:hAnsi="Georgia"/>
          <w:color w:val="2A2A2A"/>
          <w:sz w:val="24"/>
        </w:rPr>
        <w:t>: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pPr>
        <w:spacing w:line="336" w:lineRule="auto" w:after="160"/>
        <w:jc w:val="both"/>
        <w:ind w:firstLine="396"/>
      </w:pPr>
      <w:r>
        <w:rPr>
          <w:rFonts w:ascii="Georgia" w:hAnsi="Georgia"/>
          <w:b/>
          <w:color w:val="2A2A2A"/>
          <w:sz w:val="24"/>
        </w:rPr>
        <w:t>Flores (~1.000.000 años).</w:t>
      </w:r>
      <w:r>
        <w:rPr>
          <w:rFonts w:ascii="Georgia" w:hAnsi="Georgia"/>
          <w:color w:val="2A2A2A"/>
          <w:sz w:val="24"/>
        </w:rPr>
        <w:t xml:space="preserve">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w:t>
      </w:r>
      <w:r>
        <w:rPr>
          <w:rFonts w:ascii="Georgia" w:hAnsi="Georgia"/>
          <w:i/>
          <w:color w:val="2A2A2A"/>
          <w:sz w:val="24"/>
        </w:rPr>
        <w:t>Homo floresiensis</w:t>
      </w:r>
      <w:r>
        <w:rPr>
          <w:rFonts w:ascii="Georgia" w:hAnsi="Georgia"/>
          <w:color w:val="2A2A2A"/>
          <w:sz w:val="24"/>
        </w:rPr>
        <w:t>), un hominino de pequeña estatura. El árbol humano y su geografía eran más complejos de lo que se suponía, y la dispersión humana fue temprana y amplia.</w:t>
      </w:r>
    </w:p>
    <w:p>
      <w:pPr>
        <w:spacing w:line="336" w:lineRule="auto" w:after="160"/>
        <w:jc w:val="both"/>
        <w:ind w:firstLine="396"/>
      </w:pPr>
      <w:r>
        <w:rPr>
          <w:rFonts w:ascii="Georgia" w:hAnsi="Georgia"/>
          <w:b/>
          <w:color w:val="2A2A2A"/>
          <w:sz w:val="24"/>
        </w:rPr>
        <w:t>Göbekli Tepe (~11.000 años).</w:t>
      </w:r>
      <w:r>
        <w:rPr>
          <w:rFonts w:ascii="Georgia" w:hAnsi="Georgia"/>
          <w:color w:val="2A2A2A"/>
          <w:sz w:val="24"/>
        </w:rPr>
        <w:t xml:space="preserve">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pPr>
        <w:spacing w:line="336" w:lineRule="auto" w:after="160"/>
        <w:jc w:val="both"/>
        <w:ind w:firstLine="396"/>
      </w:pPr>
      <w:r>
        <w:rPr>
          <w:rFonts w:ascii="Georgia" w:hAnsi="Georgia"/>
          <w:color w:val="2A2A2A"/>
          <w:sz w:val="24"/>
        </w:rPr>
        <w:t>¿Qué nos enseñan estos controles?</w:t>
      </w:r>
    </w:p>
    <w:p>
      <w:pPr>
        <w:spacing w:line="336" w:lineRule="auto" w:after="160"/>
        <w:jc w:val="both"/>
        <w:ind w:firstLine="396"/>
      </w:pPr>
      <w:r>
        <w:rPr>
          <w:rFonts w:ascii="Georgia" w:hAnsi="Georgia"/>
          <w:b/>
          <w:color w:val="2A2A2A"/>
          <w:sz w:val="24"/>
        </w:rPr>
        <w:t>Primera lección:</w:t>
      </w:r>
      <w:r>
        <w:rPr>
          <w:rFonts w:ascii="Georgia" w:hAnsi="Georgia"/>
          <w:color w:val="2A2A2A"/>
          <w:sz w:val="24"/>
        </w:rPr>
        <w:t xml:space="preserve">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pPr>
        <w:spacing w:line="336" w:lineRule="auto" w:after="160"/>
        <w:jc w:val="both"/>
        <w:ind w:firstLine="396"/>
      </w:pPr>
      <w:r>
        <w:rPr>
          <w:rFonts w:ascii="Georgia" w:hAnsi="Georgia"/>
          <w:b/>
          <w:color w:val="2A2A2A"/>
          <w:sz w:val="24"/>
        </w:rPr>
        <w:t>Segunda lección:</w:t>
      </w:r>
      <w:r>
        <w:rPr>
          <w:rFonts w:ascii="Georgia" w:hAnsi="Georgia"/>
          <w:color w:val="2A2A2A"/>
          <w:sz w:val="24"/>
        </w:rPr>
        <w:t xml:space="preserve">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pPr>
        <w:spacing w:line="336" w:lineRule="auto" w:after="160"/>
        <w:jc w:val="both"/>
        <w:ind w:firstLine="396"/>
      </w:pPr>
      <w:r>
        <w:rPr>
          <w:rFonts w:ascii="Georgia" w:hAnsi="Georgia"/>
          <w:color w:val="2A2A2A"/>
          <w:sz w:val="24"/>
        </w:rP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spacing w:before="280" w:after="160"/>
        <w:jc w:val="left"/>
      </w:pPr>
      <w:r>
        <w:rPr>
          <w:rFonts w:ascii="Georgia" w:hAnsi="Georgia"/>
          <w:b/>
          <w:color w:val="6E1F33"/>
          <w:sz w:val="30"/>
        </w:rPr>
        <w:t>Un control del otro extremo: la máquina que sí existió</w:t>
      </w:r>
    </w:p>
    <w:p>
      <w:pPr>
        <w:spacing w:line="336" w:lineRule="auto" w:after="160"/>
        <w:jc w:val="both"/>
        <w:ind w:firstLine="396"/>
      </w:pPr>
      <w:r>
        <w:rPr>
          <w:rFonts w:ascii="Georgia" w:hAnsi="Georgia"/>
          <w:color w:val="2A2A2A"/>
          <w:sz w:val="24"/>
        </w:rPr>
        <w:t xml:space="preserve">Para no caer en el error simétrico —creer que la antigüedad nunca fue sofisticada— conviene traer aquí un caso que funcionará como </w:t>
      </w:r>
      <w:r>
        <w:rPr>
          <w:rFonts w:ascii="Georgia" w:hAnsi="Georgia"/>
          <w:i/>
          <w:color w:val="2A2A2A"/>
          <w:sz w:val="24"/>
        </w:rPr>
        <w:t>control positivo</w:t>
      </w:r>
      <w:r>
        <w:rPr>
          <w:rFonts w:ascii="Georgia" w:hAnsi="Georgia"/>
          <w:color w:val="2A2A2A"/>
          <w:sz w:val="24"/>
        </w:rPr>
        <w:t xml:space="preserve"> a lo largo de todo el libro. Es el ejemplo de que la sofisticación tecnológica antigua existe, es real, y se verifica con el estándar.</w:t>
      </w:r>
    </w:p>
    <w:p>
      <w:pPr>
        <w:spacing w:line="336" w:lineRule="auto" w:after="160"/>
        <w:jc w:val="both"/>
        <w:ind w:firstLine="396"/>
      </w:pPr>
      <w:r>
        <w:rPr>
          <w:rFonts w:ascii="Georgia" w:hAnsi="Georgia"/>
          <w:color w:val="2A2A2A"/>
          <w:sz w:val="24"/>
        </w:rPr>
        <w:t xml:space="preserve">Se trata del </w:t>
      </w:r>
      <w:r>
        <w:rPr>
          <w:rFonts w:ascii="Georgia" w:hAnsi="Georgia"/>
          <w:b/>
          <w:color w:val="2A2A2A"/>
          <w:sz w:val="24"/>
        </w:rPr>
        <w:t>mecanismo de Anticitera</w:t>
      </w:r>
      <w:r>
        <w:rPr>
          <w:rFonts w:ascii="Georgia" w:hAnsi="Georgia"/>
          <w:color w:val="2A2A2A"/>
          <w:sz w:val="24"/>
        </w:rPr>
        <w:t>,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pPr>
        <w:spacing w:line="336" w:lineRule="auto" w:after="160"/>
        <w:jc w:val="both"/>
        <w:ind w:firstLine="396"/>
      </w:pPr>
      <w:r>
        <w:rPr>
          <w:rFonts w:ascii="Georgia" w:hAnsi="Georgia"/>
          <w:color w:val="2A2A2A"/>
          <w:sz w:val="24"/>
        </w:rPr>
        <w:t>¿Por qué es importante para este capítulo? Por tres razones.</w:t>
      </w:r>
    </w:p>
    <w:p>
      <w:pPr>
        <w:spacing w:line="336" w:lineRule="auto" w:after="160"/>
        <w:jc w:val="both"/>
        <w:ind w:firstLine="396"/>
      </w:pPr>
      <w:r>
        <w:rPr>
          <w:rFonts w:ascii="Georgia" w:hAnsi="Georgia"/>
          <w:color w:val="2A2A2A"/>
          <w:sz w:val="24"/>
        </w:rPr>
        <w:t xml:space="preserve">Primera: </w:t>
      </w:r>
      <w:r>
        <w:rPr>
          <w:rFonts w:ascii="Georgia" w:hAnsi="Georgia"/>
          <w:b/>
          <w:color w:val="2A2A2A"/>
          <w:sz w:val="24"/>
        </w:rPr>
        <w:t>demuestra que la antigüedad podía ser técnicamente brillante.</w:t>
      </w:r>
      <w:r>
        <w:rPr>
          <w:rFonts w:ascii="Georgia" w:hAnsi="Georgia"/>
          <w:color w:val="2A2A2A"/>
          <w:sz w:val="24"/>
        </w:rPr>
        <w:t xml:space="preserve"> No hay que imaginar una civilización perdida para encontrar máquinas asombrosas en el pasado; la Grecia helenística ya las hizo. El asombro legítimo no necesita mito.</w:t>
      </w:r>
    </w:p>
    <w:p>
      <w:pPr>
        <w:spacing w:line="336" w:lineRule="auto" w:after="160"/>
        <w:jc w:val="both"/>
        <w:ind w:firstLine="396"/>
      </w:pPr>
      <w:r>
        <w:rPr>
          <w:rFonts w:ascii="Georgia" w:hAnsi="Georgia"/>
          <w:color w:val="2A2A2A"/>
          <w:sz w:val="24"/>
        </w:rPr>
        <w:t xml:space="preserve">Segunda: </w:t>
      </w:r>
      <w:r>
        <w:rPr>
          <w:rFonts w:ascii="Georgia" w:hAnsi="Georgia"/>
          <w:b/>
          <w:color w:val="2A2A2A"/>
          <w:sz w:val="24"/>
        </w:rPr>
        <w:t>el mecanismo cumple el estándar.</w:t>
      </w:r>
      <w:r>
        <w:rPr>
          <w:rFonts w:ascii="Georgia" w:hAnsi="Georgia"/>
          <w:color w:val="2A2A2A"/>
          <w:sz w:val="24"/>
        </w:rPr>
        <w:t xml:space="preserve">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pPr>
        <w:spacing w:line="336" w:lineRule="auto" w:after="160"/>
        <w:jc w:val="both"/>
        <w:ind w:firstLine="396"/>
      </w:pPr>
      <w:r>
        <w:rPr>
          <w:rFonts w:ascii="Georgia" w:hAnsi="Georgia"/>
          <w:color w:val="2A2A2A"/>
          <w:sz w:val="24"/>
        </w:rPr>
        <w:t xml:space="preserve">Tercera: </w:t>
      </w:r>
      <w:r>
        <w:rPr>
          <w:rFonts w:ascii="Georgia" w:hAnsi="Georgia"/>
          <w:b/>
          <w:color w:val="2A2A2A"/>
          <w:sz w:val="24"/>
        </w:rPr>
        <w:t>está contextualizado en su historia.</w:t>
      </w:r>
      <w:r>
        <w:rPr>
          <w:rFonts w:ascii="Georgia" w:hAnsi="Georgia"/>
          <w:color w:val="2A2A2A"/>
          <w:sz w:val="24"/>
        </w:rPr>
        <w:t xml:space="preserve">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pPr>
        <w:spacing w:line="336" w:lineRule="auto" w:after="160"/>
        <w:jc w:val="both"/>
        <w:ind w:firstLine="396"/>
      </w:pPr>
      <w:r>
        <w:rPr>
          <w:rFonts w:ascii="Georgia" w:hAnsi="Georgia"/>
          <w:color w:val="2A2A2A"/>
          <w:sz w:val="24"/>
        </w:rPr>
        <w:t xml:space="preserve">Este control nos da una regla útil para el resto del libro: </w:t>
      </w:r>
      <w:r>
        <w:rPr>
          <w:rFonts w:ascii="Georgia" w:hAnsi="Georgia"/>
          <w:b/>
          <w:color w:val="2A2A2A"/>
          <w:sz w:val="24"/>
        </w:rPr>
        <w:t>cuando un hallazgo "imposible" resulta ser real, casi siempre pertenece a una cultura conocida, con contexto — no a una civilización perdida.</w:t>
      </w:r>
      <w:r>
        <w:rPr>
          <w:rFonts w:ascii="Georgia" w:hAnsi="Georgia"/>
          <w:color w:val="2A2A2A"/>
          <w:sz w:val="24"/>
        </w:rPr>
        <w:t xml:space="preserve"> El mecanismo de Anticitera es el modelo de cómo se ve un artefacto antiguo genuinamente sofisticado: no flotando en el vacío, sino anclado en su historia.</w:t>
      </w:r>
    </w:p>
    <w:p>
      <w:pPr>
        <w:spacing w:before="280" w:after="160"/>
        <w:jc w:val="left"/>
      </w:pPr>
      <w:r>
        <w:rPr>
          <w:rFonts w:ascii="Georgia" w:hAnsi="Georgia"/>
          <w:b/>
          <w:color w:val="6E1F33"/>
          <w:sz w:val="30"/>
        </w:rPr>
        <w:t>Por qué la evidencia se pesa, no se cuenta</w:t>
      </w:r>
    </w:p>
    <w:p>
      <w:pPr>
        <w:spacing w:line="336" w:lineRule="auto" w:after="160"/>
        <w:jc w:val="both"/>
        <w:ind w:firstLine="396"/>
      </w:pPr>
      <w:r>
        <w:rPr>
          <w:rFonts w:ascii="Georgia" w:hAnsi="Georgia"/>
          <w:color w:val="2A2A2A"/>
          <w:sz w:val="24"/>
        </w:rPr>
        <w:t xml:space="preserve">Hay una idea que conviene fijar desde el principio, porque es de las que más se malentienden cuando se habla de evidencia: la diferencia entre contar y pesar. La literatura de civilizaciones perdidas tiende a </w:t>
      </w:r>
      <w:r>
        <w:rPr>
          <w:rFonts w:ascii="Georgia" w:hAnsi="Georgia"/>
          <w:i/>
          <w:color w:val="2A2A2A"/>
          <w:sz w:val="24"/>
        </w:rPr>
        <w:t>contar</w:t>
      </w:r>
      <w:r>
        <w:rPr>
          <w:rFonts w:ascii="Georgia" w:hAnsi="Georgia"/>
          <w:color w:val="2A2A2A"/>
          <w:sz w:val="24"/>
        </w:rPr>
        <w:t xml:space="preserve">: junta diez teorías, veinte "anomalías", treinta misterios, y da la impresión de que el volumen de material es prueba de algo. Pero el método de este libro —y el de la ciencia— </w:t>
      </w:r>
      <w:r>
        <w:rPr>
          <w:rFonts w:ascii="Georgia" w:hAnsi="Georgia"/>
          <w:i/>
          <w:color w:val="2A2A2A"/>
          <w:sz w:val="24"/>
        </w:rPr>
        <w:t>pesa</w:t>
      </w:r>
      <w:r>
        <w:rPr>
          <w:rFonts w:ascii="Georgia" w:hAnsi="Georgia"/>
          <w:color w:val="2A2A2A"/>
          <w:sz w:val="24"/>
        </w:rPr>
        <w:t>: examina cada pieza de evidencia por su calidad, no por su cantidad.</w:t>
      </w:r>
    </w:p>
    <w:p>
      <w:pPr>
        <w:spacing w:line="336" w:lineRule="auto" w:after="160"/>
        <w:jc w:val="both"/>
        <w:ind w:firstLine="396"/>
      </w:pPr>
      <w:r>
        <w:rPr>
          <w:rFonts w:ascii="Georgia" w:hAnsi="Georgia"/>
          <w:color w:val="2A2A2A"/>
          <w:sz w:val="24"/>
        </w:rPr>
        <w:t>Piénsalo así. Cien testimonios de segunda mano que se copian unos a otros no valen más que un solo testimonio verificado de primera mano; de hecho, valen menos, porque la repetición puede ser solo la propagación de un mismo error. Del mismo modo, veinte "anomalías" que todas se explican por procesos naturales no forman un caso más fuerte que una sola anomalía genuinamente inexplicable. El peso de la evidencia no depende de cuántas piezas se amontonen, sino de qué tan sólida es cada pieza y de qué tan bien resiste el examen. Contar es fácil; pesar exige criterio.</w:t>
      </w:r>
    </w:p>
    <w:p>
      <w:pPr>
        <w:spacing w:line="336" w:lineRule="auto" w:after="160"/>
        <w:jc w:val="both"/>
        <w:ind w:firstLine="396"/>
      </w:pPr>
      <w:r>
        <w:rPr>
          <w:rFonts w:ascii="Georgia" w:hAnsi="Georgia"/>
          <w:color w:val="2A2A2A"/>
          <w:sz w:val="24"/>
        </w:rPr>
        <w:t>Y aquí está la consecuencia para el lector: cuando alguien te presente un "cúmulo de evidencia" —una lista larga de misterios, teorías y coincidencias—, no te impresiones por la longitud de la lista. Pregunta por la calidad de cada pieza: ¿tiene contexto? ¿tiene fuente verificable? ¿tiene explicación natural descartada? ¿fue verificada por otros? Si la lista está llena de piezas débiles, su longitud no la fortalece; solo la hace más larga. El método nos enseña a pesar, no a contar — y esa es una de las distinciones más útiles que este libro puede ofrecer, porque se aplica a cualquier discusión sobre evidencia, dentro y fuera del tema de las civilizaciones perdidas.</w:t>
      </w:r>
    </w:p>
    <w:p>
      <w:pPr>
        <w:spacing w:before="280" w:after="160"/>
        <w:jc w:val="left"/>
      </w:pPr>
      <w:r>
        <w:rPr>
          <w:rFonts w:ascii="Georgia" w:hAnsi="Georgia"/>
          <w:b/>
          <w:color w:val="6E1F33"/>
          <w:sz w:val="30"/>
        </w:rPr>
        <w:t>La verificación en la práctica</w:t>
      </w:r>
    </w:p>
    <w:p>
      <w:pPr>
        <w:spacing w:line="336" w:lineRule="auto" w:after="160"/>
        <w:jc w:val="both"/>
        <w:ind w:firstLine="396"/>
      </w:pPr>
      <w:r>
        <w:rPr>
          <w:rFonts w:ascii="Georgia" w:hAnsi="Georgia"/>
          <w:color w:val="2A2A2A"/>
          <w:sz w:val="24"/>
        </w:rPr>
        <w:t>Hasta aquí, los cinco criterios parecen abstractos. Conviene verlos funcionar juntos en un ejemplo concreto, para que veas cómo se aplican y por qué son más que una lista.</w:t>
      </w:r>
    </w:p>
    <w:p>
      <w:pPr>
        <w:spacing w:line="336" w:lineRule="auto" w:after="160"/>
        <w:jc w:val="both"/>
        <w:ind w:firstLine="396"/>
      </w:pPr>
      <w:r>
        <w:rPr>
          <w:rFonts w:ascii="Georgia" w:hAnsi="Georgia"/>
          <w:color w:val="2A2A2A"/>
          <w:sz w:val="24"/>
        </w:rP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pPr>
        <w:spacing w:line="336" w:lineRule="auto" w:after="160"/>
        <w:jc w:val="both"/>
        <w:ind w:firstLine="396"/>
      </w:pPr>
      <w:r>
        <w:rPr>
          <w:rFonts w:ascii="Georgia" w:hAnsi="Georgia"/>
          <w:color w:val="2A2A2A"/>
          <w:sz w:val="24"/>
        </w:rPr>
        <w:t>Ahora aplica el estándar, paso a paso.</w:t>
      </w:r>
    </w:p>
    <w:p>
      <w:pPr>
        <w:spacing w:line="336" w:lineRule="auto" w:after="160"/>
        <w:jc w:val="both"/>
        <w:ind w:firstLine="396"/>
      </w:pPr>
      <w:r>
        <w:rPr>
          <w:rFonts w:ascii="Georgia" w:hAnsi="Georgia"/>
          <w:b/>
          <w:color w:val="2A2A2A"/>
          <w:sz w:val="24"/>
        </w:rPr>
        <w:t>Primer criterio, contexto.</w:t>
      </w:r>
      <w:r>
        <w:rPr>
          <w:rFonts w:ascii="Georgia" w:hAnsi="Georgia"/>
          <w:color w:val="2A2A2A"/>
          <w:sz w:val="24"/>
        </w:rPr>
        <w:t xml:space="preserve"> ¿Está la pieza </w:t>
      </w:r>
      <w:r>
        <w:rPr>
          <w:rFonts w:ascii="Georgia" w:hAnsi="Georgia"/>
          <w:i/>
          <w:color w:val="2A2A2A"/>
          <w:sz w:val="24"/>
        </w:rPr>
        <w:t>realmente</w:t>
      </w:r>
      <w:r>
        <w:rPr>
          <w:rFonts w:ascii="Georgia" w:hAnsi="Georgia"/>
          <w:color w:val="2A2A2A"/>
          <w:sz w:val="24"/>
        </w:rPr>
        <w:t xml:space="preserve"> en la capa de un millón de años? ¿O fue arrastrada por un río, caída de una tubería moderna, o mezclada por una excavadora? Si no se puede demostrar que estaba en la capa, y que la capa no fue contaminada, el hallazgo no dice nada sobre el millón de años.</w:t>
      </w:r>
    </w:p>
    <w:p>
      <w:pPr>
        <w:spacing w:line="336" w:lineRule="auto" w:after="160"/>
        <w:jc w:val="both"/>
        <w:ind w:firstLine="396"/>
      </w:pPr>
      <w:r>
        <w:rPr>
          <w:rFonts w:ascii="Georgia" w:hAnsi="Georgia"/>
          <w:b/>
          <w:color w:val="2A2A2A"/>
          <w:sz w:val="24"/>
        </w:rPr>
        <w:t>Segundo criterio, custodia.</w:t>
      </w:r>
      <w:r>
        <w:rPr>
          <w:rFonts w:ascii="Georgia" w:hAnsi="Georgia"/>
          <w:color w:val="2A2A2A"/>
          <w:sz w:val="24"/>
        </w:rPr>
        <w:t xml:space="preserve"> ¿Quién la encontró? ¿De dónde salió exactamente? ¿Hay fotos del momento del hallazgo, coordenadas, testigos? ¿O apareció ya en manos de un coleccionista, sin documento de excavación? Si no hay custodia clara, no hay caso.</w:t>
      </w:r>
    </w:p>
    <w:p>
      <w:pPr>
        <w:spacing w:line="336" w:lineRule="auto" w:after="160"/>
        <w:jc w:val="both"/>
        <w:ind w:firstLine="396"/>
      </w:pPr>
      <w:r>
        <w:rPr>
          <w:rFonts w:ascii="Georgia" w:hAnsi="Georgia"/>
          <w:b/>
          <w:color w:val="2A2A2A"/>
          <w:sz w:val="24"/>
        </w:rPr>
        <w:t>Tercer criterio, explicación natural.</w:t>
      </w:r>
      <w:r>
        <w:rPr>
          <w:rFonts w:ascii="Georgia" w:hAnsi="Georgia"/>
          <w:color w:val="2A2A2A"/>
          <w:sz w:val="24"/>
        </w:rPr>
        <w:t xml:space="preserve"> ¿Qué más hay en la capa? ¿Hay otros objetos, o es una pieza aislada? ¿Se ha descartado que sea un geofacto, una concreción, un mineral con forma? La forma de perno puede ser casualidad — la naturaleza produce formas con simetría.</w:t>
      </w:r>
    </w:p>
    <w:p>
      <w:pPr>
        <w:spacing w:line="336" w:lineRule="auto" w:after="160"/>
        <w:jc w:val="both"/>
        <w:ind w:firstLine="396"/>
      </w:pPr>
      <w:r>
        <w:rPr>
          <w:rFonts w:ascii="Georgia" w:hAnsi="Georgia"/>
          <w:b/>
          <w:color w:val="2A2A2A"/>
          <w:sz w:val="24"/>
        </w:rPr>
        <w:t>Cuarto criterio, replicación.</w:t>
      </w:r>
      <w:r>
        <w:rPr>
          <w:rFonts w:ascii="Georgia" w:hAnsi="Georgia"/>
          <w:color w:val="2A2A2A"/>
          <w:sz w:val="24"/>
        </w:rPr>
        <w:t xml:space="preserve"> ¿Otro laboratorio ha examinado la pieza y confirmado el metal, la forma, la edad? ¿O solo lo afirma el equipo que la encontró?</w:t>
      </w:r>
    </w:p>
    <w:p>
      <w:pPr>
        <w:spacing w:line="336" w:lineRule="auto" w:after="160"/>
        <w:jc w:val="both"/>
        <w:ind w:firstLine="396"/>
      </w:pPr>
      <w:r>
        <w:rPr>
          <w:rFonts w:ascii="Georgia" w:hAnsi="Georgia"/>
          <w:b/>
          <w:color w:val="2A2A2A"/>
          <w:sz w:val="24"/>
        </w:rPr>
        <w:t>Quinto criterio, conjunto.</w:t>
      </w:r>
      <w:r>
        <w:rPr>
          <w:rFonts w:ascii="Georgia" w:hAnsi="Georgia"/>
          <w:color w:val="2A2A2A"/>
          <w:sz w:val="24"/>
        </w:rPr>
        <w:t xml:space="preserve"> ¿Hay otras marcas en la misma capa — concentraciones anómalas, otros artefactos, compuestos sintéticos? ¿O es una pieza única en medio de nada?</w:t>
      </w:r>
    </w:p>
    <w:p>
      <w:pPr>
        <w:spacing w:line="336" w:lineRule="auto" w:after="160"/>
        <w:jc w:val="both"/>
        <w:ind w:firstLine="396"/>
      </w:pPr>
      <w:r>
        <w:rPr>
          <w:rFonts w:ascii="Georgia" w:hAnsi="Georgia"/>
          <w:color w:val="2A2A2A"/>
          <w:sz w:val="24"/>
        </w:rP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spacing w:before="280" w:after="160"/>
        <w:jc w:val="left"/>
      </w:pPr>
      <w:r>
        <w:rPr>
          <w:rFonts w:ascii="Georgia" w:hAnsi="Georgia"/>
          <w:b/>
          <w:color w:val="6E1F33"/>
          <w:sz w:val="30"/>
        </w:rPr>
        <w:t>El precio de los falsos positivos</w:t>
      </w:r>
    </w:p>
    <w:p>
      <w:pPr>
        <w:spacing w:line="336" w:lineRule="auto" w:after="160"/>
        <w:jc w:val="both"/>
        <w:ind w:firstLine="396"/>
      </w:pPr>
      <w:r>
        <w:rPr>
          <w:rFonts w:ascii="Georgia" w:hAnsi="Georgia"/>
          <w:color w:val="2A2A2A"/>
          <w:sz w:val="24"/>
        </w:rPr>
        <w:t>Podría pensarse que un estándar tan exigente es un lujo — que podemos permitirnos aceptar hallazgos débiles "por si acaso", y que la exigencia de contexto y replicación solo retrasa descubrimientos. Esa objeción es razonable, y merece una respuesta seria, porque toca la cuestión de fondo de por qué el estándar existe.</w:t>
      </w:r>
    </w:p>
    <w:p>
      <w:pPr>
        <w:spacing w:line="336" w:lineRule="auto" w:after="160"/>
        <w:jc w:val="both"/>
        <w:ind w:firstLine="396"/>
      </w:pPr>
      <w:r>
        <w:rPr>
          <w:rFonts w:ascii="Georgia" w:hAnsi="Georgia"/>
          <w:color w:val="2A2A2A"/>
          <w:sz w:val="24"/>
        </w:rPr>
        <w:t>La respuesta es que los falsos positivos no son gratis. Cada vez que se acepta como "evidencia" un hallazgo que no cumple el estándar, se paga un precio que no siempre se ve de inmediato, pero que es real y a veces enorme.</w:t>
      </w:r>
    </w:p>
    <w:p>
      <w:pPr>
        <w:spacing w:line="336" w:lineRule="auto" w:after="160"/>
        <w:jc w:val="both"/>
        <w:ind w:firstLine="396"/>
      </w:pPr>
      <w:r>
        <w:rPr>
          <w:rFonts w:ascii="Georgia" w:hAnsi="Georgia"/>
          <w:color w:val="2A2A2A"/>
          <w:sz w:val="24"/>
        </w:rPr>
        <w:t xml:space="preserve">El primer precio es el más evidente: </w:t>
      </w:r>
      <w:r>
        <w:rPr>
          <w:rFonts w:ascii="Georgia" w:hAnsi="Georgia"/>
          <w:b/>
          <w:color w:val="2A2A2A"/>
          <w:sz w:val="24"/>
        </w:rPr>
        <w:t>la credibilidad del campo entero.</w:t>
      </w:r>
      <w:r>
        <w:rPr>
          <w:rFonts w:ascii="Georgia" w:hAnsi="Georgia"/>
          <w:color w:val="2A2A2A"/>
          <w:sz w:val="24"/>
        </w:rPr>
        <w:t xml:space="preserve"> Cuando un hallazgo débil se presenta con bombo y platillos y luego se demuestra que era un accidente —una concreción, un geofacto, una madera arrastrada—, no cae solo el hallazgo: cae la confianza en cualquier afirmación futura del mismo tipo. La prensa cubre el bombo, y a veces la corrección; el público se queda con la impresión de que "todo esto es humo". El resultado es que los hallazgos sólidos, los que sí merecen atención, se ven arrastrados por la misma sospecha. Un solo falso positivo bien publicitado contamina la conversación durante años.</w:t>
      </w:r>
    </w:p>
    <w:p>
      <w:pPr>
        <w:spacing w:line="336" w:lineRule="auto" w:after="160"/>
        <w:jc w:val="both"/>
        <w:ind w:firstLine="396"/>
      </w:pPr>
      <w:r>
        <w:rPr>
          <w:rFonts w:ascii="Georgia" w:hAnsi="Georgia"/>
          <w:color w:val="2A2A2A"/>
          <w:sz w:val="24"/>
        </w:rPr>
        <w:t xml:space="preserve">El segundo precio es más sutil y quizá más grave: </w:t>
      </w:r>
      <w:r>
        <w:rPr>
          <w:rFonts w:ascii="Georgia" w:hAnsi="Georgia"/>
          <w:b/>
          <w:color w:val="2A2A2A"/>
          <w:sz w:val="24"/>
        </w:rPr>
        <w:t>el costo de oportunidad.</w:t>
      </w:r>
      <w:r>
        <w:rPr>
          <w:rFonts w:ascii="Georgia" w:hAnsi="Georgia"/>
          <w:color w:val="2A2A2A"/>
          <w:sz w:val="24"/>
        </w:rPr>
        <w:t xml:space="preserve"> Los recursos para investigar —el dinero de las expediciones, el tiempo de los laboratorios, la atención de los investigadores— son limitados. Cada euro, cada hora y cada persona que se dedican a perseguir un falso positivo son recursos que no se dedican a la investigación que sí podría dar fruto. Cuando una teoría sin sustento acapara la atención, las preguntas reales —cómo se construyeron las pirámides, qué plataformas sumergidas merecen excavación, cómo distinguir un geofacto de un artefacto— quedan esperando. La credulidad no solo se equivoca; despilfarra.</w:t>
      </w:r>
    </w:p>
    <w:p>
      <w:pPr>
        <w:spacing w:line="336" w:lineRule="auto" w:after="160"/>
        <w:jc w:val="both"/>
        <w:ind w:firstLine="396"/>
      </w:pPr>
      <w:r>
        <w:rPr>
          <w:rFonts w:ascii="Georgia" w:hAnsi="Georgia"/>
          <w:color w:val="2A2A2A"/>
          <w:sz w:val="24"/>
        </w:rPr>
        <w:t xml:space="preserve">El tercer precio es el que menos se menciona, y es el que más me importa en este libro: </w:t>
      </w:r>
      <w:r>
        <w:rPr>
          <w:rFonts w:ascii="Georgia" w:hAnsi="Georgia"/>
          <w:b/>
          <w:color w:val="2A2A2A"/>
          <w:sz w:val="24"/>
        </w:rPr>
        <w:t>el costo para el que cree.</w:t>
      </w:r>
      <w:r>
        <w:rPr>
          <w:rFonts w:ascii="Georgia" w:hAnsi="Georgia"/>
          <w:color w:val="2A2A2A"/>
          <w:sz w:val="24"/>
        </w:rPr>
        <w:t xml:space="preserve"> Una persona que se ha entregado a una afirmación falsa —que ha invertido su entusiasmo, su tiempo y a veces su dinero en ella— no solo pierde la idea: pierde, a menudo, la confianza en su propia capacidad de juzgar. Cuando la evidencia se derrumba, no dice "me equivoqué en este caso"; dice "no puedo distinguir lo verdadero de lo falso, y mejor no fiarme de nada". Esa desilusión es la peor cosecha de los falsos positivos: convierte a una persona curiosa en una persona escéptica de todo, incluso de lo que merece crédito.</w:t>
      </w:r>
    </w:p>
    <w:p>
      <w:pPr>
        <w:spacing w:line="336" w:lineRule="auto" w:after="160"/>
        <w:jc w:val="both"/>
        <w:ind w:firstLine="396"/>
      </w:pPr>
      <w:r>
        <w:rPr>
          <w:rFonts w:ascii="Georgia" w:hAnsi="Georgia"/>
          <w:color w:val="2A2A2A"/>
          <w:sz w:val="24"/>
        </w:rPr>
        <w:t>Estos tres precios —la credibilidad, la oportunidad y la confianza del creyente— son la razón por la que el estándar no es un lujo. Es una protección: protege el campo de los campos, los recursos de la dispersión y a las personas de la desilusión. Y es por eso que, cuando en este libro rechazamos un hallazgo por no cumplir los cinco criterios, no lo hacemos por desdén ni por esnobismo. Lo hacemos porque sabemos el precio de no hacerlo — y porque queremos que lo poco sólido que queda se aprecie en su justo valor, sin ahogarse en el ruido de los accidentes.</w:t>
      </w:r>
    </w:p>
    <w:p>
      <w:pPr>
        <w:spacing w:before="280" w:after="160"/>
        <w:jc w:val="left"/>
      </w:pPr>
      <w:r>
        <w:rPr>
          <w:rFonts w:ascii="Georgia" w:hAnsi="Georgia"/>
          <w:b/>
          <w:color w:val="6E1F33"/>
          <w:sz w:val="30"/>
        </w:rPr>
        <w:t>El escepticismo bien entendido</w:t>
      </w:r>
    </w:p>
    <w:p>
      <w:pPr>
        <w:spacing w:line="336" w:lineRule="auto" w:after="160"/>
        <w:jc w:val="both"/>
        <w:ind w:firstLine="396"/>
      </w:pPr>
      <w:r>
        <w:rPr>
          <w:rFonts w:ascii="Georgia" w:hAnsi="Georgia"/>
          <w:color w:val="2A2A2A"/>
          <w:sz w:val="24"/>
        </w:rPr>
        <w:t>Hay una idea sobre el escepticismo que conviene aclarar, porque el término se usa a menudo con un significado equivocado — y porque una de las barreras para aplicar este estándar es el miedo a ser llamado "escéptico" como si fuera un insulto.</w:t>
      </w:r>
    </w:p>
    <w:p>
      <w:pPr>
        <w:spacing w:line="336" w:lineRule="auto" w:after="160"/>
        <w:jc w:val="both"/>
        <w:ind w:firstLine="396"/>
      </w:pPr>
      <w:r>
        <w:rPr>
          <w:rFonts w:ascii="Georgia" w:hAnsi="Georgia"/>
          <w:color w:val="2A2A2A"/>
          <w:sz w:val="24"/>
        </w:rPr>
        <w:t>El escepticismo, bien entendido, no es la negación de todo ni la desconfianza sistemática. Es exactamente lo contrario: es la disposición a examinar, a verificar, a pesar la evidencia antes de decidir. El escéptico maduro no dice "no creo en nada"; dice "quiero ver qué sostiene cada afirmación antes de aceptarla". No rechaza lo extraordinario por ser extraordinario; lo examina con un estándar más alto, porque una afirmación extraordinaria merece una evidencia a la altura. Y está dispuesto a cambiar de opinión cuando la evidencia lo justifica — lo que lo distingue del dogmático, que cree lo mismo siempre, y del crédulo, que acepta sin examen.</w:t>
      </w:r>
    </w:p>
    <w:p>
      <w:pPr>
        <w:spacing w:line="336" w:lineRule="auto" w:after="160"/>
        <w:jc w:val="both"/>
        <w:ind w:firstLine="396"/>
      </w:pPr>
      <w:r>
        <w:rPr>
          <w:rFonts w:ascii="Georgia" w:hAnsi="Georgia"/>
          <w:color w:val="2A2A2A"/>
          <w:sz w:val="24"/>
        </w:rPr>
        <w:t>Este es el tipo de escepticismo que este libro propone, y conviene que el lector lo entienda bien para no malinterpretar el método. No se trata de ser hostil a las teorías de civilizaciones perdidas; se trata de aplicarlas el mismo estándar que se aplica a cualquier otra afirmación. Se trata de no tener miedo de pedir evidencia, de no avergonzarse de verificar, de no dejarse llevar por el deseo de que algo sea cierto. Y se trata, sobre todo, de mantener la pregunta abierta —ni afirmada ni negada— hasta que la evidencia la decida. Ese escepticismo, lejos de ser un enemigo de la maravilla, es su mejor amigo: porque solo lo verificado con honestidad puede maravillar sin desvanecerse.</w:t>
      </w:r>
    </w:p>
    <w:p>
      <w:pPr>
        <w:spacing w:before="280" w:after="160"/>
        <w:jc w:val="left"/>
      </w:pPr>
      <w:r>
        <w:rPr>
          <w:rFonts w:ascii="Georgia" w:hAnsi="Georgia"/>
          <w:b/>
          <w:color w:val="6E1F33"/>
          <w:sz w:val="30"/>
        </w:rPr>
        <w:t>El precio de la credulidad y el precio del desdén</w:t>
      </w:r>
    </w:p>
    <w:p>
      <w:pPr>
        <w:spacing w:line="336" w:lineRule="auto" w:after="160"/>
        <w:jc w:val="both"/>
        <w:ind w:firstLine="396"/>
      </w:pPr>
      <w:r>
        <w:rPr>
          <w:rFonts w:ascii="Georgia" w:hAnsi="Georgia"/>
          <w:color w:val="2A2A2A"/>
          <w:sz w:val="24"/>
        </w:rPr>
        <w:t>Hay una reflexión que conviene hacer sobre el estándar, porque toca la razón más profunda de su existencia: la idea de que tanto la credulidad como el desdén tienen un precio, y que el estándar es lo que evita pagarlo. Y aunque hemos mencionado esto antes, merece un desarrollo propio, porque es el corazón de por qué el método importa.</w:t>
      </w:r>
    </w:p>
    <w:p>
      <w:pPr>
        <w:spacing w:line="336" w:lineRule="auto" w:after="160"/>
        <w:jc w:val="both"/>
        <w:ind w:firstLine="396"/>
      </w:pPr>
      <w:r>
        <w:rPr>
          <w:rFonts w:ascii="Georgia" w:hAnsi="Georgia"/>
          <w:color w:val="2A2A2A"/>
          <w:sz w:val="24"/>
        </w:rPr>
        <w:t>La credulidad tiene un precio, y no es pequeño. Quien acepta una afirmación sin examen —una ciudad sumergida, una tecnología antigua, una civilización perdida— invierte su entusiasmo, su tiempo y a veces su dinero en algo que la evidencia no sostiene. Cuando la afirmación se desmorona, no pierde solo la idea: pierde la confianza en su propio juicio. Y ese costo personal se multiplica cuando la credulidad es colectiva: una afirmación falsa difundida masivamente contamina la conversación, desvía los recursos y degrada la credibilidad de todo el campo. El crédulo no solo se equivoca; despilfarra.</w:t>
      </w:r>
    </w:p>
    <w:p>
      <w:pPr>
        <w:spacing w:line="336" w:lineRule="auto" w:after="160"/>
        <w:jc w:val="both"/>
        <w:ind w:firstLine="396"/>
      </w:pPr>
      <w:r>
        <w:rPr>
          <w:rFonts w:ascii="Georgia" w:hAnsi="Georgia"/>
          <w:color w:val="2A2A2A"/>
          <w:sz w:val="24"/>
        </w:rPr>
        <w:t>Pero el desdén tiene un precio simétrico, y conviene nombrarlo con la misma claridad. Quien descarta una afirmación sin examen —quien pone los ojos en blanco ante cualquier historia de civilizaciones perdidas— corre el riesgo de descartar también lo real que a veces la recubre. La madera de Kalambo, las plataformas sumergidas, el mecanismo de Anticitera, la grandeza de las tradiciones antiguas: todo ello habría quedado en el cajón de las anécdotas si el desdén hubiera impedido examinarlo. El desdeñoso no solo se equivoca; desperdicia — desperdicia los hechos reales que la prisa por despreciar no alcanza a ver.</w:t>
      </w:r>
    </w:p>
    <w:p>
      <w:pPr>
        <w:spacing w:line="336" w:lineRule="auto" w:after="160"/>
        <w:jc w:val="both"/>
        <w:ind w:firstLine="396"/>
      </w:pPr>
      <w:r>
        <w:rPr>
          <w:rFonts w:ascii="Georgia" w:hAnsi="Georgia"/>
          <w:color w:val="2A2A2A"/>
          <w:sz w:val="24"/>
        </w:rPr>
        <w:t>Y aquí está la función del estándar: evitar ambos precios a la vez. El estándar no dice "cree" ni "descarta"; dice "examina". Obliga a mirar la evidencia antes de decidir, y en ese examen protege tanto del despilfarro de la credulidad como de la pérdida del desdén. No es un instrumento de negación ni de aceptación; es un instrumento de discernimiento. Y esa es la razón por la que este libro insiste tanto en él: porque es la única manera de no pagar ninguno de los dos precios, y de acercarse a la verdad —sea la que sea— sin desperdiciar ni la maravilla ni la evidencia. El estándar, bien entendido, es la herramienta que nos permite ser a la vez cuidadosos y abiertos, exigentes y humildes: exactamente la postura que la pregunta de las civilizaciones anteriores —y cualquier pregunta importante— merece.</w:t>
      </w:r>
    </w:p>
    <w:p>
      <w:pPr>
        <w:spacing w:before="280" w:after="160"/>
        <w:jc w:val="left"/>
      </w:pPr>
      <w:r>
        <w:rPr>
          <w:rFonts w:ascii="Georgia" w:hAnsi="Georgia"/>
          <w:b/>
          <w:color w:val="6E1F33"/>
          <w:sz w:val="30"/>
        </w:rPr>
        <w:t>La carga de la prueba</w:t>
      </w:r>
    </w:p>
    <w:p>
      <w:pPr>
        <w:spacing w:line="336" w:lineRule="auto" w:after="160"/>
        <w:jc w:val="both"/>
        <w:ind w:firstLine="396"/>
      </w:pPr>
      <w:r>
        <w:rPr>
          <w:rFonts w:ascii="Georgia" w:hAnsi="Georgia"/>
          <w:color w:val="2A2A2A"/>
          <w:sz w:val="24"/>
        </w:rPr>
        <w:t>Hay un principio que atraviesa todo el estándar, y que conviene enunciar con claridad, porque es el que estructura el resto del libro.</w:t>
      </w:r>
    </w:p>
    <w:p>
      <w:pPr>
        <w:spacing w:before="120" w:after="120" w:line="276" w:lineRule="auto"/>
        <w:ind w:left="567" w:right="567"/>
        <w:pBdr>
          <w:left w:val="single" w:sz="12" w:space="8" w:color="9A7B2F"/>
        </w:pBdr>
      </w:pPr>
      <w:r>
        <w:rPr>
          <w:rFonts w:ascii="Georgia" w:hAnsi="Georgia"/>
          <w:i/>
          <w:color w:val="5A5A5A"/>
          <w:sz w:val="22"/>
        </w:rPr>
        <w:t>**Quien afirma la existencia de una civilización anterior tiene la carga de la prueba. No es el escéptico quien debe demostrar que no existió.**</w:t>
      </w:r>
    </w:p>
    <w:p>
      <w:pPr>
        <w:spacing w:line="336" w:lineRule="auto" w:after="160"/>
        <w:jc w:val="both"/>
        <w:ind w:firstLine="396"/>
      </w:pPr>
      <w:r>
        <w:rPr>
          <w:rFonts w:ascii="Georgia" w:hAnsi="Georgia"/>
          <w:color w:val="2A2A2A"/>
          <w:sz w:val="24"/>
        </w:rP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pPr>
        <w:spacing w:line="336" w:lineRule="auto" w:after="160"/>
        <w:jc w:val="both"/>
        <w:ind w:firstLine="396"/>
      </w:pPr>
      <w:r>
        <w:rPr>
          <w:rFonts w:ascii="Georgia" w:hAnsi="Georgia"/>
          <w:color w:val="2A2A2A"/>
          <w:sz w:val="24"/>
        </w:rPr>
        <w:t>Lo mismo vale para las civilizaciones perdidas. La ausencia de evidencia no refuta, pero tampoco sostiene. Para mover la conclusión, se necesita el hallazgo — con los cinco criterios.</w:t>
      </w:r>
    </w:p>
    <w:p>
      <w:pPr>
        <w:spacing w:line="336" w:lineRule="auto" w:after="160"/>
        <w:jc w:val="both"/>
        <w:ind w:firstLine="396"/>
      </w:pPr>
      <w:r>
        <w:rPr>
          <w:rFonts w:ascii="Georgia" w:hAnsi="Georgia"/>
          <w:color w:val="2A2A2A"/>
          <w:sz w:val="24"/>
        </w:rPr>
        <w:t xml:space="preserve">Este principio tiene una consecuencia que a veces sorprende: </w:t>
      </w:r>
      <w:r>
        <w:rPr>
          <w:rFonts w:ascii="Georgia" w:hAnsi="Georgia"/>
          <w:b/>
          <w:color w:val="2A2A2A"/>
          <w:sz w:val="24"/>
        </w:rPr>
        <w:t>no necesito refutar cada teoría.</w:t>
      </w:r>
      <w:r>
        <w:rPr>
          <w:rFonts w:ascii="Georgia" w:hAnsi="Georgia"/>
          <w:color w:val="2A2A2A"/>
          <w:sz w:val="24"/>
        </w:rPr>
        <w:t xml:space="preserve">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pPr>
        <w:spacing w:line="336" w:lineRule="auto" w:after="160"/>
        <w:jc w:val="both"/>
        <w:ind w:firstLine="396"/>
      </w:pPr>
      <w:r>
        <w:rPr>
          <w:rFonts w:ascii="Georgia" w:hAnsi="Georgia"/>
          <w:color w:val="2A2A2A"/>
          <w:sz w:val="24"/>
        </w:rP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spacing w:before="280" w:after="160"/>
        <w:jc w:val="left"/>
      </w:pPr>
      <w:r>
        <w:rPr>
          <w:rFonts w:ascii="Georgia" w:hAnsi="Georgia"/>
          <w:b/>
          <w:color w:val="6E1F33"/>
          <w:sz w:val="30"/>
        </w:rPr>
        <w:t>La regla anti-error (recordatorio)</w:t>
      </w:r>
    </w:p>
    <w:p>
      <w:pPr>
        <w:spacing w:line="336" w:lineRule="auto" w:after="160"/>
        <w:jc w:val="both"/>
        <w:ind w:firstLine="396"/>
      </w:pPr>
      <w:r>
        <w:rPr>
          <w:rFonts w:ascii="Georgia" w:hAnsi="Georgia"/>
          <w:color w:val="2A2A2A"/>
          <w:sz w:val="24"/>
        </w:rPr>
        <w:t>Cerramos el capítulo anterior con una regla, y la retomamos aquí porque es parte del estándar:</w:t>
      </w:r>
    </w:p>
    <w:p>
      <w:pPr>
        <w:spacing w:before="120" w:after="120" w:line="276" w:lineRule="auto"/>
        <w:ind w:left="567" w:right="567"/>
        <w:pBdr>
          <w:left w:val="single" w:sz="12" w:space="8" w:color="9A7B2F"/>
        </w:pBdr>
      </w:pPr>
      <w:r>
        <w:rPr>
          <w:rFonts w:ascii="Georgia" w:hAnsi="Georgia"/>
          <w:i/>
          <w:color w:val="5A5A5A"/>
          <w:sz w:val="22"/>
        </w:rPr>
        <w:t>**No convertir una catástrofe en civilización.**</w:t>
      </w:r>
    </w:p>
    <w:p>
      <w:pPr>
        <w:spacing w:line="336" w:lineRule="auto" w:after="160"/>
        <w:jc w:val="both"/>
        <w:ind w:firstLine="396"/>
      </w:pPr>
      <w:r>
        <w:rPr>
          <w:rFonts w:ascii="Georgia" w:hAnsi="Georgia"/>
          <w:color w:val="2A2A2A"/>
          <w:sz w:val="24"/>
        </w:rP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pPr>
        <w:spacing w:line="336" w:lineRule="auto" w:after="160"/>
        <w:jc w:val="both"/>
        <w:ind w:firstLine="396"/>
      </w:pPr>
      <w:r>
        <w:rPr>
          <w:rFonts w:ascii="Georgia" w:hAnsi="Georgia"/>
          <w:color w:val="2A2A2A"/>
          <w:sz w:val="24"/>
        </w:rPr>
        <w:t>Este será un hilo constante en los capítulos 7 y 8. Lo dejo aquí anclado, porque forma parte del estándar que llevamos con nosotros. La catástrofe es una cosa; la civilización, otra; y cada una necesita su propia evidencia.</w:t>
      </w:r>
    </w:p>
    <w:p>
      <w:pPr>
        <w:spacing w:before="280" w:after="160"/>
        <w:jc w:val="left"/>
      </w:pPr>
      <w:r>
        <w:rPr>
          <w:rFonts w:ascii="Georgia" w:hAnsi="Georgia"/>
          <w:b/>
          <w:color w:val="6E1F33"/>
          <w:sz w:val="30"/>
        </w:rPr>
        <w:t>Sobre las fechas</w:t>
      </w:r>
    </w:p>
    <w:p>
      <w:pPr>
        <w:spacing w:line="336" w:lineRule="auto" w:after="160"/>
        <w:jc w:val="both"/>
        <w:ind w:firstLine="396"/>
      </w:pPr>
      <w:r>
        <w:rPr>
          <w:rFonts w:ascii="Georgia" w:hAnsi="Georgia"/>
          <w:color w:val="2A2A2A"/>
          <w:sz w:val="24"/>
        </w:rP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pPr>
        <w:spacing w:line="336" w:lineRule="auto" w:after="160"/>
        <w:jc w:val="both"/>
        <w:ind w:firstLine="396"/>
      </w:pPr>
      <w:r>
        <w:rPr>
          <w:rFonts w:ascii="Georgia" w:hAnsi="Georgia"/>
          <w:color w:val="2A2A2A"/>
          <w:sz w:val="24"/>
        </w:rP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pPr>
        <w:spacing w:line="336" w:lineRule="auto" w:after="160"/>
        <w:jc w:val="both"/>
        <w:ind w:firstLine="396"/>
      </w:pPr>
      <w:r>
        <w:rPr>
          <w:rFonts w:ascii="Georgia" w:hAnsi="Georgia"/>
          <w:color w:val="2A2A2A"/>
          <w:sz w:val="24"/>
        </w:rPr>
        <w:t>Hay varios métodos de datación, y cada uno tiene su ventana de validez:</w:t>
      </w:r>
    </w:p>
    <w:p>
      <w:pPr>
        <w:spacing w:after="60" w:line="336" w:lineRule="auto"/>
        <w:ind w:left="454"/>
      </w:pPr>
      <w:r>
        <w:rPr>
          <w:b/>
          <w:color w:val="6E1F33"/>
        </w:rPr>
        <w:t xml:space="preserve">•  </w:t>
      </w:r>
      <w:r>
        <w:rPr>
          <w:rFonts w:ascii="Georgia" w:hAnsi="Georgia"/>
          <w:b/>
          <w:color w:val="2A2A2A"/>
          <w:sz w:val="24"/>
        </w:rPr>
        <w:t>El radiocarbono (¹⁴C)</w:t>
      </w:r>
      <w:r>
        <w:rPr>
          <w:rFonts w:ascii="Georgia" w:hAnsi="Georgia"/>
          <w:color w:val="2A2A2A"/>
          <w:sz w:val="24"/>
        </w:rPr>
        <w:t xml:space="preserve"> data materia orgánica —madera, carbón, hueso— y funciona bien hasta unas decenas de miles de años. Es el método más famoso, pero tiene límites: solo sirve para materia orgánica, y el carbono puede contaminarse.</w:t>
      </w:r>
    </w:p>
    <w:p>
      <w:pPr>
        <w:spacing w:after="60" w:line="336" w:lineRule="auto"/>
        <w:ind w:left="454"/>
      </w:pPr>
      <w:r>
        <w:rPr>
          <w:b/>
          <w:color w:val="6E1F33"/>
        </w:rPr>
        <w:t xml:space="preserve">•  </w:t>
      </w:r>
      <w:r>
        <w:rPr>
          <w:rFonts w:ascii="Georgia" w:hAnsi="Georgia"/>
          <w:b/>
          <w:color w:val="2A2A2A"/>
          <w:sz w:val="24"/>
        </w:rPr>
        <w:t>La luminiscencia (OSL, TL)</w:t>
      </w:r>
      <w:r>
        <w:rPr>
          <w:rFonts w:ascii="Georgia" w:hAnsi="Georgia"/>
          <w:color w:val="2A2A2A"/>
          <w:sz w:val="24"/>
        </w:rPr>
        <w:t xml:space="preserve"> data la última vez que un mineral estuvo expuesto a la luz o al calor. Sirve para piedra y sedimento, y puede llegar mucho más atrás que el radiocarbono. Es el método que fechó Kalambo Falls y los templos de la Esfinge.</w:t>
      </w:r>
    </w:p>
    <w:p>
      <w:pPr>
        <w:spacing w:after="60" w:line="336" w:lineRule="auto"/>
        <w:ind w:left="454"/>
      </w:pPr>
      <w:r>
        <w:rPr>
          <w:b/>
          <w:color w:val="6E1F33"/>
        </w:rPr>
        <w:t xml:space="preserve">•  </w:t>
      </w:r>
      <w:r>
        <w:rPr>
          <w:rFonts w:ascii="Georgia" w:hAnsi="Georgia"/>
          <w:b/>
          <w:color w:val="2A2A2A"/>
          <w:sz w:val="24"/>
        </w:rPr>
        <w:t>Los nucleidos cosmogénicos (¹⁰Be, ²⁶Cl)</w:t>
      </w:r>
      <w:r>
        <w:rPr>
          <w:rFonts w:ascii="Georgia" w:hAnsi="Georgia"/>
          <w:color w:val="2A2A2A"/>
          <w:sz w:val="24"/>
        </w:rPr>
        <w:t xml:space="preserve"> miden la exposición de una superficie a los rayos cósmicos. Son útiles para datar cuándo una roca quedó expuesta, y pueden cubrir ventanas muy largas.</w:t>
      </w:r>
    </w:p>
    <w:p>
      <w:pPr>
        <w:spacing w:after="60" w:line="336" w:lineRule="auto"/>
        <w:ind w:left="454"/>
      </w:pPr>
      <w:r>
        <w:rPr>
          <w:b/>
          <w:color w:val="6E1F33"/>
        </w:rPr>
        <w:t xml:space="preserve">•  </w:t>
      </w:r>
      <w:r>
        <w:rPr>
          <w:rFonts w:ascii="Georgia" w:hAnsi="Georgia"/>
          <w:b/>
          <w:color w:val="2A2A2A"/>
          <w:sz w:val="24"/>
        </w:rPr>
        <w:t>Los métodos geológicos</w:t>
      </w:r>
      <w:r>
        <w:rPr>
          <w:rFonts w:ascii="Georgia" w:hAnsi="Georgia"/>
          <w:color w:val="2A2A2A"/>
          <w:sz w:val="24"/>
        </w:rPr>
        <w:t xml:space="preserve"> (estratigrafía, tefrón, paleomagnetismo) datan por contexto: en qué capa está el objeto, sobre qué roca, bajo qué ceniza volcánica.</w:t>
      </w:r>
    </w:p>
    <w:p>
      <w:pPr>
        <w:spacing w:line="336" w:lineRule="auto" w:after="160"/>
        <w:jc w:val="both"/>
        <w:ind w:firstLine="396"/>
      </w:pPr>
      <w:r>
        <w:rPr>
          <w:rFonts w:ascii="Georgia" w:hAnsi="Georgia"/>
          <w:color w:val="2A2A2A"/>
          <w:sz w:val="24"/>
        </w:rP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pPr>
        <w:spacing w:line="336" w:lineRule="auto" w:after="160"/>
        <w:jc w:val="both"/>
        <w:ind w:firstLine="396"/>
      </w:pPr>
      <w:r>
        <w:rPr>
          <w:rFonts w:ascii="Georgia" w:hAnsi="Georgia"/>
          <w:color w:val="2A2A2A"/>
          <w:sz w:val="24"/>
        </w:rPr>
        <w:t xml:space="preserve">Hay una regla que este libro respetará siempre: </w:t>
      </w:r>
      <w:r>
        <w:rPr>
          <w:rFonts w:ascii="Georgia" w:hAnsi="Georgia"/>
          <w:b/>
          <w:color w:val="2A2A2A"/>
          <w:sz w:val="24"/>
        </w:rPr>
        <w:t>cada fecha que cite irá con su método y su margen, no como un dogma.</w:t>
      </w:r>
      <w:r>
        <w:rPr>
          <w:rFonts w:ascii="Georgia" w:hAnsi="Georgia"/>
          <w:color w:val="2A2A2A"/>
          <w:sz w:val="24"/>
        </w:rPr>
        <w:t xml:space="preserve"> Cuando un autor de la literatura "perdida" da una cifra redonda sin método, sin muestra, sin margen —"¡10.000 años!"—, eso es una bandera roja, no una prueba. La cifra sin método es una afirmación sin estándar.</w:t>
      </w:r>
    </w:p>
    <w:p>
      <w:pPr>
        <w:spacing w:line="336" w:lineRule="auto" w:after="160"/>
        <w:jc w:val="both"/>
        <w:ind w:firstLine="396"/>
      </w:pPr>
      <w:r>
        <w:rPr>
          <w:rFonts w:ascii="Georgia" w:hAnsi="Georgia"/>
          <w:color w:val="2A2A2A"/>
          <w:sz w:val="24"/>
        </w:rPr>
        <w:t xml:space="preserve">Y hay otra regla, más sutil, que vale la pena recordar: </w:t>
      </w:r>
      <w:r>
        <w:rPr>
          <w:rFonts w:ascii="Georgia" w:hAnsi="Georgia"/>
          <w:b/>
          <w:color w:val="2A2A2A"/>
          <w:sz w:val="24"/>
        </w:rPr>
        <w:t>la fecha de una muestra no es la fecha de la civilización.</w:t>
      </w:r>
      <w:r>
        <w:rPr>
          <w:rFonts w:ascii="Georgia" w:hAnsi="Georgia"/>
          <w:color w:val="2A2A2A"/>
          <w:sz w:val="24"/>
        </w:rPr>
        <w:t xml:space="preserve">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spacing w:before="280" w:after="160"/>
        <w:jc w:val="left"/>
      </w:pPr>
      <w:r>
        <w:rPr>
          <w:rFonts w:ascii="Georgia" w:hAnsi="Georgia"/>
          <w:b/>
          <w:color w:val="6E1F33"/>
          <w:sz w:val="30"/>
        </w:rPr>
        <w:t>Cómo se sabría (el método en una frase)</w:t>
      </w:r>
    </w:p>
    <w:p>
      <w:pPr>
        <w:spacing w:line="336" w:lineRule="auto" w:after="160"/>
        <w:jc w:val="both"/>
        <w:ind w:firstLine="396"/>
      </w:pPr>
      <w:r>
        <w:rPr>
          <w:rFonts w:ascii="Georgia" w:hAnsi="Georgia"/>
          <w:color w:val="2A2A2A"/>
          <w:sz w:val="24"/>
        </w:rPr>
        <w:t>Antes de cerrar, quiero dejar formulada la pregunta que será el estribillo del libro, ahora con el estándar completo detrás:</w:t>
      </w:r>
    </w:p>
    <w:p>
      <w:pPr>
        <w:spacing w:before="120" w:after="120" w:line="276" w:lineRule="auto"/>
        <w:ind w:left="567" w:right="567"/>
        <w:pBdr>
          <w:left w:val="single" w:sz="12" w:space="8" w:color="9A7B2F"/>
        </w:pBdr>
      </w:pPr>
      <w:r>
        <w:rPr>
          <w:rFonts w:ascii="Georgia" w:hAnsi="Georgia"/>
          <w:i/>
          <w:color w:val="5A5A5A"/>
          <w:sz w:val="22"/>
        </w:rPr>
        <w:t>**¿Cómo se sabría?**</w:t>
      </w:r>
    </w:p>
    <w:p>
      <w:pPr>
        <w:spacing w:line="336" w:lineRule="auto" w:after="160"/>
        <w:jc w:val="both"/>
        <w:ind w:firstLine="396"/>
      </w:pPr>
      <w:r>
        <w:rPr>
          <w:rFonts w:ascii="Georgia" w:hAnsi="Georgia"/>
          <w:color w:val="2A2A2A"/>
          <w:sz w:val="24"/>
        </w:rPr>
        <w:t>Para un caso concreto, ¿qué dato, obtenido con los cinco criterios, decidiría la cuestión? ¿Qué evidencia convertiría la especulación en hecho, o el hecho en refutación?</w:t>
      </w:r>
    </w:p>
    <w:p>
      <w:pPr>
        <w:spacing w:line="336" w:lineRule="auto" w:after="160"/>
        <w:jc w:val="both"/>
        <w:ind w:firstLine="396"/>
      </w:pPr>
      <w:r>
        <w:rPr>
          <w:rFonts w:ascii="Georgia" w:hAnsi="Georgia"/>
          <w:color w:val="2A2A2A"/>
          <w:sz w:val="24"/>
        </w:rP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pPr>
        <w:spacing w:line="336" w:lineRule="auto" w:after="160"/>
        <w:jc w:val="both"/>
        <w:ind w:firstLine="396"/>
      </w:pPr>
      <w:r>
        <w:rPr>
          <w:rFonts w:ascii="Georgia" w:hAnsi="Georgia"/>
          <w:color w:val="2A2A2A"/>
          <w:sz w:val="24"/>
        </w:rP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spacing w:before="280" w:after="160"/>
        <w:jc w:val="left"/>
      </w:pPr>
      <w:r>
        <w:rPr>
          <w:rFonts w:ascii="Georgia" w:hAnsi="Georgia"/>
          <w:b/>
          <w:color w:val="6E1F33"/>
          <w:sz w:val="30"/>
        </w:rPr>
        <w:t>El estándar en una tabla</w:t>
      </w:r>
    </w:p>
    <w:p>
      <w:pPr>
        <w:spacing w:line="336" w:lineRule="auto" w:after="160"/>
        <w:jc w:val="both"/>
        <w:ind w:firstLine="396"/>
      </w:pPr>
      <w:r>
        <w:rPr>
          <w:rFonts w:ascii="Georgia" w:hAnsi="Georgia"/>
          <w:color w:val="2A2A2A"/>
          <w:sz w:val="24"/>
        </w:rPr>
        <w:t>Antes de cerrar, permíteme resumir el estándar en una tabla, para que lo tengas a mano cuando lleguemos a los casos. Es la herramienta que vamos a usar en cada capítulo, y conviene que la conozcas de memoria.</w:t>
      </w:r>
    </w:p>
    <w:tbl>
      <w:tblPr>
        <w:tblStyle w:val="LightGrid-Accent1"/>
        <w:tblW w:type="auto" w:w="0"/>
        <w:jc w:val="center"/>
        <w:tblLook w:firstColumn="1" w:firstRow="1" w:lastColumn="0" w:lastRow="0" w:noHBand="0" w:noVBand="1" w:val="04A0"/>
      </w:tblPr>
      <w:tblGrid>
        <w:gridCol w:w="2986"/>
        <w:gridCol w:w="2986"/>
        <w:gridCol w:w="2986"/>
      </w:tblGrid>
      <w:tr>
        <w:tc>
          <w:tcPr>
            <w:tcW w:type="dxa" w:w="2986"/>
          </w:tcPr>
          <w:p>
            <w:r/>
            <w:r>
              <w:rPr>
                <w:rFonts w:ascii="Georgia" w:hAnsi="Georgia"/>
                <w:b/>
                <w:color w:val="6E1F33"/>
                <w:sz w:val="19"/>
              </w:rPr>
              <w:t>Criterio</w:t>
            </w:r>
          </w:p>
        </w:tc>
        <w:tc>
          <w:tcPr>
            <w:tcW w:type="dxa" w:w="2986"/>
          </w:tcPr>
          <w:p>
            <w:r/>
            <w:r>
              <w:rPr>
                <w:rFonts w:ascii="Georgia" w:hAnsi="Georgia"/>
                <w:b/>
                <w:color w:val="6E1F33"/>
                <w:sz w:val="19"/>
              </w:rPr>
              <w:t>Pregunta que hace</w:t>
            </w:r>
          </w:p>
        </w:tc>
        <w:tc>
          <w:tcPr>
            <w:tcW w:type="dxa" w:w="2986"/>
          </w:tcPr>
          <w:p>
            <w:r/>
            <w:r>
              <w:rPr>
                <w:rFonts w:ascii="Georgia" w:hAnsi="Georgia"/>
                <w:b/>
                <w:color w:val="6E1F33"/>
                <w:sz w:val="19"/>
              </w:rPr>
              <w:t>Fallo típico</w:t>
            </w:r>
          </w:p>
        </w:tc>
      </w:tr>
      <w:tr>
        <w:tc>
          <w:tcPr>
            <w:tcW w:type="dxa" w:w="2986"/>
          </w:tcPr>
          <w:p>
            <w:r/>
            <w:r>
              <w:rPr>
                <w:rFonts w:ascii="Georgia" w:hAnsi="Georgia"/>
                <w:sz w:val="19"/>
              </w:rPr>
              <w:t>Contexto</w:t>
            </w:r>
          </w:p>
        </w:tc>
        <w:tc>
          <w:tcPr>
            <w:tcW w:type="dxa" w:w="2986"/>
          </w:tcPr>
          <w:p>
            <w:r/>
            <w:r>
              <w:rPr>
                <w:rFonts w:ascii="Georgia" w:hAnsi="Georgia"/>
                <w:sz w:val="19"/>
              </w:rPr>
              <w:t>¿Está en la capa que se dice?</w:t>
            </w:r>
          </w:p>
        </w:tc>
        <w:tc>
          <w:tcPr>
            <w:tcW w:type="dxa" w:w="2986"/>
          </w:tcPr>
          <w:p>
            <w:r/>
            <w:r>
              <w:rPr>
                <w:rFonts w:ascii="Georgia" w:hAnsi="Georgia"/>
                <w:sz w:val="19"/>
              </w:rPr>
              <w:t>Objeto suelto, dragado, sin posición</w:t>
            </w:r>
          </w:p>
        </w:tc>
      </w:tr>
      <w:tr>
        <w:tc>
          <w:tcPr>
            <w:tcW w:type="dxa" w:w="2986"/>
          </w:tcPr>
          <w:p>
            <w:r/>
            <w:r>
              <w:rPr>
                <w:rFonts w:ascii="Georgia" w:hAnsi="Georgia"/>
                <w:sz w:val="19"/>
              </w:rPr>
              <w:t>Custodia</w:t>
            </w:r>
          </w:p>
        </w:tc>
        <w:tc>
          <w:tcPr>
            <w:tcW w:type="dxa" w:w="2986"/>
          </w:tcPr>
          <w:p>
            <w:r/>
            <w:r>
              <w:rPr>
                <w:rFonts w:ascii="Georgia" w:hAnsi="Georgia"/>
                <w:sz w:val="19"/>
              </w:rPr>
              <w:t>¿De dónde salió y quién lo tocó?</w:t>
            </w:r>
          </w:p>
        </w:tc>
        <w:tc>
          <w:tcPr>
            <w:tcW w:type="dxa" w:w="2986"/>
          </w:tcPr>
          <w:p>
            <w:r/>
            <w:r>
              <w:rPr>
                <w:rFonts w:ascii="Georgia" w:hAnsi="Georgia"/>
                <w:sz w:val="19"/>
              </w:rPr>
              <w:t>Sin procedencia, colección privada</w:t>
            </w:r>
          </w:p>
        </w:tc>
      </w:tr>
      <w:tr>
        <w:tc>
          <w:tcPr>
            <w:tcW w:type="dxa" w:w="2986"/>
          </w:tcPr>
          <w:p>
            <w:r/>
            <w:r>
              <w:rPr>
                <w:rFonts w:ascii="Georgia" w:hAnsi="Georgia"/>
                <w:sz w:val="19"/>
              </w:rPr>
              <w:t>Explicación natural</w:t>
            </w:r>
          </w:p>
        </w:tc>
        <w:tc>
          <w:tcPr>
            <w:tcW w:type="dxa" w:w="2986"/>
          </w:tcPr>
          <w:p>
            <w:r/>
            <w:r>
              <w:rPr>
                <w:rFonts w:ascii="Georgia" w:hAnsi="Georgia"/>
                <w:sz w:val="19"/>
              </w:rPr>
              <w:t>¿Se descartó que la naturaleza lo hiciera?</w:t>
            </w:r>
          </w:p>
        </w:tc>
        <w:tc>
          <w:tcPr>
            <w:tcW w:type="dxa" w:w="2986"/>
          </w:tcPr>
          <w:p>
            <w:r/>
            <w:r>
              <w:rPr>
                <w:rFonts w:ascii="Georgia" w:hAnsi="Georgia"/>
                <w:sz w:val="19"/>
              </w:rPr>
              <w:t>"Es demasiado perfecto" sin argumento</w:t>
            </w:r>
          </w:p>
        </w:tc>
      </w:tr>
      <w:tr>
        <w:tc>
          <w:tcPr>
            <w:tcW w:type="dxa" w:w="2986"/>
          </w:tcPr>
          <w:p>
            <w:r/>
            <w:r>
              <w:rPr>
                <w:rFonts w:ascii="Georgia" w:hAnsi="Georgia"/>
                <w:sz w:val="19"/>
              </w:rPr>
              <w:t>Replicación</w:t>
            </w:r>
          </w:p>
        </w:tc>
        <w:tc>
          <w:tcPr>
            <w:tcW w:type="dxa" w:w="2986"/>
          </w:tcPr>
          <w:p>
            <w:r/>
            <w:r>
              <w:rPr>
                <w:rFonts w:ascii="Georgia" w:hAnsi="Georgia"/>
                <w:sz w:val="19"/>
              </w:rPr>
              <w:t>¿Lo confirma otro laboratorio?</w:t>
            </w:r>
          </w:p>
        </w:tc>
        <w:tc>
          <w:tcPr>
            <w:tcW w:type="dxa" w:w="2986"/>
          </w:tcPr>
          <w:p>
            <w:r/>
            <w:r>
              <w:rPr>
                <w:rFonts w:ascii="Georgia" w:hAnsi="Georgia"/>
                <w:sz w:val="19"/>
              </w:rPr>
              <w:t>Solo el equipo que lo encontró</w:t>
            </w:r>
          </w:p>
        </w:tc>
      </w:tr>
      <w:tr>
        <w:tc>
          <w:tcPr>
            <w:tcW w:type="dxa" w:w="2986"/>
          </w:tcPr>
          <w:p>
            <w:r/>
            <w:r>
              <w:rPr>
                <w:rFonts w:ascii="Georgia" w:hAnsi="Georgia"/>
                <w:sz w:val="19"/>
              </w:rPr>
              <w:t>Conjunto</w:t>
            </w:r>
          </w:p>
        </w:tc>
        <w:tc>
          <w:tcPr>
            <w:tcW w:type="dxa" w:w="2986"/>
          </w:tcPr>
          <w:p>
            <w:r/>
            <w:r>
              <w:rPr>
                <w:rFonts w:ascii="Georgia" w:hAnsi="Georgia"/>
                <w:sz w:val="19"/>
              </w:rPr>
              <w:t>¿Hay varios marcadores juntos?</w:t>
            </w:r>
          </w:p>
        </w:tc>
        <w:tc>
          <w:tcPr>
            <w:tcW w:type="dxa" w:w="2986"/>
          </w:tcPr>
          <w:p>
            <w:r/>
            <w:r>
              <w:rPr>
                <w:rFonts w:ascii="Georgia" w:hAnsi="Georgia"/>
                <w:sz w:val="19"/>
              </w:rPr>
              <w:t>Una anomalía aislada</w:t>
            </w:r>
          </w:p>
        </w:tc>
      </w:tr>
    </w:tbl>
    <w:p>
      <w:pPr>
        <w:spacing w:line="336" w:lineRule="auto" w:after="160"/>
        <w:jc w:val="both"/>
        <w:ind w:firstLine="396"/>
      </w:pPr>
      <w:r>
        <w:rPr>
          <w:rFonts w:ascii="Georgia" w:hAnsi="Georgia"/>
          <w:color w:val="2A2A2A"/>
          <w:sz w:val="24"/>
        </w:rPr>
        <w:t xml:space="preserve">Y las seis etiquetas que aplicaremos a cada afirmación: </w:t>
      </w:r>
      <w:r>
        <w:rPr>
          <w:rFonts w:ascii="Georgia" w:hAnsi="Georgia"/>
          <w:b/>
          <w:color w:val="2A2A2A"/>
          <w:sz w:val="24"/>
        </w:rPr>
        <w:t>hecho documentado, interpretación, hipótesis, especulación, contradicción, ausencia de datos.</w:t>
      </w:r>
    </w:p>
    <w:p>
      <w:pPr>
        <w:spacing w:line="336" w:lineRule="auto" w:after="160"/>
        <w:jc w:val="both"/>
        <w:ind w:firstLine="396"/>
      </w:pPr>
      <w:r>
        <w:rPr>
          <w:rFonts w:ascii="Georgia" w:hAnsi="Georgia"/>
          <w:color w:val="2A2A2A"/>
          <w:sz w:val="24"/>
        </w:rP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pPr>
        <w:spacing w:line="336" w:lineRule="auto" w:after="160"/>
        <w:jc w:val="both"/>
        <w:ind w:firstLine="396"/>
      </w:pPr>
      <w:r>
        <w:rPr>
          <w:rFonts w:ascii="Georgia" w:hAnsi="Georgia"/>
          <w:color w:val="2A2A2A"/>
          <w:sz w:val="24"/>
        </w:rPr>
        <w:t>Ahora la llevamos al campo.</w:t>
      </w:r>
    </w:p>
    <w:p>
      <w:pPr>
        <w:spacing w:before="280" w:after="160"/>
        <w:jc w:val="left"/>
      </w:pPr>
      <w:r>
        <w:rPr>
          <w:rFonts w:ascii="Georgia" w:hAnsi="Georgia"/>
          <w:b/>
          <w:color w:val="6E1F33"/>
          <w:sz w:val="30"/>
        </w:rPr>
        <w:t>Dónde estamos</w:t>
      </w:r>
    </w:p>
    <w:p>
      <w:pPr>
        <w:spacing w:line="336" w:lineRule="auto" w:after="160"/>
        <w:jc w:val="both"/>
        <w:ind w:firstLine="396"/>
      </w:pPr>
      <w:r>
        <w:rPr>
          <w:rFonts w:ascii="Georgia" w:hAnsi="Georgia"/>
          <w:color w:val="2A2A2A"/>
          <w:sz w:val="24"/>
        </w:rPr>
        <w:t>Hemos construido la herramienta. Ahora la llevamos al campo.</w:t>
      </w:r>
    </w:p>
    <w:p>
      <w:pPr>
        <w:spacing w:line="336" w:lineRule="auto" w:after="160"/>
        <w:jc w:val="both"/>
        <w:ind w:firstLine="396"/>
      </w:pPr>
      <w:r>
        <w:rPr>
          <w:rFonts w:ascii="Georgia" w:hAnsi="Georgia"/>
          <w:color w:val="2A2A2A"/>
          <w:sz w:val="24"/>
        </w:rPr>
        <w:t xml:space="preserve">En el próximo capítulo, antes de entrar en los casos célebres, haremos una escala en lo que la arqueología </w:t>
      </w:r>
      <w:r>
        <w:rPr>
          <w:rFonts w:ascii="Georgia" w:hAnsi="Georgia"/>
          <w:i/>
          <w:color w:val="2A2A2A"/>
          <w:sz w:val="24"/>
        </w:rPr>
        <w:t>sí</w:t>
      </w:r>
      <w:r>
        <w:rPr>
          <w:rFonts w:ascii="Georgia" w:hAnsi="Georgia"/>
          <w:color w:val="2A2A2A"/>
          <w:sz w:val="24"/>
        </w:rPr>
        <w:t xml:space="preserve"> ha encontrado de verificado en el pasado profundo — los controles que acabo de enumerar, con más detalle. Porque entender lo que es real nos da la medida exacta contra la que juzgar lo que solo se afirma. Los controles no son una digresión; son la vara de medir.</w:t>
      </w:r>
    </w:p>
    <w:p>
      <w:pPr>
        <w:spacing w:line="336" w:lineRule="auto" w:after="160"/>
        <w:jc w:val="both"/>
        <w:ind w:firstLine="396"/>
      </w:pPr>
      <w:r>
        <w:rPr>
          <w:rFonts w:ascii="Georgia" w:hAnsi="Georgia"/>
          <w:color w:val="2A2A2A"/>
          <w:sz w:val="24"/>
        </w:rPr>
        <w:t>Después, en la segunda parte, recorreremos los grandes casos uno por uno. La Esfinge. Los mapas. Los continentes hundidos. Las catástrofes. Las ciudades sumergidas. Los dioses y las máquinas. El arma que no fue.</w:t>
      </w:r>
    </w:p>
    <w:p>
      <w:pPr>
        <w:spacing w:line="336" w:lineRule="auto" w:after="160"/>
        <w:jc w:val="both"/>
        <w:ind w:firstLine="396"/>
      </w:pPr>
      <w:r>
        <w:rPr>
          <w:rFonts w:ascii="Georgia" w:hAnsi="Georgia"/>
          <w:color w:val="2A2A2A"/>
          <w:sz w:val="24"/>
        </w:rPr>
        <w:t xml:space="preserve">En cada uno, aplicaremos el estándar: ¿qué se afirma? ¿qué es hecho? ¿qué es interpretación? ¿qué es hipótesis? ¿qué es especulación? ¿hay contradicción? ¿qué no se sabe? Y al final de cada uno: </w:t>
      </w:r>
      <w:r>
        <w:rPr>
          <w:rFonts w:ascii="Georgia" w:hAnsi="Georgia"/>
          <w:b/>
          <w:color w:val="2A2A2A"/>
          <w:sz w:val="24"/>
        </w:rPr>
        <w:t>¿cómo se sabría?</w:t>
      </w:r>
    </w:p>
    <w:p>
      <w:pPr>
        <w:spacing w:line="336" w:lineRule="auto" w:after="160"/>
        <w:jc w:val="both"/>
        <w:ind w:firstLine="396"/>
      </w:pPr>
      <w:r>
        <w:rPr>
          <w:rFonts w:ascii="Georgia" w:hAnsi="Georgia"/>
          <w:color w:val="2A2A2A"/>
          <w:sz w:val="24"/>
        </w:rPr>
        <w:t>El estándar está listo. Las herramientas, afiladas. Ahora, al campo.</w:t>
      </w:r>
    </w:p>
    <w:p>
      <w:pPr>
        <w:spacing w:line="336" w:lineRule="auto" w:after="160"/>
        <w:jc w:val="both"/>
        <w:ind w:firstLine="396"/>
      </w:pPr>
      <w:r>
        <w:rPr>
          <w:rFonts w:ascii="Georgia" w:hAnsi="Georgia"/>
          <w:color w:val="2A2A2A"/>
          <w:sz w:val="24"/>
        </w:rP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pPr>
        <w:spacing w:line="336" w:lineRule="auto" w:after="160"/>
        <w:jc w:val="both"/>
        <w:ind w:firstLine="396"/>
      </w:pPr>
      <w:r>
        <w:rPr>
          <w:rFonts w:ascii="Georgia" w:hAnsi="Georgia"/>
          <w:color w:val="2A2A2A"/>
          <w:sz w:val="24"/>
        </w:rP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pPr>
        <w:spacing w:line="336" w:lineRule="auto" w:after="160"/>
        <w:jc w:val="both"/>
        <w:ind w:firstLine="396"/>
      </w:pPr>
      <w:r>
        <w:rPr>
          <w:rFonts w:ascii="Georgia" w:hAnsi="Georgia"/>
          <w:color w:val="2A2A2A"/>
          <w:sz w:val="24"/>
        </w:rPr>
        <w:t>Con eso, no dependes de mí ni de ningún autor; dependes de la evidencia. Y eso, a la larga, es lo único que merece la pena.</w:t>
      </w:r>
    </w:p>
    <w:p>
      <w:pPr>
        <w:spacing w:line="336" w:lineRule="auto" w:after="160"/>
        <w:jc w:val="both"/>
        <w:ind w:firstLine="396"/>
      </w:pPr>
      <w:r>
        <w:rPr>
          <w:rFonts w:ascii="Georgia" w:hAnsi="Georgia"/>
          <w:color w:val="2A2A2A"/>
          <w:sz w:val="24"/>
        </w:rP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el estándar está listo. Pero antes de usarlo, necesitamos ver con precisión qué es lo que la ciencia ha verificado de verdad en el pasado profundo — porque eso nos da la medida de todo lo demás. Vamos a ello.</w:t>
      </w:r>
    </w:p>
    <w:p>
      <w:r>
        <w:br w:type="page"/>
      </w:r>
    </w:p>
    <w:p>
      <w:pPr>
        <w:spacing w:before="120" w:after="280"/>
        <w:jc w:val="left"/>
        <w:pBdr>
          <w:bottom w:val="single" w:sz="6" w:space="6" w:color="9A7B2F"/>
        </w:pBdr>
      </w:pPr>
      <w:r>
        <w:rPr>
          <w:rFonts w:ascii="Georgia" w:hAnsi="Georgia"/>
          <w:b/>
          <w:color w:val="6E1F33"/>
          <w:sz w:val="48"/>
        </w:rPr>
        <w:t>Capítulo 3. Las huellas reales de la prehistoria profunda</w:t>
      </w:r>
    </w:p>
    <w:p>
      <w:pPr>
        <w:spacing w:line="336" w:lineRule="auto" w:after="160"/>
        <w:jc w:val="both"/>
        <w:ind w:firstLine="396"/>
      </w:pPr>
      <w:r>
        <w:rPr>
          <w:rFonts w:ascii="Georgia" w:hAnsi="Georgia"/>
          <w:color w:val="2A2A2A"/>
          <w:sz w:val="24"/>
        </w:rPr>
        <w:t xml:space="preserve">Antes de entrar en los casos célebres de civilizaciones perdidas —la Esfinge, los mapas, las ciudades sumergidas—, conviene hacer una escala. Necesitamos ver con precisión qué es lo que la ciencia </w:t>
      </w:r>
      <w:r>
        <w:rPr>
          <w:rFonts w:ascii="Georgia" w:hAnsi="Georgia"/>
          <w:i/>
          <w:color w:val="2A2A2A"/>
          <w:sz w:val="24"/>
        </w:rPr>
        <w:t>sí</w:t>
      </w:r>
      <w:r>
        <w:rPr>
          <w:rFonts w:ascii="Georgia" w:hAnsi="Georgia"/>
          <w:color w:val="2A2A2A"/>
          <w:sz w:val="24"/>
        </w:rPr>
        <w:t xml:space="preserve"> ha encontrado, verificado y fechado en el pasado profundo. No como un prólogo de cortesía, sino como la vara de medir: porque si no sabemos qué es real, no podemos juzgar qué solo se afirma.</w:t>
      </w:r>
    </w:p>
    <w:p>
      <w:pPr>
        <w:spacing w:line="336" w:lineRule="auto" w:after="160"/>
        <w:jc w:val="both"/>
        <w:ind w:firstLine="396"/>
      </w:pPr>
      <w:r>
        <w:rPr>
          <w:rFonts w:ascii="Georgia" w:hAnsi="Georgia"/>
          <w:color w:val="2A2A2A"/>
          <w:sz w:val="24"/>
        </w:rP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spacing w:before="280" w:after="160"/>
        <w:jc w:val="left"/>
      </w:pPr>
      <w:r>
        <w:rPr>
          <w:rFonts w:ascii="Georgia" w:hAnsi="Georgia"/>
          <w:b/>
          <w:color w:val="6E1F33"/>
          <w:sz w:val="30"/>
        </w:rPr>
        <w:t>Por qué importan los controles</w:t>
      </w:r>
    </w:p>
    <w:p>
      <w:pPr>
        <w:spacing w:line="336" w:lineRule="auto" w:after="160"/>
        <w:jc w:val="both"/>
        <w:ind w:firstLine="396"/>
      </w:pPr>
      <w:r>
        <w:rPr>
          <w:rFonts w:ascii="Georgia" w:hAnsi="Georgia"/>
          <w:color w:val="2A2A2A"/>
          <w:sz w:val="24"/>
        </w:rPr>
        <w:t xml:space="preserve">En el capítulo anterior definimos el estándar: los cinco criterios que separan un hallazgo real de un accidente. Ahora vamos a aplicarlos a lo que la arqueología ha verificado de verdad. La palabra clave es </w:t>
      </w:r>
      <w:r>
        <w:rPr>
          <w:rFonts w:ascii="Georgia" w:hAnsi="Georgia"/>
          <w:i/>
          <w:color w:val="2A2A2A"/>
          <w:sz w:val="24"/>
        </w:rPr>
        <w:t>verificado</w:t>
      </w:r>
      <w:r>
        <w:rPr>
          <w:rFonts w:ascii="Georgia" w:hAnsi="Georgia"/>
          <w:color w:val="2A2A2A"/>
          <w:sz w:val="24"/>
        </w:rPr>
        <w:t>: cada hallazgo de este capítulo tiene contexto, custodia, datación y, en muchos casos, replicación. Son el suelo firme sobre el que podemos caminar.</w:t>
      </w:r>
    </w:p>
    <w:p>
      <w:pPr>
        <w:spacing w:line="336" w:lineRule="auto" w:after="160"/>
        <w:jc w:val="both"/>
        <w:ind w:firstLine="396"/>
      </w:pPr>
      <w:r>
        <w:rPr>
          <w:rFonts w:ascii="Georgia" w:hAnsi="Georgia"/>
          <w:color w:val="2A2A2A"/>
          <w:sz w:val="24"/>
        </w:rPr>
        <w:t>Pero hay una razón más profunda por la que estos controles importan, y conviene enunciarla desde el principio porque da forma a todo lo que sigue.</w:t>
      </w:r>
    </w:p>
    <w:p>
      <w:pPr>
        <w:spacing w:line="336" w:lineRule="auto" w:after="160"/>
        <w:jc w:val="both"/>
        <w:ind w:firstLine="396"/>
      </w:pPr>
      <w:r>
        <w:rPr>
          <w:rFonts w:ascii="Georgia" w:hAnsi="Georgia"/>
          <w:color w:val="2A2A2A"/>
          <w:sz w:val="24"/>
        </w:rPr>
        <w:t>Los controles nos enseñan dos cosas que a primera vista parecen contradecirse.</w:t>
      </w:r>
    </w:p>
    <w:p>
      <w:pPr>
        <w:spacing w:line="336" w:lineRule="auto" w:after="160"/>
        <w:jc w:val="both"/>
        <w:ind w:firstLine="396"/>
      </w:pPr>
      <w:r>
        <w:rPr>
          <w:rFonts w:ascii="Georgia" w:hAnsi="Georgia"/>
          <w:color w:val="2A2A2A"/>
          <w:sz w:val="24"/>
        </w:rPr>
        <w:t xml:space="preserve">La primera es que </w:t>
      </w:r>
      <w:r>
        <w:rPr>
          <w:rFonts w:ascii="Georgia" w:hAnsi="Georgia"/>
          <w:b/>
          <w:color w:val="2A2A2A"/>
          <w:sz w:val="24"/>
        </w:rPr>
        <w:t>la humanidad fue capaz de mucho más, y mucho antes, de lo que decía la cronología clásica.</w:t>
      </w:r>
      <w:r>
        <w:rPr>
          <w:rFonts w:ascii="Georgia" w:hAnsi="Georgia"/>
          <w:color w:val="2A2A2A"/>
          <w:sz w:val="24"/>
        </w:rPr>
        <w:t xml:space="preserve"> Construcción, cooperación, planificación, arte — todo eso existió hace cientos de miles de años. Si alguien te dijera que "antes de la agricultura no hubo nada parecido a la inteligencia organizada", los controles lo desmienten.</w:t>
      </w:r>
    </w:p>
    <w:p>
      <w:pPr>
        <w:spacing w:line="336" w:lineRule="auto" w:after="160"/>
        <w:jc w:val="both"/>
        <w:ind w:firstLine="396"/>
      </w:pPr>
      <w:r>
        <w:rPr>
          <w:rFonts w:ascii="Georgia" w:hAnsi="Georgia"/>
          <w:color w:val="2A2A2A"/>
          <w:sz w:val="24"/>
        </w:rPr>
        <w:t xml:space="preserve">La segunda es que </w:t>
      </w:r>
      <w:r>
        <w:rPr>
          <w:rFonts w:ascii="Georgia" w:hAnsi="Georgia"/>
          <w:b/>
          <w:color w:val="2A2A2A"/>
          <w:sz w:val="24"/>
        </w:rPr>
        <w:t>ninguno de estos logros equivale a una civilización tecnológica.</w:t>
      </w:r>
      <w:r>
        <w:rPr>
          <w:rFonts w:ascii="Georgia" w:hAnsi="Georgia"/>
          <w:color w:val="2A2A2A"/>
          <w:sz w:val="24"/>
        </w:rPr>
        <w:t xml:space="preserve"> No hay metalurgia, no hay escritura, no hay industria, no hay redes urbanas. Hay madera trabajada, cuevas construidas, lanzas talladas, pilares de piedra. Impresionantes, sí — pero dentro de los límites del paleolítico.</w:t>
      </w:r>
    </w:p>
    <w:p>
      <w:pPr>
        <w:spacing w:line="336" w:lineRule="auto" w:after="160"/>
        <w:jc w:val="both"/>
        <w:ind w:firstLine="396"/>
      </w:pPr>
      <w:r>
        <w:rPr>
          <w:rFonts w:ascii="Georgia" w:hAnsi="Georgia"/>
          <w:color w:val="2A2A2A"/>
          <w:sz w:val="24"/>
        </w:rP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spacing w:before="280" w:after="160"/>
        <w:jc w:val="left"/>
      </w:pPr>
      <w:r>
        <w:rPr>
          <w:rFonts w:ascii="Georgia" w:hAnsi="Georgia"/>
          <w:b/>
          <w:color w:val="6E1F33"/>
          <w:sz w:val="30"/>
        </w:rPr>
        <w:t>Lo que el tiempo conserva (y lo que borra)</w:t>
      </w:r>
    </w:p>
    <w:p>
      <w:pPr>
        <w:spacing w:line="336" w:lineRule="auto" w:after="160"/>
        <w:jc w:val="both"/>
        <w:ind w:firstLine="396"/>
      </w:pPr>
      <w:r>
        <w:rPr>
          <w:rFonts w:ascii="Georgia" w:hAnsi="Georgia"/>
          <w:color w:val="2A2A2A"/>
          <w:sz w:val="24"/>
        </w:rPr>
        <w:t>Antes de los hallazgos concretos, una observación necesaria sobre la naturaleza del registro. Porque el pasado profundo no es un archivo completo; es un archivo con páginas arrancadas, manchadas, y en su mayoría destruidas.</w:t>
      </w:r>
    </w:p>
    <w:p>
      <w:pPr>
        <w:spacing w:line="336" w:lineRule="auto" w:after="160"/>
        <w:jc w:val="both"/>
        <w:ind w:firstLine="396"/>
      </w:pPr>
      <w:r>
        <w:rPr>
          <w:rFonts w:ascii="Georgia" w:hAnsi="Georgia"/>
          <w:color w:val="2A2A2A"/>
          <w:sz w:val="24"/>
        </w:rP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pPr>
        <w:spacing w:line="336" w:lineRule="auto" w:after="160"/>
        <w:jc w:val="both"/>
        <w:ind w:firstLine="396"/>
      </w:pPr>
      <w:r>
        <w:rPr>
          <w:rFonts w:ascii="Georgia" w:hAnsi="Georgia"/>
          <w:color w:val="2A2A2A"/>
          <w:sz w:val="24"/>
        </w:rPr>
        <w:t xml:space="preserve">Esto tiene una consecuencia enorme, y conviene que la sientas con toda su fuerza. </w:t>
      </w:r>
      <w:r>
        <w:rPr>
          <w:rFonts w:ascii="Georgia" w:hAnsi="Georgia"/>
          <w:b/>
          <w:color w:val="2A2A2A"/>
          <w:sz w:val="24"/>
        </w:rPr>
        <w:t>Lo que vemos del pasado profundo es una muestra increíblemente sesgada de lo que existió.</w:t>
      </w:r>
      <w:r>
        <w:rPr>
          <w:rFonts w:ascii="Georgia" w:hAnsi="Georgia"/>
          <w:color w:val="2A2A2A"/>
          <w:sz w:val="24"/>
        </w:rPr>
        <w:t xml:space="preserve">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pPr>
        <w:spacing w:line="336" w:lineRule="auto" w:after="160"/>
        <w:jc w:val="both"/>
        <w:ind w:firstLine="396"/>
      </w:pPr>
      <w:r>
        <w:rPr>
          <w:rFonts w:ascii="Georgia" w:hAnsi="Georgia"/>
          <w:color w:val="2A2A2A"/>
          <w:sz w:val="24"/>
        </w:rP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spacing w:before="280" w:after="160"/>
        <w:jc w:val="left"/>
      </w:pPr>
      <w:r>
        <w:rPr>
          <w:rFonts w:ascii="Georgia" w:hAnsi="Georgia"/>
          <w:b/>
          <w:color w:val="6E1F33"/>
          <w:sz w:val="30"/>
        </w:rPr>
        <w:t>Kalambo Falls: madera trabajada hace medio millón de años</w:t>
      </w:r>
    </w:p>
    <w:p>
      <w:pPr>
        <w:spacing w:line="336" w:lineRule="auto" w:after="160"/>
        <w:jc w:val="both"/>
        <w:ind w:firstLine="396"/>
      </w:pPr>
      <w:r>
        <w:rPr>
          <w:rFonts w:ascii="Georgia" w:hAnsi="Georgia"/>
          <w:color w:val="2A2A2A"/>
          <w:sz w:val="24"/>
        </w:rPr>
        <w:t>Empecemos por el hallazgo que más altera nuestra imagen del pasado profundo: Kalambo Falls.</w:t>
      </w:r>
    </w:p>
    <w:p>
      <w:pPr>
        <w:spacing w:line="336" w:lineRule="auto" w:after="160"/>
        <w:jc w:val="both"/>
        <w:ind w:firstLine="396"/>
      </w:pPr>
      <w:r>
        <w:rPr>
          <w:rFonts w:ascii="Georgia" w:hAnsi="Georgia"/>
          <w:color w:val="2A2A2A"/>
          <w:sz w:val="24"/>
        </w:rP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pPr>
        <w:spacing w:line="336" w:lineRule="auto" w:after="160"/>
        <w:jc w:val="both"/>
        <w:ind w:firstLine="396"/>
      </w:pPr>
      <w:r>
        <w:rPr>
          <w:rFonts w:ascii="Georgia" w:hAnsi="Georgia"/>
          <w:color w:val="2A2A2A"/>
          <w:sz w:val="24"/>
        </w:rPr>
        <w:t xml:space="preserve">Lo que se encontró allí, en los niveles más antiguos, es excepcional: </w:t>
      </w:r>
      <w:r>
        <w:rPr>
          <w:rFonts w:ascii="Georgia" w:hAnsi="Georgia"/>
          <w:b/>
          <w:color w:val="2A2A2A"/>
          <w:sz w:val="24"/>
        </w:rPr>
        <w:t>dos troncos de madera trabajados, con muescas talladas que permitían encajarlos transversalmente.</w:t>
      </w:r>
      <w:r>
        <w:rPr>
          <w:rFonts w:ascii="Georgia" w:hAnsi="Georgia"/>
          <w:color w:val="2A2A2A"/>
          <w:sz w:val="24"/>
        </w:rPr>
        <w:t xml:space="preserve"> No son dos troncos apilados por casualidad; son dos piezas diseñadas para unirse, como las de una estructura. La datación por luminiscencia situó el hallazgo en al menos 476.000 años, y las herramientas de madera asociadas, en torno a 390.000–324.000 años.[^1]</w:t>
      </w:r>
    </w:p>
    <w:p>
      <w:pPr>
        <w:spacing w:line="336" w:lineRule="auto" w:after="160"/>
        <w:jc w:val="both"/>
        <w:ind w:firstLine="396"/>
      </w:pPr>
      <w:r>
        <w:rPr>
          <w:rFonts w:ascii="Georgia" w:hAnsi="Georgia"/>
          <w:color w:val="2A2A2A"/>
          <w:sz w:val="24"/>
        </w:rPr>
        <w:t xml:space="preserve">Piensa en lo que esto significa. Hace casi medio millón de años, alguien —probablemente una especie humana anterior al </w:t>
      </w:r>
      <w:r>
        <w:rPr>
          <w:rFonts w:ascii="Georgia" w:hAnsi="Georgia"/>
          <w:i/>
          <w:color w:val="2A2A2A"/>
          <w:sz w:val="24"/>
        </w:rPr>
        <w:t>Homo sapiens</w:t>
      </w:r>
      <w:r>
        <w:rPr>
          <w:rFonts w:ascii="Georgia" w:hAnsi="Georgia"/>
          <w:color w:val="2A2A2A"/>
          <w:sz w:val="24"/>
        </w:rPr>
        <w:t>—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pPr>
        <w:spacing w:line="336" w:lineRule="auto" w:after="160"/>
        <w:jc w:val="both"/>
        <w:ind w:firstLine="396"/>
      </w:pPr>
      <w:r>
        <w:rPr>
          <w:rFonts w:ascii="Georgia" w:hAnsi="Georgia"/>
          <w:color w:val="2A2A2A"/>
          <w:sz w:val="24"/>
        </w:rPr>
        <w:t xml:space="preserve">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w:t>
      </w:r>
      <w:r>
        <w:rPr>
          <w:rFonts w:ascii="Georgia" w:hAnsi="Georgia"/>
          <w:b/>
          <w:color w:val="2A2A2A"/>
          <w:sz w:val="24"/>
        </w:rPr>
        <w:t>este hallazgo es la prueba de que la mayor parte de la tecnología antigua, hecha de materiales perecederos, se ha perdido para siempre.</w:t>
      </w:r>
      <w:r>
        <w:rPr>
          <w:rFonts w:ascii="Georgia" w:hAnsi="Georgia"/>
          <w:color w:val="2A2A2A"/>
          <w:sz w:val="24"/>
        </w:rPr>
        <w:t xml:space="preserve"> Lo que vemos es la excepción que sobrevivió por un golpe de suerte geológico.</w:t>
      </w:r>
    </w:p>
    <w:p>
      <w:pPr>
        <w:spacing w:line="336" w:lineRule="auto" w:after="160"/>
        <w:jc w:val="both"/>
        <w:ind w:firstLine="396"/>
      </w:pPr>
      <w:r>
        <w:rPr>
          <w:rFonts w:ascii="Georgia" w:hAnsi="Georgia"/>
          <w:color w:val="2A2A2A"/>
          <w:sz w:val="24"/>
        </w:rP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pPr>
        <w:spacing w:line="336" w:lineRule="auto" w:after="160"/>
        <w:jc w:val="both"/>
        <w:ind w:firstLine="396"/>
      </w:pPr>
      <w:r>
        <w:rPr>
          <w:rFonts w:ascii="Georgia" w:hAnsi="Georgia"/>
          <w:color w:val="2A2A2A"/>
          <w:sz w:val="24"/>
        </w:rPr>
        <w:t xml:space="preserve">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w:t>
      </w:r>
      <w:r>
        <w:rPr>
          <w:rFonts w:ascii="Georgia" w:hAnsi="Georgia"/>
          <w:i/>
          <w:color w:val="2A2A2A"/>
          <w:sz w:val="24"/>
        </w:rPr>
        <w:t>en contexto</w:t>
      </w:r>
      <w:r>
        <w:rPr>
          <w:rFonts w:ascii="Georgia" w:hAnsi="Georgia"/>
          <w:color w:val="2A2A2A"/>
          <w:sz w:val="24"/>
        </w:rPr>
        <w:t>,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spacing w:before="280" w:after="160"/>
        <w:jc w:val="left"/>
      </w:pPr>
      <w:r>
        <w:rPr>
          <w:rFonts w:ascii="Georgia" w:hAnsi="Georgia"/>
          <w:b/>
          <w:color w:val="6E1F33"/>
          <w:sz w:val="30"/>
        </w:rPr>
        <w:t>Bruniquel: arquitectura subterránea neandertal</w:t>
      </w:r>
    </w:p>
    <w:p>
      <w:pPr>
        <w:spacing w:line="336" w:lineRule="auto" w:after="160"/>
        <w:jc w:val="both"/>
        <w:ind w:firstLine="396"/>
      </w:pPr>
      <w:r>
        <w:rPr>
          <w:rFonts w:ascii="Georgia" w:hAnsi="Georgia"/>
          <w:color w:val="2A2A2A"/>
          <w:sz w:val="24"/>
        </w:rPr>
        <w:t>El segundo control nos lleva a Europa, al suroeste de Francia, y a un hallazgo que todavía sorprende por su sofisticación.</w:t>
      </w:r>
    </w:p>
    <w:p>
      <w:pPr>
        <w:spacing w:line="336" w:lineRule="auto" w:after="160"/>
        <w:jc w:val="both"/>
        <w:ind w:firstLine="396"/>
      </w:pPr>
      <w:r>
        <w:rPr>
          <w:rFonts w:ascii="Georgia" w:hAnsi="Georgia"/>
          <w:color w:val="2A2A2A"/>
          <w:sz w:val="24"/>
        </w:rP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años.[^2]</w:t>
      </w:r>
    </w:p>
    <w:p>
      <w:pPr>
        <w:spacing w:line="336" w:lineRule="auto" w:after="160"/>
        <w:jc w:val="both"/>
        <w:ind w:firstLine="396"/>
      </w:pPr>
      <w:r>
        <w:rPr>
          <w:rFonts w:ascii="Georgia" w:hAnsi="Georgia"/>
          <w:color w:val="2A2A2A"/>
          <w:sz w:val="24"/>
        </w:rP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pPr>
        <w:spacing w:line="336" w:lineRule="auto" w:after="160"/>
        <w:jc w:val="both"/>
        <w:ind w:firstLine="396"/>
      </w:pPr>
      <w:r>
        <w:rPr>
          <w:rFonts w:ascii="Georgia" w:hAnsi="Georgia"/>
          <w:color w:val="2A2A2A"/>
          <w:sz w:val="24"/>
        </w:rP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pPr>
        <w:spacing w:line="336" w:lineRule="auto" w:after="160"/>
        <w:jc w:val="both"/>
        <w:ind w:firstLine="396"/>
      </w:pPr>
      <w:r>
        <w:rPr>
          <w:rFonts w:ascii="Georgia" w:hAnsi="Georgia"/>
          <w:color w:val="2A2A2A"/>
          <w:sz w:val="24"/>
        </w:rPr>
        <w:t xml:space="preserve">No sabemos para qué construyeron esos círculos. Las hipótesis van del ritual al refugio, pero ninguna es segura. Eso es parte del interés: </w:t>
      </w:r>
      <w:r>
        <w:rPr>
          <w:rFonts w:ascii="Georgia" w:hAnsi="Georgia"/>
          <w:b/>
          <w:color w:val="2A2A2A"/>
          <w:sz w:val="24"/>
        </w:rPr>
        <w:t>incluso cuando encontramos la evidencia, a veces no sabemos qué significaba.</w:t>
      </w:r>
      <w:r>
        <w:rPr>
          <w:rFonts w:ascii="Georgia" w:hAnsi="Georgia"/>
          <w:color w:val="2A2A2A"/>
          <w:sz w:val="24"/>
        </w:rPr>
        <w:t xml:space="preserve"> La construcción es un hecho documentado; su propósito, una incógnita. Y esa separación —entre lo que sabemos y lo que no— es exactamente la que el método de este libro intenta mantener limpia.</w:t>
      </w:r>
    </w:p>
    <w:p>
      <w:pPr>
        <w:spacing w:line="336" w:lineRule="auto" w:after="160"/>
        <w:jc w:val="both"/>
        <w:ind w:firstLine="396"/>
      </w:pPr>
      <w:r>
        <w:rPr>
          <w:rFonts w:ascii="Georgia" w:hAnsi="Georgia"/>
          <w:color w:val="2A2A2A"/>
          <w:sz w:val="24"/>
        </w:rP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spacing w:before="280" w:after="160"/>
        <w:jc w:val="left"/>
      </w:pPr>
      <w:r>
        <w:rPr>
          <w:rFonts w:ascii="Georgia" w:hAnsi="Georgia"/>
          <w:b/>
          <w:color w:val="6E1F33"/>
          <w:sz w:val="30"/>
        </w:rPr>
        <w:t>Schöningen: lanzas y caza cooperativa</w:t>
      </w:r>
    </w:p>
    <w:p>
      <w:pPr>
        <w:spacing w:line="336" w:lineRule="auto" w:after="160"/>
        <w:jc w:val="both"/>
        <w:ind w:firstLine="396"/>
      </w:pPr>
      <w:r>
        <w:rPr>
          <w:rFonts w:ascii="Georgia" w:hAnsi="Georgia"/>
          <w:color w:val="2A2A2A"/>
          <w:sz w:val="24"/>
        </w:rPr>
        <w:t>El tercer control está en Alemania, en el yacimiento de Schöningen, y tiene un detalle que lo hace especialmente valioso para nuestro método.</w:t>
      </w:r>
    </w:p>
    <w:p>
      <w:pPr>
        <w:spacing w:line="336" w:lineRule="auto" w:after="160"/>
        <w:jc w:val="both"/>
        <w:ind w:firstLine="396"/>
      </w:pPr>
      <w:r>
        <w:rPr>
          <w:rFonts w:ascii="Georgia" w:hAnsi="Georgia"/>
          <w:color w:val="2A2A2A"/>
          <w:sz w:val="24"/>
        </w:rPr>
        <w:t xml:space="preserve">Se recuperaron allí </w:t>
      </w:r>
      <w:r>
        <w:rPr>
          <w:rFonts w:ascii="Georgia" w:hAnsi="Georgia"/>
          <w:b/>
          <w:color w:val="2A2A2A"/>
          <w:sz w:val="24"/>
        </w:rPr>
        <w:t>lanzas de madera completas</w:t>
      </w:r>
      <w:r>
        <w:rPr>
          <w:rFonts w:ascii="Georgia" w:hAnsi="Georgia"/>
          <w:color w:val="2A2A2A"/>
          <w:sz w:val="24"/>
        </w:rPr>
        <w:t>,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pPr>
        <w:spacing w:line="336" w:lineRule="auto" w:after="160"/>
        <w:jc w:val="both"/>
        <w:ind w:firstLine="396"/>
      </w:pPr>
      <w:r>
        <w:rPr>
          <w:rFonts w:ascii="Georgia" w:hAnsi="Georgia"/>
          <w:color w:val="2A2A2A"/>
          <w:sz w:val="24"/>
        </w:rPr>
        <w:t xml:space="preserve">Aquí viene el detalle que conviene no perder. Durante años, estas lanzas se citaron con una antigüedad de unos </w:t>
      </w:r>
      <w:r>
        <w:rPr>
          <w:rFonts w:ascii="Georgia" w:hAnsi="Georgia"/>
          <w:b/>
          <w:color w:val="2A2A2A"/>
          <w:sz w:val="24"/>
        </w:rPr>
        <w:t>400.000 años</w:t>
      </w:r>
      <w:r>
        <w:rPr>
          <w:rFonts w:ascii="Georgia" w:hAnsi="Georgia"/>
          <w:color w:val="2A2A2A"/>
          <w:sz w:val="24"/>
        </w:rPr>
        <w:t xml:space="preserve">. Era la cifra que aparecía en los libros, en los documentales, en las conferencias. Luego, una revisión más reciente con métodos geocronológicos de aminoácidos la corrigió: las lanzas tienen unos </w:t>
      </w:r>
      <w:r>
        <w:rPr>
          <w:rFonts w:ascii="Georgia" w:hAnsi="Georgia"/>
          <w:b/>
          <w:color w:val="2A2A2A"/>
          <w:sz w:val="24"/>
        </w:rPr>
        <w:t>200.000 años</w:t>
      </w:r>
      <w:r>
        <w:rPr>
          <w:rFonts w:ascii="Georgia" w:hAnsi="Georgia"/>
          <w:color w:val="2A2A2A"/>
          <w:sz w:val="24"/>
        </w:rPr>
        <w:t>, la mitad.[^3]</w:t>
      </w:r>
    </w:p>
    <w:p>
      <w:pPr>
        <w:spacing w:line="336" w:lineRule="auto" w:after="160"/>
        <w:jc w:val="both"/>
        <w:ind w:firstLine="396"/>
      </w:pPr>
      <w:r>
        <w:rPr>
          <w:rFonts w:ascii="Georgia" w:hAnsi="Georgia"/>
          <w:color w:val="2A2A2A"/>
          <w:sz w:val="24"/>
        </w:rPr>
        <w:t xml:space="preserve">¿Por qué es tan valioso este detalle para nuestro método? Porque demuestra algo que este libro repetirá: </w:t>
      </w:r>
      <w:r>
        <w:rPr>
          <w:rFonts w:ascii="Georgia" w:hAnsi="Georgia"/>
          <w:b/>
          <w:color w:val="2A2A2A"/>
          <w:sz w:val="24"/>
        </w:rPr>
        <w:t>ninguna fecha es un dogma; toda fecha es un dato con un método detrás, y los métodos se corrigen.</w:t>
      </w:r>
      <w:r>
        <w:rPr>
          <w:rFonts w:ascii="Georgia" w:hAnsi="Georgia"/>
          <w:color w:val="2A2A2A"/>
          <w:sz w:val="24"/>
        </w:rPr>
        <w:t xml:space="preserve"> La cifra de 400.000 años no era una mentira; era el resultado de un método que luego se perfeccionó. Pero mientras circuló, mucha gente la repitió como un hecho sólido, sin saber que era provisional.</w:t>
      </w:r>
    </w:p>
    <w:p>
      <w:pPr>
        <w:spacing w:line="336" w:lineRule="auto" w:after="160"/>
        <w:jc w:val="both"/>
        <w:ind w:firstLine="396"/>
      </w:pPr>
      <w:r>
        <w:rPr>
          <w:rFonts w:ascii="Georgia" w:hAnsi="Georgia"/>
          <w:color w:val="2A2A2A"/>
          <w:sz w:val="24"/>
        </w:rP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pPr>
        <w:spacing w:line="336" w:lineRule="auto" w:after="160"/>
        <w:jc w:val="both"/>
        <w:ind w:firstLine="396"/>
      </w:pPr>
      <w:r>
        <w:rPr>
          <w:rFonts w:ascii="Georgia" w:hAnsi="Georgia"/>
          <w:color w:val="2A2A2A"/>
          <w:sz w:val="24"/>
        </w:rP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spacing w:before="280" w:after="160"/>
        <w:jc w:val="left"/>
      </w:pPr>
      <w:r>
        <w:rPr>
          <w:rFonts w:ascii="Georgia" w:hAnsi="Georgia"/>
          <w:b/>
          <w:color w:val="6E1F33"/>
          <w:sz w:val="30"/>
        </w:rPr>
        <w:t>Flores: presencia insular temprana</w:t>
      </w:r>
    </w:p>
    <w:p>
      <w:pPr>
        <w:spacing w:line="336" w:lineRule="auto" w:after="160"/>
        <w:jc w:val="both"/>
        <w:ind w:firstLine="396"/>
      </w:pPr>
      <w:r>
        <w:rPr>
          <w:rFonts w:ascii="Georgia" w:hAnsi="Georgia"/>
          <w:color w:val="2A2A2A"/>
          <w:sz w:val="24"/>
        </w:rPr>
        <w:t>El cuarto control nos lleva a Indonesia, a la isla de Flores, y amplía nuestra imagen de la dispersión humana.</w:t>
      </w:r>
    </w:p>
    <w:p>
      <w:pPr>
        <w:spacing w:line="336" w:lineRule="auto" w:after="160"/>
        <w:jc w:val="both"/>
        <w:ind w:firstLine="396"/>
      </w:pPr>
      <w:r>
        <w:rPr>
          <w:rFonts w:ascii="Georgia" w:hAnsi="Georgia"/>
          <w:color w:val="2A2A2A"/>
          <w:sz w:val="24"/>
        </w:rPr>
        <w:t xml:space="preserve">En Flores se encontraron herramientas de piedra </w:t>
      </w:r>
      <w:r>
        <w:rPr>
          <w:rFonts w:ascii="Georgia" w:hAnsi="Georgia"/>
          <w:i/>
          <w:color w:val="2A2A2A"/>
          <w:sz w:val="24"/>
        </w:rPr>
        <w:t>in situ</w:t>
      </w:r>
      <w:r>
        <w:rPr>
          <w:rFonts w:ascii="Georgia" w:hAnsi="Georgia"/>
          <w:color w:val="2A2A2A"/>
          <w:sz w:val="24"/>
        </w:rPr>
        <w:t xml:space="preserve">, bajo una capa de roca volcánica fechada en alrededor de un millón de años. Esto es notable por una razón concreta: </w:t>
      </w:r>
      <w:r>
        <w:rPr>
          <w:rFonts w:ascii="Georgia" w:hAnsi="Georgia"/>
          <w:b/>
          <w:color w:val="2A2A2A"/>
          <w:sz w:val="24"/>
        </w:rPr>
        <w:t>Flores es una isla que solo se alcanza cruzando agua.</w:t>
      </w:r>
      <w:r>
        <w:rPr>
          <w:rFonts w:ascii="Georgia" w:hAnsi="Georgia"/>
          <w:color w:val="2A2A2A"/>
          <w:sz w:val="24"/>
        </w:rPr>
        <w:t xml:space="preserve">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pPr>
        <w:spacing w:line="336" w:lineRule="auto" w:after="160"/>
        <w:jc w:val="both"/>
        <w:ind w:firstLine="396"/>
      </w:pPr>
      <w:r>
        <w:rPr>
          <w:rFonts w:ascii="Georgia" w:hAnsi="Georgia"/>
          <w:color w:val="2A2A2A"/>
          <w:sz w:val="24"/>
        </w:rPr>
        <w:t xml:space="preserve">Más tarde, en la misma isla, aparecieron los restos del famoso "hobbit" — </w:t>
      </w:r>
      <w:r>
        <w:rPr>
          <w:rFonts w:ascii="Georgia" w:hAnsi="Georgia"/>
          <w:i/>
          <w:color w:val="2A2A2A"/>
          <w:sz w:val="24"/>
        </w:rPr>
        <w:t>Homo floresiensis</w:t>
      </w:r>
      <w:r>
        <w:rPr>
          <w:rFonts w:ascii="Georgia" w:hAnsi="Georgia"/>
          <w:color w:val="2A2A2A"/>
          <w:sz w:val="24"/>
        </w:rPr>
        <w:t>,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pPr>
        <w:spacing w:line="336" w:lineRule="auto" w:after="160"/>
        <w:jc w:val="both"/>
        <w:ind w:firstLine="396"/>
      </w:pPr>
      <w:r>
        <w:rPr>
          <w:rFonts w:ascii="Georgia" w:hAnsi="Georgia"/>
          <w:color w:val="2A2A2A"/>
          <w:sz w:val="24"/>
        </w:rP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pPr>
        <w:spacing w:line="336" w:lineRule="auto" w:after="160"/>
        <w:jc w:val="both"/>
        <w:ind w:firstLine="396"/>
      </w:pPr>
      <w:r>
        <w:rPr>
          <w:rFonts w:ascii="Georgia" w:hAnsi="Georgia"/>
          <w:color w:val="2A2A2A"/>
          <w:sz w:val="24"/>
        </w:rP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spacing w:before="280" w:after="160"/>
        <w:jc w:val="left"/>
      </w:pPr>
      <w:r>
        <w:rPr>
          <w:rFonts w:ascii="Georgia" w:hAnsi="Georgia"/>
          <w:b/>
          <w:color w:val="6E1F33"/>
          <w:sz w:val="30"/>
        </w:rPr>
        <w:t>Göbekli Tepe: arquitectura monumental sin agricultura</w:t>
      </w:r>
    </w:p>
    <w:p>
      <w:pPr>
        <w:spacing w:line="336" w:lineRule="auto" w:after="160"/>
        <w:jc w:val="both"/>
        <w:ind w:firstLine="396"/>
      </w:pPr>
      <w:r>
        <w:rPr>
          <w:rFonts w:ascii="Georgia" w:hAnsi="Georgia"/>
          <w:color w:val="2A2A2A"/>
          <w:sz w:val="24"/>
        </w:rPr>
        <w:t>El quinto control es el más reciente en el calendario —hace unos once mil años— pero quizá el que más ha sacudido las ideas recibidas.</w:t>
      </w:r>
    </w:p>
    <w:p>
      <w:pPr>
        <w:spacing w:line="336" w:lineRule="auto" w:after="160"/>
        <w:jc w:val="both"/>
        <w:ind w:firstLine="396"/>
      </w:pPr>
      <w:r>
        <w:rPr>
          <w:rFonts w:ascii="Georgia" w:hAnsi="Georgia"/>
          <w:color w:val="2A2A2A"/>
          <w:sz w:val="24"/>
        </w:rPr>
        <w:t xml:space="preserve">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w:t>
      </w:r>
      <w:r>
        <w:rPr>
          <w:rFonts w:ascii="Georgia" w:hAnsi="Georgia"/>
          <w:b/>
          <w:color w:val="2A2A2A"/>
          <w:sz w:val="24"/>
        </w:rPr>
        <w:t>fue construido por cazadores-recolectores, gente que aún no había domesticado plantas ni animales.</w:t>
      </w:r>
      <w:r>
        <w:rPr>
          <w:rFonts w:ascii="Georgia" w:hAnsi="Georgia"/>
          <w:color w:val="2A2A2A"/>
          <w:sz w:val="24"/>
        </w:rPr>
        <w:t>[^4]</w:t>
      </w:r>
    </w:p>
    <w:p>
      <w:pPr>
        <w:spacing w:line="336" w:lineRule="auto" w:after="160"/>
        <w:jc w:val="both"/>
        <w:ind w:firstLine="396"/>
      </w:pPr>
      <w:r>
        <w:rPr>
          <w:rFonts w:ascii="Georgia" w:hAnsi="Georgia"/>
          <w:color w:val="2A2A2A"/>
          <w:sz w:val="24"/>
        </w:rPr>
        <w:t xml:space="preserve">Durante décadas, el relato dominante fue que la agricultura precedió a la arquitectura monumental: primero aprendiste a sembrar, luego te asentaste, luego construiste. Göbekli Tepe invierte el orden, o al menos lo complica: aquí hay arquitectura monumental </w:t>
      </w:r>
      <w:r>
        <w:rPr>
          <w:rFonts w:ascii="Georgia" w:hAnsi="Georgia"/>
          <w:i/>
          <w:color w:val="2A2A2A"/>
          <w:sz w:val="24"/>
        </w:rPr>
        <w:t>antes</w:t>
      </w:r>
      <w:r>
        <w:rPr>
          <w:rFonts w:ascii="Georgia" w:hAnsi="Georgia"/>
          <w:color w:val="2A2A2A"/>
          <w:sz w:val="24"/>
        </w:rPr>
        <w:t xml:space="preserve"> de la agricultura. Esto sugiere que la capacidad de organizar grandes proyectos —coordinar a mucha gente, transportar piedra pesada, planificar— precedió al sedentarismo agrícola.</w:t>
      </w:r>
    </w:p>
    <w:p>
      <w:pPr>
        <w:spacing w:line="336" w:lineRule="auto" w:after="160"/>
        <w:jc w:val="both"/>
        <w:ind w:firstLine="396"/>
      </w:pPr>
      <w:r>
        <w:rPr>
          <w:rFonts w:ascii="Georgia" w:hAnsi="Georgia"/>
          <w:color w:val="2A2A2A"/>
          <w:sz w:val="24"/>
        </w:rPr>
        <w:t xml:space="preserve">Ahora, una advertencia importante, porque es fácil exagerar. Göbekli Tepe tiene unos </w:t>
      </w:r>
      <w:r>
        <w:rPr>
          <w:rFonts w:ascii="Georgia" w:hAnsi="Georgia"/>
          <w:b/>
          <w:color w:val="2A2A2A"/>
          <w:sz w:val="24"/>
        </w:rPr>
        <w:t>11.000 años</w:t>
      </w:r>
      <w:r>
        <w:rPr>
          <w:rFonts w:ascii="Georgia" w:hAnsi="Georgia"/>
          <w:color w:val="2A2A2A"/>
          <w:sz w:val="24"/>
        </w:rPr>
        <w:t>,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pPr>
        <w:spacing w:line="336" w:lineRule="auto" w:after="160"/>
        <w:jc w:val="both"/>
        <w:ind w:firstLine="396"/>
      </w:pPr>
      <w:r>
        <w:rPr>
          <w:rFonts w:ascii="Georgia" w:hAnsi="Georgia"/>
          <w:color w:val="2A2A2A"/>
          <w:sz w:val="24"/>
        </w:rP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spacing w:before="280" w:after="160"/>
        <w:jc w:val="left"/>
      </w:pPr>
      <w:r>
        <w:rPr>
          <w:rFonts w:ascii="Georgia" w:hAnsi="Georgia"/>
          <w:b/>
          <w:color w:val="6E1F33"/>
          <w:sz w:val="30"/>
        </w:rPr>
        <w:t>Lo que la tecnología lítica enseña</w:t>
      </w:r>
    </w:p>
    <w:p>
      <w:pPr>
        <w:spacing w:line="336" w:lineRule="auto" w:after="160"/>
        <w:jc w:val="both"/>
        <w:ind w:firstLine="396"/>
      </w:pPr>
      <w:r>
        <w:rPr>
          <w:rFonts w:ascii="Georgia" w:hAnsi="Georgia"/>
          <w:color w:val="2A2A2A"/>
          <w:sz w:val="24"/>
        </w:rPr>
        <w:t>Hay un aspecto de los controles que conviene examinar con detenimiento, porque es de los que más enseñan sobre el método: la tecnología lítica —la de la piedra— y lo que su estudio revela. Porque la piedra es, a la vez, el material que mejor sobrevive y el que más ha sido malinterpretado.</w:t>
      </w:r>
    </w:p>
    <w:p>
      <w:pPr>
        <w:spacing w:line="336" w:lineRule="auto" w:after="160"/>
        <w:jc w:val="both"/>
        <w:ind w:firstLine="396"/>
      </w:pPr>
      <w:r>
        <w:rPr>
          <w:rFonts w:ascii="Georgia" w:hAnsi="Georgia"/>
          <w:color w:val="2A2A2A"/>
          <w:sz w:val="24"/>
        </w:rPr>
        <w:t>La tecnología lítica es el estudio de las herramientas de piedra, la más antigua y la más abundante del registro arqueológico. Durante millones de años, los homininos fabricaron herramientas de piedra, y ese registro es nuestra ventana principal al comportamiento humano antiguo. Pero el estudio de la piedra tiene una peculiaridad que conviene conocer: la línea entre un "artefacto" (una piedra trabajada por humanos) y un "geofacto" (una piedra rota por procesos naturales) es a veces muy fina. Una piedra puede fracturarse de maneras que se parecen al tallado humano, y los arqueólogos han desarrollado criterios rigurosos —ángulos de percusión, patrones de lascado, presencia de plataformas de golpe, asociación con otros materiales— para distinguirlos.</w:t>
      </w:r>
    </w:p>
    <w:p>
      <w:pPr>
        <w:spacing w:line="336" w:lineRule="auto" w:after="160"/>
        <w:jc w:val="both"/>
        <w:ind w:firstLine="396"/>
      </w:pPr>
      <w:r>
        <w:rPr>
          <w:rFonts w:ascii="Georgia" w:hAnsi="Georgia"/>
          <w:color w:val="2A2A2A"/>
          <w:sz w:val="24"/>
        </w:rPr>
        <w:t>Esta distinción es una lección de método en sí misma, y conviene que el lector la aprecie. La naturaleza produce, constantemente, piedras que "parecen" herramientas. Y los arqueólogos, precisamente porque saben esto, no aceptan una piedra como artefacto solo porque se parezca a una herramienta; la examinan con criterios estrictos, buscan el contexto, y descartan las explicaciones naturales antes de afirmar la manufactura. Es exactamente el estándar que este libro aplica a los casos de la segunda parte — y es la prueba de que ese estándar no es un invento de escépticos, sino la manera en que la arqueología seria ha trabajado siempre. Los controles de este capítulo —Kalambo, Bruniquel, Schöningen— son sólidos precisamente porque pasaron ese filtro: no son piedras que "parecen" algo, sino objetos con contexto, con método y con análisis que demuestran su manufactura.</w:t>
      </w:r>
    </w:p>
    <w:p>
      <w:pPr>
        <w:spacing w:line="336" w:lineRule="auto" w:after="160"/>
        <w:jc w:val="both"/>
        <w:ind w:firstLine="396"/>
      </w:pPr>
      <w:r>
        <w:rPr>
          <w:rFonts w:ascii="Georgia" w:hAnsi="Georgia"/>
          <w:color w:val="2A2A2A"/>
          <w:sz w:val="24"/>
        </w:rPr>
        <w:t>Y hay una observación final sobre la tecnología lítica que conecta con todo el libro. Cuando alguien te presente un objeto antiguo como "evidencia" —una piedra que parece una herramienta, una forma que parece una estructura—, recuerda la lección de la tecnología lítica: la apariencia no basta. Entre "parece hecho" y "fue hecho" hay exactamente el trabajo que este capítulo ha mostrado: el contexto, el análisis, el descarte de lo natural. Y ese trabajo —paciente, riguroso, a veces aburrido— es el que separa la arqueología seria de la fantasía. Los controles de este capítulo lo demuestran: son sólidos porque hicieron el trabajo. Y las afirmaciones de la segunda parte, como veremos, no lo hicieron — y por eso no se sostienen.</w:t>
      </w:r>
    </w:p>
    <w:p>
      <w:pPr>
        <w:spacing w:before="280" w:after="160"/>
        <w:jc w:val="left"/>
      </w:pPr>
      <w:r>
        <w:rPr>
          <w:rFonts w:ascii="Georgia" w:hAnsi="Georgia"/>
          <w:b/>
          <w:color w:val="6E1F33"/>
          <w:sz w:val="30"/>
        </w:rPr>
        <w:t>La lección de los controles</w:t>
      </w:r>
    </w:p>
    <w:p>
      <w:pPr>
        <w:spacing w:line="336" w:lineRule="auto" w:after="160"/>
        <w:jc w:val="both"/>
        <w:ind w:firstLine="396"/>
      </w:pPr>
      <w:r>
        <w:rPr>
          <w:rFonts w:ascii="Georgia" w:hAnsi="Georgia"/>
          <w:color w:val="2A2A2A"/>
          <w:sz w:val="24"/>
        </w:rPr>
        <w:t>Hemos recorrido cinco hallazgos verificados. Antes de pasar a la segunda parte, vale la pena extraer con claridad lo que enseñan.</w:t>
      </w:r>
    </w:p>
    <w:p>
      <w:pPr>
        <w:spacing w:line="336" w:lineRule="auto" w:after="160"/>
        <w:jc w:val="both"/>
        <w:ind w:firstLine="396"/>
      </w:pPr>
      <w:r>
        <w:rPr>
          <w:rFonts w:ascii="Georgia" w:hAnsi="Georgia"/>
          <w:b/>
          <w:color w:val="2A2A2A"/>
          <w:sz w:val="24"/>
        </w:rPr>
        <w:t>Primera lección: la capacidad humana antigua es real y temprana.</w:t>
      </w:r>
      <w:r>
        <w:rPr>
          <w:rFonts w:ascii="Georgia" w:hAnsi="Georgia"/>
          <w:color w:val="2A2A2A"/>
          <w:sz w:val="24"/>
        </w:rPr>
        <w:t xml:space="preserve">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pPr>
        <w:spacing w:line="336" w:lineRule="auto" w:after="160"/>
        <w:jc w:val="both"/>
        <w:ind w:firstLine="396"/>
      </w:pPr>
      <w:r>
        <w:rPr>
          <w:rFonts w:ascii="Georgia" w:hAnsi="Georgia"/>
          <w:b/>
          <w:color w:val="2A2A2A"/>
          <w:sz w:val="24"/>
        </w:rPr>
        <w:t>Segunda lección: ninguna de estas capacidades equivale a una civilización tecnológica.</w:t>
      </w:r>
      <w:r>
        <w:rPr>
          <w:rFonts w:ascii="Georgia" w:hAnsi="Georgia"/>
          <w:color w:val="2A2A2A"/>
          <w:sz w:val="24"/>
        </w:rPr>
        <w:t xml:space="preserve">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pPr>
        <w:spacing w:line="336" w:lineRule="auto" w:after="160"/>
        <w:jc w:val="both"/>
        <w:ind w:firstLine="396"/>
      </w:pPr>
      <w:r>
        <w:rPr>
          <w:rFonts w:ascii="Georgia" w:hAnsi="Georgia"/>
          <w:b/>
          <w:color w:val="2A2A2A"/>
          <w:sz w:val="24"/>
        </w:rPr>
        <w:t>Tercera lección: la preservación es caprichosa y sesgada.</w:t>
      </w:r>
      <w:r>
        <w:rPr>
          <w:rFonts w:ascii="Georgia" w:hAnsi="Georgia"/>
          <w:color w:val="2A2A2A"/>
          <w:sz w:val="24"/>
        </w:rPr>
        <w:t xml:space="preserve">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pPr>
        <w:spacing w:line="336" w:lineRule="auto" w:after="160"/>
        <w:jc w:val="both"/>
        <w:ind w:firstLine="396"/>
      </w:pPr>
      <w:r>
        <w:rPr>
          <w:rFonts w:ascii="Georgia" w:hAnsi="Georgia"/>
          <w:b/>
          <w:color w:val="2A2A2A"/>
          <w:sz w:val="24"/>
        </w:rPr>
        <w:t>Cuarta lección: las fechas se corrigen.</w:t>
      </w:r>
      <w:r>
        <w:rPr>
          <w:rFonts w:ascii="Georgia" w:hAnsi="Georgia"/>
          <w:color w:val="2A2A2A"/>
          <w:sz w:val="24"/>
        </w:rPr>
        <w:t xml:space="preserve"> Las lanzas de Schöningen pasaron de 400.000 a 200.000 años cuando se mejoró el método. Ninguna fecha es un dogma. La trazabilidad —saber qué método y qué muestra produjeron cada cifra— es lo que permite corregir el rumbo.</w:t>
      </w:r>
    </w:p>
    <w:p>
      <w:pPr>
        <w:spacing w:line="336" w:lineRule="auto" w:after="160"/>
        <w:jc w:val="both"/>
        <w:ind w:firstLine="396"/>
      </w:pPr>
      <w:r>
        <w:rPr>
          <w:rFonts w:ascii="Georgia" w:hAnsi="Georgia"/>
          <w:b/>
          <w:color w:val="2A2A2A"/>
          <w:sz w:val="24"/>
        </w:rPr>
        <w:t>Quinta lección: lo que encontramos no siempre sabemos qué es.</w:t>
      </w:r>
      <w:r>
        <w:rPr>
          <w:rFonts w:ascii="Georgia" w:hAnsi="Georgia"/>
          <w:color w:val="2A2A2A"/>
          <w:sz w:val="24"/>
        </w:rPr>
        <w:t xml:space="preserve"> Los círculos de Bruniquel son un hecho; su propósito, una incógnita. La separación entre lo que sabemos y lo que no es la esencia del método.</w:t>
      </w:r>
    </w:p>
    <w:p>
      <w:pPr>
        <w:spacing w:before="280" w:after="160"/>
        <w:jc w:val="left"/>
      </w:pPr>
      <w:r>
        <w:rPr>
          <w:rFonts w:ascii="Georgia" w:hAnsi="Georgia"/>
          <w:b/>
          <w:color w:val="6E1F33"/>
          <w:sz w:val="30"/>
        </w:rPr>
        <w:t>Los límites de lo que los controles pueden decir</w:t>
      </w:r>
    </w:p>
    <w:p>
      <w:pPr>
        <w:spacing w:line="336" w:lineRule="auto" w:after="160"/>
        <w:jc w:val="both"/>
        <w:ind w:firstLine="396"/>
      </w:pPr>
      <w:r>
        <w:rPr>
          <w:rFonts w:ascii="Georgia" w:hAnsi="Georgia"/>
          <w:color w:val="2A2A2A"/>
          <w:sz w:val="24"/>
        </w:rPr>
        <w:t>Hay una pregunta que conviene plantear con honestidad antes de cerrar la Parte I: ¿hasta dónde llega lo que estos controles pueden decirnos? Porque tienen un poder real, pero también un límite, y respetar ese límite es parte del método.</w:t>
      </w:r>
    </w:p>
    <w:p>
      <w:pPr>
        <w:spacing w:line="336" w:lineRule="auto" w:after="160"/>
        <w:jc w:val="both"/>
        <w:ind w:firstLine="396"/>
      </w:pPr>
      <w:r>
        <w:rPr>
          <w:rFonts w:ascii="Georgia" w:hAnsi="Georgia"/>
          <w:color w:val="2A2A2A"/>
          <w:sz w:val="24"/>
        </w:rP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pPr>
        <w:spacing w:line="336" w:lineRule="auto" w:after="160"/>
        <w:jc w:val="both"/>
        <w:ind w:firstLine="396"/>
      </w:pPr>
      <w:r>
        <w:rPr>
          <w:rFonts w:ascii="Georgia" w:hAnsi="Georgia"/>
          <w:color w:val="2A2A2A"/>
          <w:sz w:val="24"/>
        </w:rP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pPr>
        <w:spacing w:line="336" w:lineRule="auto" w:after="160"/>
        <w:jc w:val="both"/>
        <w:ind w:firstLine="396"/>
      </w:pPr>
      <w:r>
        <w:rPr>
          <w:rFonts w:ascii="Georgia" w:hAnsi="Georgia"/>
          <w:color w:val="2A2A2A"/>
          <w:sz w:val="24"/>
        </w:rP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pPr>
        <w:spacing w:line="336" w:lineRule="auto" w:after="160"/>
        <w:jc w:val="both"/>
        <w:ind w:firstLine="396"/>
      </w:pPr>
      <w:r>
        <w:rPr>
          <w:rFonts w:ascii="Georgia" w:hAnsi="Georgia"/>
          <w:color w:val="2A2A2A"/>
          <w:sz w:val="24"/>
        </w:rP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spacing w:line="336" w:lineRule="auto" w:after="160"/>
        <w:jc w:val="both"/>
        <w:ind w:firstLine="396"/>
      </w:pPr>
      <w:r>
        <w:rPr>
          <w:rFonts w:ascii="Georgia" w:hAnsi="Georgia"/>
          <w:color w:val="2A2A2A"/>
          <w:sz w:val="24"/>
        </w:rPr>
        <w:t>Y aquí hay una lección que quiero que quede grabada, porque será la actitud con la que entraremos en la segunda parte. Los controles nos enseñan a admirar lo que la evidencia sostiene, y a resistir la tentación de inflarlo. Esa doble actitud —asombro por lo real, sobriedad ante lo afirmado— es difícil de mantener, porque el asombro empuja a exagerar y la sobriedad empuja a despreciar. Pero es exactamente la postura que el método exige. No se trata de apagar la maravilla que estos hallazgos despiertan; se trata de dirigirla hacia donde la evidencia la sostiene. La madera de Kalambo es maravillosa porque es real; los círculos de Bruniquel son maravillosos porque son reales; las lanzas de Schöningen son maravillosas porque son reales. La maravilla bien fundada es más duradera que la maravilla inflada, porque no se desvanece al primer examen. Y esa es, en el fondo, la apuesta de todo este libro: que la realidad, examinada con cuidado, es asombrosa sin necesidad de exagerarla.</w:t>
      </w:r>
    </w:p>
    <w:p>
      <w:pPr>
        <w:spacing w:line="336" w:lineRule="auto" w:after="160"/>
        <w:jc w:val="both"/>
        <w:ind w:firstLine="396"/>
      </w:pPr>
      <w:r>
        <w:rPr>
          <w:rFonts w:ascii="Georgia" w:hAnsi="Georgia"/>
          <w:color w:val="2A2A2A"/>
          <w:sz w:val="24"/>
        </w:rPr>
        <w:t>Hay, además, una observación práctica que los controles nos dejan, y que será útil en la segunda parte. Estos hallazgos —Kalambo, Bruniquel, Schöningen, Flores, Göbekli— no fueron aceptados de inmediato ni sin debate. Fueron examinados, datados, discutidos, y algunos de sus números se corrigieron (recordemos las lanzas de Schöningen). Eso es exactamente lo que el método hace: no acepta ni rechaza por intuición, sino que somete cada afirmación al examen y deja que el examen decida. Cuando, en la segunda parte, veamos afirmaciones sobre la Esfinge o las ciudades sumergidas, no les pediremos menos de lo que estos controles recibieron: contexto, método, margen y disposición a corregirse. Y si una afirmación no resiste ese examen, no será porque la hayamos tratado con injusticia, sino porque no hizo el trabajo que la evidencia seria siempre hace.</w:t>
      </w:r>
    </w:p>
    <w:p>
      <w:pPr>
        <w:spacing w:before="280" w:after="160"/>
        <w:jc w:val="left"/>
      </w:pPr>
      <w:r>
        <w:rPr>
          <w:rFonts w:ascii="Georgia" w:hAnsi="Georgia"/>
          <w:b/>
          <w:color w:val="6E1F33"/>
          <w:sz w:val="30"/>
        </w:rPr>
        <w:t>La tentación de la sobrelectura</w:t>
      </w:r>
    </w:p>
    <w:p>
      <w:pPr>
        <w:spacing w:line="336" w:lineRule="auto" w:after="160"/>
        <w:jc w:val="both"/>
        <w:ind w:firstLine="396"/>
      </w:pPr>
      <w:r>
        <w:rPr>
          <w:rFonts w:ascii="Georgia" w:hAnsi="Georgia"/>
          <w:color w:val="2A2A2A"/>
          <w:sz w:val="24"/>
        </w:rPr>
        <w:t>Hay una trampa que conviene nombrar antes de seguir, porque es la que convierte un control sólido en una afirmación inflada. Se llama sobrelectura: ver en un hallazgo más de lo que el hallazgo permite.</w:t>
      </w:r>
    </w:p>
    <w:p>
      <w:pPr>
        <w:spacing w:line="336" w:lineRule="auto" w:after="160"/>
        <w:jc w:val="both"/>
        <w:ind w:firstLine="396"/>
      </w:pPr>
      <w:r>
        <w:rPr>
          <w:rFonts w:ascii="Georgia" w:hAnsi="Georgia"/>
          <w:color w:val="2A2A2A"/>
          <w:sz w:val="24"/>
        </w:rP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pPr>
        <w:spacing w:line="336" w:lineRule="auto" w:after="160"/>
        <w:jc w:val="both"/>
        <w:ind w:firstLine="396"/>
      </w:pPr>
      <w:r>
        <w:rPr>
          <w:rFonts w:ascii="Georgia" w:hAnsi="Georgia"/>
          <w:color w:val="2A2A2A"/>
          <w:sz w:val="24"/>
        </w:rP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pPr>
        <w:spacing w:line="336" w:lineRule="auto" w:after="160"/>
        <w:jc w:val="both"/>
        <w:ind w:firstLine="396"/>
      </w:pPr>
      <w:r>
        <w:rPr>
          <w:rFonts w:ascii="Georgia" w:hAnsi="Georgia"/>
          <w:color w:val="2A2A2A"/>
          <w:sz w:val="24"/>
        </w:rP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spacing w:before="280" w:after="160"/>
        <w:jc w:val="left"/>
      </w:pPr>
      <w:r>
        <w:rPr>
          <w:rFonts w:ascii="Georgia" w:hAnsi="Georgia"/>
          <w:b/>
          <w:color w:val="6E1F33"/>
          <w:sz w:val="30"/>
        </w:rPr>
        <w:t>La cuestión de la escala</w:t>
      </w:r>
    </w:p>
    <w:p>
      <w:pPr>
        <w:spacing w:line="336" w:lineRule="auto" w:after="160"/>
        <w:jc w:val="both"/>
        <w:ind w:firstLine="396"/>
      </w:pPr>
      <w:r>
        <w:rPr>
          <w:rFonts w:ascii="Georgia" w:hAnsi="Georgia"/>
          <w:color w:val="2A2A2A"/>
          <w:sz w:val="24"/>
        </w:rPr>
        <w:t>Hay otra manera de mirar estos controles, y es la que más ayuda a calibrar el juicio: la cuestión de la escala.</w:t>
      </w:r>
    </w:p>
    <w:p>
      <w:pPr>
        <w:spacing w:line="336" w:lineRule="auto" w:after="160"/>
        <w:jc w:val="both"/>
        <w:ind w:firstLine="396"/>
      </w:pPr>
      <w:r>
        <w:rPr>
          <w:rFonts w:ascii="Georgia" w:hAnsi="Georgia"/>
          <w:color w:val="2A2A2A"/>
          <w:sz w:val="24"/>
        </w:rP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pPr>
        <w:spacing w:line="336" w:lineRule="auto" w:after="160"/>
        <w:jc w:val="both"/>
        <w:ind w:firstLine="396"/>
      </w:pPr>
      <w:r>
        <w:rPr>
          <w:rFonts w:ascii="Georgia" w:hAnsi="Georgia"/>
          <w:color w:val="2A2A2A"/>
          <w:sz w:val="24"/>
        </w:rP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pPr>
        <w:spacing w:line="336" w:lineRule="auto" w:after="160"/>
        <w:jc w:val="both"/>
        <w:ind w:firstLine="396"/>
      </w:pPr>
      <w:r>
        <w:rPr>
          <w:rFonts w:ascii="Georgia" w:hAnsi="Georgia"/>
          <w:color w:val="2A2A2A"/>
          <w:sz w:val="24"/>
        </w:rP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pPr>
        <w:spacing w:line="336" w:lineRule="auto" w:after="160"/>
        <w:jc w:val="both"/>
        <w:ind w:firstLine="396"/>
      </w:pPr>
      <w:r>
        <w:rPr>
          <w:rFonts w:ascii="Georgia" w:hAnsi="Georgia"/>
          <w:color w:val="2A2A2A"/>
          <w:sz w:val="24"/>
        </w:rP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pPr>
        <w:spacing w:line="336" w:lineRule="auto" w:after="160"/>
        <w:jc w:val="both"/>
        <w:ind w:firstLine="396"/>
      </w:pPr>
      <w:r>
        <w:rPr>
          <w:rFonts w:ascii="Georgia" w:hAnsi="Georgia"/>
          <w:color w:val="2A2A2A"/>
          <w:sz w:val="24"/>
        </w:rP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spacing w:before="280" w:after="160"/>
        <w:jc w:val="left"/>
      </w:pPr>
      <w:r>
        <w:rPr>
          <w:rFonts w:ascii="Georgia" w:hAnsi="Georgia"/>
          <w:b/>
          <w:color w:val="6E1F33"/>
          <w:sz w:val="30"/>
        </w:rPr>
        <w:t>La preservación y el sesgo</w:t>
      </w:r>
    </w:p>
    <w:p>
      <w:pPr>
        <w:spacing w:line="336" w:lineRule="auto" w:after="160"/>
        <w:jc w:val="both"/>
        <w:ind w:firstLine="396"/>
      </w:pPr>
      <w:r>
        <w:rPr>
          <w:rFonts w:ascii="Georgia" w:hAnsi="Georgia"/>
          <w:color w:val="2A2A2A"/>
          <w:sz w:val="24"/>
        </w:rPr>
        <w:t>La lección de la preservación merece un desarrollo más profundo, porque es la que más veces se olvida, y la que más consecuencias tiene.</w:t>
      </w:r>
    </w:p>
    <w:p>
      <w:pPr>
        <w:spacing w:line="336" w:lineRule="auto" w:after="160"/>
        <w:jc w:val="both"/>
        <w:ind w:firstLine="396"/>
      </w:pPr>
      <w:r>
        <w:rPr>
          <w:rFonts w:ascii="Georgia" w:hAnsi="Georgia"/>
          <w:color w:val="2A2A2A"/>
          <w:sz w:val="24"/>
        </w:rP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pPr>
        <w:spacing w:line="336" w:lineRule="auto" w:after="160"/>
        <w:jc w:val="both"/>
        <w:ind w:firstLine="396"/>
      </w:pPr>
      <w:r>
        <w:rPr>
          <w:rFonts w:ascii="Georgia" w:hAnsi="Georgia"/>
          <w:color w:val="2A2A2A"/>
          <w:sz w:val="24"/>
        </w:rPr>
        <w:t xml:space="preserve">Esto significa que nuestro registro del pasado profundo está </w:t>
      </w:r>
      <w:r>
        <w:rPr>
          <w:rFonts w:ascii="Georgia" w:hAnsi="Georgia"/>
          <w:b/>
          <w:color w:val="2A2A2A"/>
          <w:sz w:val="24"/>
        </w:rPr>
        <w:t>sesgado hacia lo duro</w:t>
      </w:r>
      <w:r>
        <w:rPr>
          <w:rFonts w:ascii="Georgia" w:hAnsi="Georgia"/>
          <w:color w:val="2A2A2A"/>
          <w:sz w:val="24"/>
        </w:rPr>
        <w:t>.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pPr>
        <w:spacing w:line="336" w:lineRule="auto" w:after="160"/>
        <w:jc w:val="both"/>
        <w:ind w:firstLine="396"/>
      </w:pPr>
      <w:r>
        <w:rPr>
          <w:rFonts w:ascii="Georgia" w:hAnsi="Georgia"/>
          <w:color w:val="2A2A2A"/>
          <w:sz w:val="24"/>
        </w:rP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pPr>
        <w:spacing w:line="336" w:lineRule="auto" w:after="160"/>
        <w:jc w:val="both"/>
        <w:ind w:firstLine="396"/>
      </w:pPr>
      <w:r>
        <w:rPr>
          <w:rFonts w:ascii="Georgia" w:hAnsi="Georgia"/>
          <w:color w:val="2A2A2A"/>
          <w:sz w:val="24"/>
        </w:rP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spacing w:before="280" w:after="160"/>
        <w:jc w:val="left"/>
      </w:pPr>
      <w:r>
        <w:rPr>
          <w:rFonts w:ascii="Georgia" w:hAnsi="Georgia"/>
          <w:b/>
          <w:color w:val="6E1F33"/>
          <w:sz w:val="30"/>
        </w:rPr>
        <w:t>La tafonomía: cómo se decide qué sobrevive</w:t>
      </w:r>
    </w:p>
    <w:p>
      <w:pPr>
        <w:spacing w:line="336" w:lineRule="auto" w:after="160"/>
        <w:jc w:val="both"/>
        <w:ind w:firstLine="396"/>
      </w:pPr>
      <w:r>
        <w:rPr>
          <w:rFonts w:ascii="Georgia" w:hAnsi="Georgia"/>
          <w:color w:val="2A2A2A"/>
          <w:sz w:val="24"/>
        </w:rPr>
        <w:t xml:space="preserve">Para apreciar de verdad lo que estos controles nos dicen —y lo que no nos dicen— conviene que te presente un concepto técnico que, una vez entendido, cambia para siempre la manera de leer cualquier afirmación sobre el pasado: la </w:t>
      </w:r>
      <w:r>
        <w:rPr>
          <w:rFonts w:ascii="Georgia" w:hAnsi="Georgia"/>
          <w:b/>
          <w:color w:val="2A2A2A"/>
          <w:sz w:val="24"/>
        </w:rPr>
        <w:t>tafonomía</w:t>
      </w:r>
      <w:r>
        <w:rPr>
          <w:rFonts w:ascii="Georgia" w:hAnsi="Georgia"/>
          <w:color w:val="2A2A2A"/>
          <w:sz w:val="24"/>
        </w:rPr>
        <w:t>. Es una palabra fea, pero designa algo sencillo y profundo: el estudio de todo lo que le ocurre a un resto orgánico o material desde que se produce hasta que lo encontramos — o no lo encontramos.</w:t>
      </w:r>
    </w:p>
    <w:p>
      <w:pPr>
        <w:spacing w:line="336" w:lineRule="auto" w:after="160"/>
        <w:jc w:val="both"/>
        <w:ind w:firstLine="396"/>
      </w:pPr>
      <w:r>
        <w:rPr>
          <w:rFonts w:ascii="Georgia" w:hAnsi="Georgia"/>
          <w:color w:val="2A2A2A"/>
          <w:sz w:val="24"/>
        </w:rPr>
        <w:t xml:space="preserve">Cuando un organismo muere, o cuando un objeto se descarta, empieza un proceso largo y destructivo. El cuerpo se descompone; la madera se pudre; el metal se oxida; la fibra se disuelve. Solo una fracción mínima de lo que se produce acaba enterrada en condiciones que lo preserven, y solo otra fracción de eso sobrevive hasta que un arqueólogo lo encuentra. Entre lo que </w:t>
      </w:r>
      <w:r>
        <w:rPr>
          <w:rFonts w:ascii="Georgia" w:hAnsi="Georgia"/>
          <w:i/>
          <w:color w:val="2A2A2A"/>
          <w:sz w:val="24"/>
        </w:rPr>
        <w:t>existió</w:t>
      </w:r>
      <w:r>
        <w:rPr>
          <w:rFonts w:ascii="Georgia" w:hAnsi="Georgia"/>
          <w:color w:val="2A2A2A"/>
          <w:sz w:val="24"/>
        </w:rPr>
        <w:t xml:space="preserve"> y lo que </w:t>
      </w:r>
      <w:r>
        <w:rPr>
          <w:rFonts w:ascii="Georgia" w:hAnsi="Georgia"/>
          <w:i/>
          <w:color w:val="2A2A2A"/>
          <w:sz w:val="24"/>
        </w:rPr>
        <w:t>encontramos</w:t>
      </w:r>
      <w:r>
        <w:rPr>
          <w:rFonts w:ascii="Georgia" w:hAnsi="Georgia"/>
          <w:color w:val="2A2A2A"/>
          <w:sz w:val="24"/>
        </w:rPr>
        <w:t xml:space="preserve"> hay un abismo de pérdida, y ese abismo no es azaroso: es selectivo. Favorece unos materiales sobre otros, unos ambientes sobre otros, unas épocas sobre otras.</w:t>
      </w:r>
    </w:p>
    <w:p>
      <w:pPr>
        <w:spacing w:line="336" w:lineRule="auto" w:after="160"/>
        <w:jc w:val="both"/>
        <w:ind w:firstLine="396"/>
      </w:pPr>
      <w:r>
        <w:rPr>
          <w:rFonts w:ascii="Georgia" w:hAnsi="Georgia"/>
          <w:color w:val="2A2A2A"/>
          <w:sz w:val="24"/>
        </w:rPr>
        <w:t>Esta selectividad es la clave. La tafonomía no es un detalle académico; es la razón por la que "no hay evidencia" es una afirmación mucho más débil de lo que parece. Cuando decimos "no tenemos restos de tal civilización en tal época", no sabemos si eso se debe a que no existió o a que sus restos no sobrevivieron el filtro tafonómico. Los controles de este capítulo lo demuestran de forma concreta: la madera de Kalambo sobrevivió porque quedó anegada sin oxígeno; los círculos de Bruniquel sobrevivieron porque estaban en una cueva seca; las lanzas de Schöningen sobrevivieron porque quedaron en un yacimiento lacustre. Son supervivientes de un naufragio estadístico — y no representan la regla, sino la excepción que escapó a la destrucción.</w:t>
      </w:r>
    </w:p>
    <w:p>
      <w:pPr>
        <w:spacing w:line="336" w:lineRule="auto" w:after="160"/>
        <w:jc w:val="both"/>
        <w:ind w:firstLine="396"/>
      </w:pPr>
      <w:r>
        <w:rPr>
          <w:rFonts w:ascii="Georgia" w:hAnsi="Georgia"/>
          <w:color w:val="2A2A2A"/>
          <w:sz w:val="24"/>
        </w:rPr>
        <w:t>Hay una consecuencia de esto que conviene llevar a la segunda parte con toda su fuerza. Cuando alguien dice "no se ha encontrado ninguna huella de una civilización anterior", la respuesta honesta no es "entonces no existió". Es: "¿habrían sobrevivido esas huellas aunque existieran?" Y muchas veces la respuesta es: no lo sabemos, o probablemente no. Esto no convierte la afirmación en verdadera —ya establecimos que la ausencia no prueba— pero sí impide usar la ausencia como un argumento concluyente en contra. La tafonomía es, en este sentido, el mejor aliado de la honestidad: nos recuerda que el registro que tenemos es una muestra sesgada y escasa, y que cualquier conclusión fundada en su vacío debe ser modesta.</w:t>
      </w:r>
    </w:p>
    <w:p>
      <w:pPr>
        <w:spacing w:before="280" w:after="160"/>
        <w:jc w:val="left"/>
      </w:pPr>
      <w:r>
        <w:rPr>
          <w:rFonts w:ascii="Georgia" w:hAnsi="Georgia"/>
          <w:b/>
          <w:color w:val="6E1F33"/>
          <w:sz w:val="30"/>
        </w:rPr>
        <w:t>La cooperación como señal</w:t>
      </w:r>
    </w:p>
    <w:p>
      <w:pPr>
        <w:spacing w:line="336" w:lineRule="auto" w:after="160"/>
        <w:jc w:val="both"/>
        <w:ind w:firstLine="396"/>
      </w:pPr>
      <w:r>
        <w:rPr>
          <w:rFonts w:ascii="Georgia" w:hAnsi="Georgia"/>
          <w:color w:val="2A2A2A"/>
          <w:sz w:val="24"/>
        </w:rPr>
        <w:t>Hay una observación que conviene hacer sobre los controles, porque toca algo que se suele pasar por alto y que sin embargo es central: lo que estos hallazgos revelan sobre la cooperación humana. Y esa observación tiene una conexión directa con el tema de este libro.</w:t>
      </w:r>
    </w:p>
    <w:p>
      <w:pPr>
        <w:spacing w:line="336" w:lineRule="auto" w:after="160"/>
        <w:jc w:val="both"/>
        <w:ind w:firstLine="396"/>
      </w:pPr>
      <w:r>
        <w:rPr>
          <w:rFonts w:ascii="Georgia" w:hAnsi="Georgia"/>
          <w:color w:val="2A2A2A"/>
          <w:sz w:val="24"/>
        </w:rPr>
        <w:t>Consideremos lo que los controles implican. Kalambo Falls requiere que dos piezas de madera se tallen para encajar —una tarea que exige pensar en el ensamblaje, en la simetría, en el resultado final—. Bruniquel exige que un grupo entre en la oscuridad de una cueva, transporte materiales, los rompa y los disponga en círculos —una tarea que exige comunicación, planificación y un propósito compartido—. Schöningen exige que un grupo cace caballos en manada y los despiece —una tarea que exige coordinación y estrategia—. En todos los casos, la evidencia no es solo de un individuo capaz, sino de grupos que cooperan, que planifican, que comparten un proyecto. La cooperación es, en este sentido, una de las señales más antiguas del comportamiento humano — mucho más antigua de lo que se suele suponer.</w:t>
      </w:r>
    </w:p>
    <w:p>
      <w:pPr>
        <w:spacing w:line="336" w:lineRule="auto" w:after="160"/>
        <w:jc w:val="both"/>
        <w:ind w:firstLine="396"/>
      </w:pPr>
      <w:r>
        <w:rPr>
          <w:rFonts w:ascii="Georgia" w:hAnsi="Georgia"/>
          <w:color w:val="2A2A2A"/>
          <w:sz w:val="24"/>
        </w:rPr>
        <w:t>¿Y qué tiene que ver esto con las civilizaciones perdidas? Tiene que ver, y mucho, con una lección del método. Cuando alguien dice que una civilización avanzada debió existir porque ciertos logros antiguos "exigían" una cooperación que los humanos primitivos no podían tener, los controles lo desmienten: la cooperación compleja, la planificación y la organización de proyectos son capacidades humanas antiguas, documentadas cientos de miles de años atrás. No hace falta una civilización perdida para explicar por qué los humanos cooperaron en proyectos grandes; la cooperación es parte de la historia humana desde tiempos remotos. Y esa constatación, lejos de quitar valor a los logros antiguos, se lo da: muestra que la capacidad de organizar, planificar y construir en común es una de las características más antiguas y más humanas de nuestra especie.</w:t>
      </w:r>
    </w:p>
    <w:p>
      <w:pPr>
        <w:spacing w:line="336" w:lineRule="auto" w:after="160"/>
        <w:jc w:val="both"/>
        <w:ind w:firstLine="396"/>
      </w:pPr>
      <w:r>
        <w:rPr>
          <w:rFonts w:ascii="Georgia" w:hAnsi="Georgia"/>
          <w:color w:val="2A2A2A"/>
          <w:sz w:val="24"/>
        </w:rPr>
        <w:t>Esta lección conecta con la escala que hemos venido señalando. Que hubiera cooperación compleja hace cientos de miles de años es un hecho — y un hecho admirable. Pero la cooperación no es lo mismo que la civilización tecnológica: una puede existir sin la otra. Los grupos de cazadores-recolectores que construyeron Bruniquel cooperaron con una sofisticación notable, y sin embargo no tenían ciudades, ni escritura, ni industria. La cooperación es una capacidad; la civilización tecnológica es un sistema, con su red de instituciones y de acumulación de conocimiento. Los controles nos muestran la primera, con su antigüedad y su fuerza; y nos recuerdan, al mismo tiempo, que la segunda —la del sistema— no está en ellos. Esa distinción entre la capacidad y el sistema es una de las que más nos ayudarán en la segunda parte, cuando examinemos afirmaciones que confunden un logro con una civilización.</w:t>
      </w:r>
    </w:p>
    <w:p>
      <w:pPr>
        <w:spacing w:before="280" w:after="160"/>
        <w:jc w:val="left"/>
      </w:pPr>
      <w:r>
        <w:rPr>
          <w:rFonts w:ascii="Georgia" w:hAnsi="Georgia"/>
          <w:b/>
          <w:color w:val="6E1F33"/>
          <w:sz w:val="30"/>
        </w:rPr>
        <w:t>La diferencia entre un objeto y un sistema</w:t>
      </w:r>
    </w:p>
    <w:p>
      <w:pPr>
        <w:spacing w:line="336" w:lineRule="auto" w:after="160"/>
        <w:jc w:val="both"/>
        <w:ind w:firstLine="396"/>
      </w:pPr>
      <w:r>
        <w:rPr>
          <w:rFonts w:ascii="Georgia" w:hAnsi="Georgia"/>
          <w:color w:val="2A2A2A"/>
          <w:sz w:val="24"/>
        </w:rPr>
        <w:t>Hay una distinción que conviene que quede perfectamente clara antes de pasar a la segunda parte, porque es la que va a decidir la suerte de casi todos los casos que examinaremos: la diferencia entre un objeto y un sistema. Y aunque ya hemos rozado esta idea en la cuestión de la escala, merece un desarrollo propio, porque es la herramienta más útil para evaluar cualquier afirmación de "civilización".</w:t>
      </w:r>
    </w:p>
    <w:p>
      <w:pPr>
        <w:spacing w:line="336" w:lineRule="auto" w:after="160"/>
        <w:jc w:val="both"/>
        <w:ind w:firstLine="396"/>
      </w:pPr>
      <w:r>
        <w:rPr>
          <w:rFonts w:ascii="Georgia" w:hAnsi="Georgia"/>
          <w:color w:val="2A2A2A"/>
          <w:sz w:val="24"/>
        </w:rPr>
        <w:t>Un objeto es algo concreto, singular: una lanza, una cueva construida, un pilar, una estatua. Un sistema es una red: una red de ciudades, una división del trabajo, una escritura, una metalurgia, una agricultura, un comercio, una burocracia, una acumulación de conocimiento que se transmite y se supera. La diferencia no es de tamaño, sino de naturaleza: un objeto es una pieza; un sistema es un ecosistema. Y esta distinción es crucial porque la palabra "civilización" designa un sistema, no un objeto.</w:t>
      </w:r>
    </w:p>
    <w:p>
      <w:pPr>
        <w:spacing w:line="336" w:lineRule="auto" w:after="160"/>
        <w:jc w:val="both"/>
        <w:ind w:firstLine="396"/>
      </w:pPr>
      <w:r>
        <w:rPr>
          <w:rFonts w:ascii="Georgia" w:hAnsi="Georgia"/>
          <w:color w:val="2A2A2A"/>
          <w:sz w:val="24"/>
        </w:rPr>
        <w:t>La trampa de la literatura "perdida" consiste, precisamente, en confundir las dos escalas: presentar un objeto (una estatua, una forma, un mapa) como si fuera la prueba de un sistema (una civilización). Un objeto, por notable que sea, no es una civilización. Una sola rueda bajo el barro no demuestra un imperio automovilístico; hacen falta muchas, y las carreteras, y los motores, y la red. Del mismo modo, una terraza que parece tallada no demuestra una ciudad; una madera antigua no demuestra una civilización industrial; un mapa antiguo no demuestra una civilización cartográfica. El objeto puede ser real, asombroso, digno de estudio — pero no es el sistema que se afirma.</w:t>
      </w:r>
    </w:p>
    <w:p>
      <w:pPr>
        <w:spacing w:line="336" w:lineRule="auto" w:after="160"/>
        <w:jc w:val="both"/>
        <w:ind w:firstLine="396"/>
      </w:pPr>
      <w:r>
        <w:rPr>
          <w:rFonts w:ascii="Georgia" w:hAnsi="Georgia"/>
          <w:color w:val="2A2A2A"/>
          <w:sz w:val="24"/>
        </w:rPr>
        <w:t>Y aquí está la pregunta que este libro aplicará en cada caso de la segunda parte, y que el lector puede llevar consigo: ¿estamos ante un objeto o ante un sistema? ¿Una pieza llamativa o una red de elementos que solo una civilización pudo producir? La respuesta, casi siempre, es que estamos ante un objeto — real y admirable, pero no un sistema. Y reconocer esa diferencia —admirar el objeto sin confundirlo con la civilización— es la que permite evaluar cada afirmación con precisión, sin dejarse llevar por el entusiasmo que un objeto asombroso despierta. Los controles de este capítulo son objetos, y son asombrosos; pero ninguno es un sistema, y por eso ninguno demuestra una civilización. Esa es la lección que llevamos a la segunda parte, y es la que decidirá cada caso.</w:t>
      </w:r>
    </w:p>
    <w:p>
      <w:pPr>
        <w:spacing w:before="280" w:after="160"/>
        <w:jc w:val="left"/>
      </w:pPr>
      <w:r>
        <w:rPr>
          <w:rFonts w:ascii="Georgia" w:hAnsi="Georgia"/>
          <w:b/>
          <w:color w:val="6E1F33"/>
          <w:sz w:val="30"/>
        </w:rPr>
        <w:t>La puerta hacia la segunda parte</w:t>
      </w:r>
    </w:p>
    <w:p>
      <w:pPr>
        <w:spacing w:line="336" w:lineRule="auto" w:after="160"/>
        <w:jc w:val="both"/>
        <w:ind w:firstLine="396"/>
      </w:pPr>
      <w:r>
        <w:rPr>
          <w:rFonts w:ascii="Georgia" w:hAnsi="Georgia"/>
          <w:color w:val="2A2A2A"/>
          <w:sz w:val="24"/>
        </w:rPr>
        <w:t>Hay una manera de leer este capítulo que conviene nombrar, porque explica por qué hemos dedicado tanto espacio a lo que la ciencia ha verificado. No ha sido un rodeo; ha sido la preparación necesaria para lo que viene.</w:t>
      </w:r>
    </w:p>
    <w:p>
      <w:pPr>
        <w:spacing w:line="336" w:lineRule="auto" w:after="160"/>
        <w:jc w:val="both"/>
        <w:ind w:firstLine="396"/>
      </w:pPr>
      <w:r>
        <w:rPr>
          <w:rFonts w:ascii="Georgia" w:hAnsi="Georgia"/>
          <w:color w:val="2A2A2A"/>
          <w:sz w:val="24"/>
        </w:rP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pPr>
        <w:spacing w:line="336" w:lineRule="auto" w:after="160"/>
        <w:jc w:val="both"/>
        <w:ind w:firstLine="396"/>
      </w:pPr>
      <w:r>
        <w:rPr>
          <w:rFonts w:ascii="Georgia" w:hAnsi="Georgia"/>
          <w:color w:val="2A2A2A"/>
          <w:sz w:val="24"/>
        </w:rP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pPr>
        <w:spacing w:line="336" w:lineRule="auto" w:after="160"/>
        <w:jc w:val="both"/>
        <w:ind w:firstLine="396"/>
      </w:pPr>
      <w:r>
        <w:rPr>
          <w:rFonts w:ascii="Georgia" w:hAnsi="Georgia"/>
          <w:color w:val="2A2A2A"/>
          <w:sz w:val="24"/>
        </w:rP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spacing w:before="280" w:after="160"/>
        <w:jc w:val="left"/>
      </w:pPr>
      <w:r>
        <w:rPr>
          <w:rFonts w:ascii="Georgia" w:hAnsi="Georgia"/>
          <w:b/>
          <w:color w:val="6E1F33"/>
          <w:sz w:val="30"/>
        </w:rPr>
        <w:t>La escala de la duda</w:t>
      </w:r>
    </w:p>
    <w:p>
      <w:pPr>
        <w:spacing w:line="336" w:lineRule="auto" w:after="160"/>
        <w:jc w:val="both"/>
        <w:ind w:firstLine="396"/>
      </w:pPr>
      <w:r>
        <w:rPr>
          <w:rFonts w:ascii="Georgia" w:hAnsi="Georgia"/>
          <w:color w:val="2A2A2A"/>
          <w:sz w:val="24"/>
        </w:rPr>
        <w:t>Hay una última reflexión que quiero dejar antes de cerrar, porque prepara el terreno para la segunda parte.</w:t>
      </w:r>
    </w:p>
    <w:p>
      <w:pPr>
        <w:spacing w:line="336" w:lineRule="auto" w:after="160"/>
        <w:jc w:val="both"/>
        <w:ind w:firstLine="396"/>
      </w:pPr>
      <w:r>
        <w:rPr>
          <w:rFonts w:ascii="Georgia" w:hAnsi="Georgia"/>
          <w:color w:val="2A2A2A"/>
          <w:sz w:val="24"/>
        </w:rP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pPr>
        <w:spacing w:line="336" w:lineRule="auto" w:after="160"/>
        <w:jc w:val="both"/>
        <w:ind w:firstLine="396"/>
      </w:pPr>
      <w:r>
        <w:rPr>
          <w:rFonts w:ascii="Georgia" w:hAnsi="Georgia"/>
          <w:color w:val="2A2A2A"/>
          <w:sz w:val="24"/>
        </w:rPr>
        <w:t xml:space="preserve">Y esto es una virtud, no un defecto. Un método que reconociera solo certezas absolutas sería inútil, porque casi nada en el pasado profundo es absolutamente cierto. Lo que el método ofrece no es certeza, sino </w:t>
      </w:r>
      <w:r>
        <w:rPr>
          <w:rFonts w:ascii="Georgia" w:hAnsi="Georgia"/>
          <w:b/>
          <w:color w:val="2A2A2A"/>
          <w:sz w:val="24"/>
        </w:rPr>
        <w:t>confianza calibrada</w:t>
      </w:r>
      <w:r>
        <w:rPr>
          <w:rFonts w:ascii="Georgia" w:hAnsi="Georgia"/>
          <w:color w:val="2A2A2A"/>
          <w:sz w:val="24"/>
        </w:rPr>
        <w:t>: saber cuánto confiar en cada afirmación, y por qué. Los controles nos enseñan a calibrar. Y esa calibración es exactamente lo que necesitaremos cuando, en la segunda parte, enfrentemos afirmaciones mucho menos sólidas que estas.</w:t>
      </w:r>
    </w:p>
    <w:p>
      <w:pPr>
        <w:spacing w:line="336" w:lineRule="auto" w:after="160"/>
        <w:jc w:val="both"/>
        <w:ind w:firstLine="396"/>
      </w:pPr>
      <w:r>
        <w:rPr>
          <w:rFonts w:ascii="Georgia" w:hAnsi="Georgia"/>
          <w:color w:val="2A2A2A"/>
          <w:sz w:val="24"/>
        </w:rPr>
        <w:t xml:space="preserve">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w:t>
      </w:r>
      <w:r>
        <w:rPr>
          <w:rFonts w:ascii="Georgia" w:hAnsi="Georgia"/>
          <w:i/>
          <w:color w:val="2A2A2A"/>
          <w:sz w:val="24"/>
        </w:rPr>
        <w:t>ajustar</w:t>
      </w:r>
      <w:r>
        <w:rPr>
          <w:rFonts w:ascii="Georgia" w:hAnsi="Georgia"/>
          <w:color w:val="2A2A2A"/>
          <w:sz w:val="24"/>
        </w:rPr>
        <w:t xml:space="preserve"> esa confianza cuando aparece evidencia nueva. La confianza calibrada no es rigidez; es flexibilidad disciplinada.</w:t>
      </w:r>
    </w:p>
    <w:p>
      <w:pPr>
        <w:spacing w:line="336" w:lineRule="auto" w:after="160"/>
        <w:jc w:val="both"/>
        <w:ind w:firstLine="396"/>
      </w:pPr>
      <w:r>
        <w:rPr>
          <w:rFonts w:ascii="Georgia" w:hAnsi="Georgia"/>
          <w:color w:val="2A2A2A"/>
          <w:sz w:val="24"/>
        </w:rP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spacing w:before="280" w:after="160"/>
        <w:jc w:val="left"/>
      </w:pPr>
      <w:r>
        <w:rPr>
          <w:rFonts w:ascii="Georgia" w:hAnsi="Georgia"/>
          <w:b/>
          <w:color w:val="6E1F33"/>
          <w:sz w:val="30"/>
        </w:rPr>
        <w:t>Cierre del capítulo</w:t>
      </w:r>
    </w:p>
    <w:p>
      <w:pPr>
        <w:spacing w:line="336" w:lineRule="auto" w:after="160"/>
        <w:jc w:val="both"/>
        <w:ind w:firstLine="396"/>
      </w:pPr>
      <w:r>
        <w:rPr>
          <w:rFonts w:ascii="Georgia" w:hAnsi="Georgia"/>
          <w:color w:val="2A2A2A"/>
          <w:sz w:val="24"/>
        </w:rPr>
        <w:t>Antes de cerrar, una recapitulación de lo que estos controles nos han dado, para que no se pierda en el camino.</w:t>
      </w:r>
    </w:p>
    <w:p>
      <w:pPr>
        <w:spacing w:line="336" w:lineRule="auto" w:after="160"/>
        <w:jc w:val="both"/>
        <w:ind w:firstLine="396"/>
      </w:pPr>
      <w:r>
        <w:rPr>
          <w:rFonts w:ascii="Georgia" w:hAnsi="Georgia"/>
          <w:color w:val="2A2A2A"/>
          <w:sz w:val="24"/>
        </w:rP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pPr>
        <w:spacing w:line="336" w:lineRule="auto" w:after="160"/>
        <w:jc w:val="both"/>
        <w:ind w:firstLine="396"/>
      </w:pPr>
      <w:r>
        <w:rPr>
          <w:rFonts w:ascii="Georgia" w:hAnsi="Georgia"/>
          <w:color w:val="2A2A2A"/>
          <w:sz w:val="24"/>
        </w:rP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pPr>
        <w:spacing w:line="336" w:lineRule="auto" w:after="160"/>
        <w:jc w:val="both"/>
        <w:ind w:firstLine="396"/>
      </w:pPr>
      <w:r>
        <w:rPr>
          <w:rFonts w:ascii="Georgia" w:hAnsi="Georgia"/>
          <w:color w:val="2A2A2A"/>
          <w:sz w:val="24"/>
        </w:rP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pPr>
        <w:spacing w:line="336" w:lineRule="auto" w:after="160"/>
        <w:jc w:val="both"/>
        <w:ind w:firstLine="396"/>
      </w:pPr>
      <w:r>
        <w:rPr>
          <w:rFonts w:ascii="Georgia" w:hAnsi="Georgia"/>
          <w:color w:val="2A2A2A"/>
          <w:sz w:val="24"/>
        </w:rP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pPr>
        <w:spacing w:line="336" w:lineRule="auto" w:after="160"/>
        <w:jc w:val="both"/>
        <w:ind w:firstLine="396"/>
      </w:pPr>
      <w:r>
        <w:rPr>
          <w:rFonts w:ascii="Georgia" w:hAnsi="Georgia"/>
          <w:color w:val="2A2A2A"/>
          <w:sz w:val="24"/>
        </w:rP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pPr>
        <w:spacing w:line="336" w:lineRule="auto" w:after="160"/>
        <w:jc w:val="both"/>
        <w:ind w:firstLine="396"/>
      </w:pPr>
      <w:r>
        <w:rPr>
          <w:rFonts w:ascii="Georgia" w:hAnsi="Georgia"/>
          <w:color w:val="2A2A2A"/>
          <w:sz w:val="24"/>
        </w:rPr>
        <w:t>La Parte I nos dio el método. La Parte II lo pondrá a prueba. Y la vara que hemos construido en este capítulo es la que nos permitirá medir con honestidad.</w:t>
      </w:r>
    </w:p>
    <w:p>
      <w:pPr>
        <w:spacing w:line="336" w:lineRule="auto" w:after="160"/>
        <w:jc w:val="both"/>
        <w:ind w:firstLine="396"/>
      </w:pPr>
      <w:r>
        <w:rPr>
          <w:rFonts w:ascii="Georgia" w:hAnsi="Georgia"/>
          <w:color w:val="2A2A2A"/>
          <w:sz w:val="24"/>
        </w:rPr>
        <w:t xml:space="preserve">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w:t>
      </w:r>
      <w:r>
        <w:rPr>
          <w:rFonts w:ascii="Georgia" w:hAnsi="Georgia"/>
          <w:i/>
          <w:color w:val="2A2A2A"/>
          <w:sz w:val="24"/>
        </w:rPr>
        <w:t>examinar</w:t>
      </w:r>
      <w:r>
        <w:rPr>
          <w:rFonts w:ascii="Georgia" w:hAnsi="Georgia"/>
          <w:color w:val="2A2A2A"/>
          <w:sz w:val="24"/>
        </w:rPr>
        <w:t xml:space="preserve">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pPr>
        <w:spacing w:line="336" w:lineRule="auto" w:after="160"/>
        <w:jc w:val="both"/>
        <w:ind w:firstLine="396"/>
      </w:pPr>
      <w:r>
        <w:rPr>
          <w:rFonts w:ascii="Georgia" w:hAnsi="Georgia"/>
          <w:color w:val="2A2A2A"/>
          <w:sz w:val="24"/>
        </w:rP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pPr>
        <w:spacing w:line="336" w:lineRule="auto" w:after="160"/>
        <w:jc w:val="both"/>
        <w:ind w:firstLine="396"/>
      </w:pPr>
      <w:r>
        <w:rPr>
          <w:rFonts w:ascii="Georgia" w:hAnsi="Georgia"/>
          <w:color w:val="2A2A2A"/>
          <w:sz w:val="24"/>
        </w:rPr>
        <w:t>Con eso, la Parte I queda cerrada. La pregunta está formulada, el estándar está definido, y la vara está calibrada. Ahora, al campo — a los grandes casos, uno por uno, con método y sin miedo.</w:t>
      </w:r>
    </w:p>
    <w:p>
      <w:pPr>
        <w:spacing w:line="336" w:lineRule="auto" w:after="160"/>
        <w:jc w:val="both"/>
        <w:ind w:firstLine="396"/>
      </w:pPr>
      <w:r>
        <w:rPr>
          <w:rFonts w:ascii="Georgia" w:hAnsi="Georgia"/>
          <w:color w:val="2A2A2A"/>
          <w:sz w:val="24"/>
        </w:rP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ya tenemos la vara. Ahora, al primer caso: la Gran Esfinge de Guiza.</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Lawrence Barham et al., "Evidence for the Earliest Structural Use of Wood at Least 476,000 Years Ago", *Nature* 622 (2023): 458–462. (P01.)</w:t>
      </w:r>
    </w:p>
    <w:p>
      <w:pPr>
        <w:spacing w:after="80"/>
        <w:ind w:left="680"/>
      </w:pPr>
      <w:r>
        <w:rPr>
          <w:rFonts w:ascii="Georgia" w:hAnsi="Georgia"/>
          <w:color w:val="5A5A5A"/>
          <w:sz w:val="18"/>
        </w:rPr>
        <w:t>Jacques Jaubert et al., "Early Neanderthal Constructions Deep in Bruniquel Cave in Southwestern France", *Nature* 534 (2016): 111–114; datación U/Th de 176,5 ± 2,1 ka. (P02.)</w:t>
      </w:r>
    </w:p>
    <w:p>
      <w:pPr>
        <w:spacing w:after="80"/>
        <w:ind w:left="680"/>
      </w:pPr>
      <w:r>
        <w:rPr>
          <w:rFonts w:ascii="Georgia" w:hAnsi="Georgia"/>
          <w:color w:val="5A5A5A"/>
          <w:sz w:val="18"/>
        </w:rPr>
        <w:t>Karen Ruebens et al., "Revised Age for Schöningen Hunting Spears Indicates Intensification of Neanderthal Cooperative Behavior around 200,000 Years Ago", *Science Advances* 11 (2025): adv0752. (P03.)</w:t>
      </w:r>
    </w:p>
    <w:p>
      <w:pPr>
        <w:spacing w:after="80"/>
        <w:ind w:left="680"/>
      </w:pPr>
      <w:r>
        <w:rPr>
          <w:rFonts w:ascii="Georgia" w:hAnsi="Georgia"/>
          <w:color w:val="5A5A5A"/>
          <w:sz w:val="18"/>
        </w:rPr>
        <w:t>Klaus Schmidt, "Göbekli Tepe – The Stone Age Sanctuaries", *Documenta Praehistorica* 37 (2010): 239–256. (P05.)</w:t>
      </w:r>
    </w:p>
    <w:p>
      <w:r>
        <w:br w:type="page"/>
      </w:r>
    </w:p>
    <w:p>
      <w:pPr>
        <w:spacing w:before="120" w:after="280"/>
        <w:jc w:val="left"/>
        <w:pBdr>
          <w:bottom w:val="single" w:sz="6" w:space="6" w:color="9A7B2F"/>
        </w:pBdr>
      </w:pPr>
      <w:r>
        <w:rPr>
          <w:rFonts w:ascii="Georgia" w:hAnsi="Georgia"/>
          <w:b/>
          <w:color w:val="6E1F33"/>
          <w:sz w:val="48"/>
        </w:rPr>
        <w:t>Capítulo 4. La Esfinge y su enigma</w:t>
      </w:r>
    </w:p>
    <w:p>
      <w:pPr>
        <w:spacing w:line="336" w:lineRule="auto" w:after="160"/>
        <w:jc w:val="both"/>
        <w:ind w:firstLine="396"/>
      </w:pPr>
      <w:r>
        <w:rPr>
          <w:rFonts w:ascii="Georgia" w:hAnsi="Georgia"/>
          <w:color w:val="2A2A2A"/>
          <w:sz w:val="24"/>
        </w:rP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pPr>
        <w:spacing w:line="336" w:lineRule="auto" w:after="160"/>
        <w:jc w:val="both"/>
        <w:ind w:firstLine="396"/>
      </w:pPr>
      <w:r>
        <w:rPr>
          <w:rFonts w:ascii="Georgia" w:hAnsi="Georgia"/>
          <w:color w:val="2A2A2A"/>
          <w:sz w:val="24"/>
        </w:rP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pPr>
        <w:spacing w:line="336" w:lineRule="auto" w:after="160"/>
        <w:jc w:val="both"/>
        <w:ind w:firstLine="396"/>
      </w:pPr>
      <w:r>
        <w:rPr>
          <w:rFonts w:ascii="Georgia" w:hAnsi="Georgia"/>
          <w:color w:val="2A2A2A"/>
          <w:sz w:val="24"/>
        </w:rP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 xml:space="preserve">La afirmación que vamos a examinar en este capítulo es célebre, y probablemente la hayas oído. Dice, en su forma más difundida, algo así: </w:t>
      </w:r>
      <w:r>
        <w:rPr>
          <w:rFonts w:ascii="Georgia" w:hAnsi="Georgia"/>
          <w:i/>
          <w:color w:val="2A2A2A"/>
          <w:sz w:val="24"/>
        </w:rPr>
        <w:t>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pPr>
        <w:spacing w:line="336" w:lineRule="auto" w:after="160"/>
        <w:jc w:val="both"/>
        <w:ind w:firstLine="396"/>
      </w:pPr>
      <w:r>
        <w:rPr>
          <w:rFonts w:ascii="Georgia" w:hAnsi="Georgia"/>
          <w:color w:val="2A2A2A"/>
          <w:sz w:val="24"/>
        </w:rPr>
        <w:t xml:space="preserve">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w:t>
      </w:r>
      <w:r>
        <w:rPr>
          <w:rFonts w:ascii="Georgia" w:hAnsi="Georgia"/>
          <w:b/>
          <w:color w:val="2A2A2A"/>
          <w:sz w:val="24"/>
        </w:rPr>
        <w:t>una controversia científica publicada, con datos reales, contrapartes académicas y revistas revisadas por pares.</w:t>
      </w:r>
      <w:r>
        <w:rPr>
          <w:rFonts w:ascii="Georgia" w:hAnsi="Georgia"/>
          <w:color w:val="2A2A2A"/>
          <w:sz w:val="24"/>
        </w:rPr>
        <w:t xml:space="preserve"> No es una leyenda de internet; es un debate que se ha librado, en parte, en el terreno de la ciencia seria.</w:t>
      </w:r>
    </w:p>
    <w:p>
      <w:pPr>
        <w:spacing w:line="336" w:lineRule="auto" w:after="160"/>
        <w:jc w:val="both"/>
        <w:ind w:firstLine="396"/>
      </w:pPr>
      <w:r>
        <w:rPr>
          <w:rFonts w:ascii="Georgia" w:hAnsi="Georgia"/>
          <w:color w:val="2A2A2A"/>
          <w:sz w:val="24"/>
        </w:rP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pPr>
        <w:spacing w:line="336" w:lineRule="auto" w:after="160"/>
        <w:jc w:val="both"/>
        <w:ind w:firstLine="396"/>
      </w:pPr>
      <w:r>
        <w:rPr>
          <w:rFonts w:ascii="Georgia" w:hAnsi="Georgia"/>
          <w:color w:val="2A2A2A"/>
          <w:sz w:val="24"/>
        </w:rP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spacing w:before="280" w:after="160"/>
        <w:jc w:val="left"/>
      </w:pPr>
      <w:r>
        <w:rPr>
          <w:rFonts w:ascii="Georgia" w:hAnsi="Georgia"/>
          <w:b/>
          <w:color w:val="6E1F33"/>
          <w:sz w:val="30"/>
        </w:rPr>
        <w:t>El monumento y el problema de su datación</w:t>
      </w:r>
    </w:p>
    <w:p>
      <w:pPr>
        <w:spacing w:line="336" w:lineRule="auto" w:after="160"/>
        <w:jc w:val="both"/>
        <w:ind w:firstLine="396"/>
      </w:pPr>
      <w:r>
        <w:rPr>
          <w:rFonts w:ascii="Georgia" w:hAnsi="Georgia"/>
          <w:color w:val="2A2A2A"/>
          <w:sz w:val="24"/>
        </w:rPr>
        <w:t>Antes de entrar en el debate, necesitamos entender el monumento y, sobre todo, el problema técnico que lo rodea.</w:t>
      </w:r>
    </w:p>
    <w:p>
      <w:pPr>
        <w:spacing w:line="336" w:lineRule="auto" w:after="160"/>
        <w:jc w:val="both"/>
        <w:ind w:firstLine="396"/>
      </w:pPr>
      <w:r>
        <w:rPr>
          <w:rFonts w:ascii="Georgia" w:hAnsi="Georgia"/>
          <w:color w:val="2A2A2A"/>
          <w:sz w:val="24"/>
        </w:rP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pPr>
        <w:spacing w:line="336" w:lineRule="auto" w:after="160"/>
        <w:jc w:val="both"/>
        <w:ind w:firstLine="396"/>
      </w:pPr>
      <w:r>
        <w:rPr>
          <w:rFonts w:ascii="Georgia" w:hAnsi="Georgia"/>
          <w:color w:val="2A2A2A"/>
          <w:sz w:val="24"/>
        </w:rPr>
        <w:t xml:space="preserve">Este es el primer hecho crucial: </w:t>
      </w:r>
      <w:r>
        <w:rPr>
          <w:rFonts w:ascii="Georgia" w:hAnsi="Georgia"/>
          <w:b/>
          <w:color w:val="2A2A2A"/>
          <w:sz w:val="24"/>
        </w:rPr>
        <w:t>la Esfinge no se puede fechar por radiocarbono.</w:t>
      </w:r>
      <w:r>
        <w:rPr>
          <w:rFonts w:ascii="Georgia" w:hAnsi="Georgia"/>
          <w:color w:val="2A2A2A"/>
          <w:sz w:val="24"/>
        </w:rPr>
        <w:t xml:space="preserve"> El radiocarbono, el método más famoso de datación, funciona sobre materia orgánica — madera, carbón, hueso. Pero la Esfinge fue tallada en roca viva; no hay madera ni carbón incorporados a su construcción que daten el momento del tallado. La datación, por tanto, tiene que ser </w:t>
      </w:r>
      <w:r>
        <w:rPr>
          <w:rFonts w:ascii="Georgia" w:hAnsi="Georgia"/>
          <w:i/>
          <w:color w:val="2A2A2A"/>
          <w:sz w:val="24"/>
        </w:rPr>
        <w:t>indirecta</w:t>
      </w:r>
      <w:r>
        <w:rPr>
          <w:rFonts w:ascii="Georgia" w:hAnsi="Georgia"/>
          <w:color w:val="2A2A2A"/>
          <w:sz w:val="24"/>
        </w:rPr>
        <w:t>: o por el contexto arqueológico (qué hay alrededor, qué edificios están asociados, qué estilo presentan), o por métodos geológicos (la erosión, la meteorización de la piedra).</w:t>
      </w:r>
    </w:p>
    <w:p>
      <w:pPr>
        <w:spacing w:line="336" w:lineRule="auto" w:after="160"/>
        <w:jc w:val="both"/>
        <w:ind w:firstLine="396"/>
      </w:pPr>
      <w:r>
        <w:rPr>
          <w:rFonts w:ascii="Georgia" w:hAnsi="Georgia"/>
          <w:color w:val="2A2A2A"/>
          <w:sz w:val="24"/>
        </w:rPr>
        <w:t xml:space="preserve">Este hecho técnico es la raíz de todo el enigma. Porque el contexto arqueológico apunta a una fecha —la de Kefrén, hace unos 4.500 años— pero no puede </w:t>
      </w:r>
      <w:r>
        <w:rPr>
          <w:rFonts w:ascii="Georgia" w:hAnsi="Georgia"/>
          <w:i/>
          <w:color w:val="2A2A2A"/>
          <w:sz w:val="24"/>
        </w:rPr>
        <w:t>probar</w:t>
      </w:r>
      <w:r>
        <w:rPr>
          <w:rFonts w:ascii="Georgia" w:hAnsi="Georgia"/>
          <w:color w:val="2A2A2A"/>
          <w:sz w:val="24"/>
        </w:rPr>
        <w:t xml:space="preserve">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pPr>
        <w:spacing w:line="336" w:lineRule="auto" w:after="160"/>
        <w:jc w:val="both"/>
        <w:ind w:firstLine="396"/>
      </w:pPr>
      <w:r>
        <w:rPr>
          <w:rFonts w:ascii="Georgia" w:hAnsi="Georgia"/>
          <w:color w:val="2A2A2A"/>
          <w:sz w:val="24"/>
        </w:rP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spacing w:before="280" w:after="160"/>
        <w:jc w:val="left"/>
      </w:pPr>
      <w:r>
        <w:rPr>
          <w:rFonts w:ascii="Georgia" w:hAnsi="Georgia"/>
          <w:b/>
          <w:color w:val="6E1F33"/>
          <w:sz w:val="30"/>
        </w:rPr>
        <w:t>Guiza y la historia de la Esfinge</w:t>
      </w:r>
    </w:p>
    <w:p>
      <w:pPr>
        <w:spacing w:line="336" w:lineRule="auto" w:after="160"/>
        <w:jc w:val="both"/>
        <w:ind w:firstLine="396"/>
      </w:pPr>
      <w:r>
        <w:rPr>
          <w:rFonts w:ascii="Georgia" w:hAnsi="Georgia"/>
          <w:color w:val="2A2A2A"/>
          <w:sz w:val="24"/>
        </w:rP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pPr>
        <w:spacing w:line="336" w:lineRule="auto" w:after="160"/>
        <w:jc w:val="both"/>
        <w:ind w:firstLine="396"/>
      </w:pPr>
      <w:r>
        <w:rPr>
          <w:rFonts w:ascii="Georgia" w:hAnsi="Georgia"/>
          <w:color w:val="2A2A2A"/>
          <w:sz w:val="24"/>
        </w:rP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pPr>
        <w:spacing w:line="336" w:lineRule="auto" w:after="160"/>
        <w:jc w:val="both"/>
        <w:ind w:firstLine="396"/>
      </w:pPr>
      <w:r>
        <w:rPr>
          <w:rFonts w:ascii="Georgia" w:hAnsi="Georgia"/>
          <w:color w:val="2A2A2A"/>
          <w:sz w:val="24"/>
        </w:rP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pPr>
        <w:spacing w:line="336" w:lineRule="auto" w:after="160"/>
        <w:jc w:val="both"/>
        <w:ind w:firstLine="396"/>
      </w:pPr>
      <w:r>
        <w:rPr>
          <w:rFonts w:ascii="Georgia" w:hAnsi="Georgia"/>
          <w:color w:val="2A2A2A"/>
          <w:sz w:val="24"/>
        </w:rPr>
        <w:t xml:space="preserve">Pero hay un matiz importante, y es la fuente de toda la controversia. </w:t>
      </w:r>
      <w:r>
        <w:rPr>
          <w:rFonts w:ascii="Georgia" w:hAnsi="Georgia"/>
          <w:b/>
          <w:color w:val="2A2A2A"/>
          <w:sz w:val="24"/>
        </w:rPr>
        <w:t>La asociación con Kefrén es contextual, no demostrada por una inscripción en el monumento.</w:t>
      </w:r>
      <w:r>
        <w:rPr>
          <w:rFonts w:ascii="Georgia" w:hAnsi="Georgia"/>
          <w:color w:val="2A2A2A"/>
          <w:sz w:val="24"/>
        </w:rPr>
        <w:t xml:space="preserve">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pPr>
        <w:spacing w:line="336" w:lineRule="auto" w:after="160"/>
        <w:jc w:val="both"/>
        <w:ind w:firstLine="396"/>
      </w:pPr>
      <w:r>
        <w:rPr>
          <w:rFonts w:ascii="Georgia" w:hAnsi="Georgia"/>
          <w:color w:val="2A2A2A"/>
          <w:sz w:val="24"/>
        </w:rP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pPr>
        <w:spacing w:line="336" w:lineRule="auto" w:after="160"/>
        <w:jc w:val="both"/>
        <w:ind w:firstLine="396"/>
      </w:pPr>
      <w:r>
        <w:rPr>
          <w:rFonts w:ascii="Georgia" w:hAnsi="Georgia"/>
          <w:color w:val="2A2A2A"/>
          <w:sz w:val="24"/>
        </w:rP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spacing w:before="280" w:after="160"/>
        <w:jc w:val="left"/>
      </w:pPr>
      <w:r>
        <w:rPr>
          <w:rFonts w:ascii="Georgia" w:hAnsi="Georgia"/>
          <w:b/>
          <w:color w:val="6E1F33"/>
          <w:sz w:val="30"/>
        </w:rPr>
        <w:t>La historia del debate</w:t>
      </w:r>
    </w:p>
    <w:p>
      <w:pPr>
        <w:spacing w:line="336" w:lineRule="auto" w:after="160"/>
        <w:jc w:val="both"/>
        <w:ind w:firstLine="396"/>
      </w:pPr>
      <w:r>
        <w:rPr>
          <w:rFonts w:ascii="Georgia" w:hAnsi="Georgia"/>
          <w:color w:val="2A2A2A"/>
          <w:sz w:val="24"/>
        </w:rPr>
        <w:t>La controversia sobre la edad de la Esfinge no es nueva; tiene más de un siglo de historia, y conviene conocerla para entender dónde estamos.</w:t>
      </w:r>
    </w:p>
    <w:p>
      <w:pPr>
        <w:spacing w:line="336" w:lineRule="auto" w:after="160"/>
        <w:jc w:val="both"/>
        <w:ind w:firstLine="396"/>
      </w:pPr>
      <w:r>
        <w:rPr>
          <w:rFonts w:ascii="Georgia" w:hAnsi="Georgia"/>
          <w:color w:val="2A2A2A"/>
          <w:sz w:val="24"/>
        </w:rPr>
        <w:t xml:space="preserve">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w:t>
      </w:r>
      <w:r>
        <w:rPr>
          <w:rFonts w:ascii="Georgia" w:hAnsi="Georgia"/>
          <w:i/>
          <w:color w:val="2A2A2A"/>
          <w:sz w:val="24"/>
        </w:rPr>
        <w:t>Serpent in the Sky</w:t>
      </w:r>
      <w:r>
        <w:rPr>
          <w:rFonts w:ascii="Georgia" w:hAnsi="Georgia"/>
          <w:color w:val="2A2A2A"/>
          <w:sz w:val="24"/>
        </w:rPr>
        <w:t>, donde retomó la idea de que la Esfinge presentaba erosión por agua. West se inspiró en la obra de R. A. Schwaller de Lubicz, un estudioso francés que había observado lo mismo años antes.</w:t>
      </w:r>
    </w:p>
    <w:p>
      <w:pPr>
        <w:spacing w:line="336" w:lineRule="auto" w:after="160"/>
        <w:jc w:val="both"/>
        <w:ind w:firstLine="396"/>
      </w:pPr>
      <w:r>
        <w:rPr>
          <w:rFonts w:ascii="Georgia" w:hAnsi="Georgia"/>
          <w:color w:val="2A2A2A"/>
          <w:sz w:val="24"/>
        </w:rP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importante.[^1] La noticia se difundió, y la Esfinge se convirtió en un caso célebre.</w:t>
      </w:r>
    </w:p>
    <w:p>
      <w:pPr>
        <w:spacing w:line="336" w:lineRule="auto" w:after="160"/>
        <w:jc w:val="both"/>
        <w:ind w:firstLine="396"/>
      </w:pPr>
      <w:r>
        <w:rPr>
          <w:rFonts w:ascii="Georgia" w:hAnsi="Georgia"/>
          <w:color w:val="2A2A2A"/>
          <w:sz w:val="24"/>
        </w:rPr>
        <w:t xml:space="preserve">Lo que hace este caso diferente de otras teorías de civilizaciones perdidas es que no murió en el sensacionalismo. Generó una respuesta académica seria. En 1992, la revista </w:t>
      </w:r>
      <w:r>
        <w:rPr>
          <w:rFonts w:ascii="Georgia" w:hAnsi="Georgia"/>
          <w:i/>
          <w:color w:val="2A2A2A"/>
          <w:sz w:val="24"/>
        </w:rPr>
        <w:t>Science</w:t>
      </w:r>
      <w:r>
        <w:rPr>
          <w:rFonts w:ascii="Georgia" w:hAnsi="Georgia"/>
          <w:color w:val="2A2A2A"/>
          <w:sz w:val="24"/>
        </w:rPr>
        <w:t xml:space="preserve"> informó del debate. En 1995, Gauri y sus colegas publicaron su réplica geológica en </w:t>
      </w:r>
      <w:r>
        <w:rPr>
          <w:rFonts w:ascii="Georgia" w:hAnsi="Georgia"/>
          <w:i/>
          <w:color w:val="2A2A2A"/>
          <w:sz w:val="24"/>
        </w:rPr>
        <w:t>Geoarchaeology</w:t>
      </w:r>
      <w:r>
        <w:rPr>
          <w:rFonts w:ascii="Georgia" w:hAnsi="Georgia"/>
          <w:color w:val="2A2A2A"/>
          <w:sz w:val="24"/>
        </w:rPr>
        <w:t xml:space="preserve">.[^2] En 2001, Colin Reader publicó su análisis geomorfológico en </w:t>
      </w:r>
      <w:r>
        <w:rPr>
          <w:rFonts w:ascii="Georgia" w:hAnsi="Georgia"/>
          <w:i/>
          <w:color w:val="2A2A2A"/>
          <w:sz w:val="24"/>
        </w:rPr>
        <w:t>Archaeometry</w:t>
      </w:r>
      <w:r>
        <w:rPr>
          <w:rFonts w:ascii="Georgia" w:hAnsi="Georgia"/>
          <w:color w:val="2A2A2A"/>
          <w:sz w:val="24"/>
        </w:rPr>
        <w:t xml:space="preserve">.[^3] Y en 2015, Liritzis y su equipo publicaron la datación por luminiscencia de los templos en el </w:t>
      </w:r>
      <w:r>
        <w:rPr>
          <w:rFonts w:ascii="Georgia" w:hAnsi="Georgia"/>
          <w:i/>
          <w:color w:val="2A2A2A"/>
          <w:sz w:val="24"/>
        </w:rPr>
        <w:t>Journal of Cultural Heritage</w:t>
      </w:r>
      <w:r>
        <w:rPr>
          <w:rFonts w:ascii="Georgia" w:hAnsi="Georgia"/>
          <w:color w:val="2A2A2A"/>
          <w:sz w:val="24"/>
        </w:rPr>
        <w:t>.[^4]</w:t>
      </w:r>
    </w:p>
    <w:p>
      <w:pPr>
        <w:spacing w:line="336" w:lineRule="auto" w:after="160"/>
        <w:jc w:val="both"/>
        <w:ind w:firstLine="396"/>
      </w:pPr>
      <w:r>
        <w:rPr>
          <w:rFonts w:ascii="Georgia" w:hAnsi="Georgia"/>
          <w:color w:val="2A2A2A"/>
          <w:sz w:val="24"/>
        </w:rP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spacing w:before="280" w:after="160"/>
        <w:jc w:val="left"/>
      </w:pPr>
      <w:r>
        <w:rPr>
          <w:rFonts w:ascii="Georgia" w:hAnsi="Georgia"/>
          <w:b/>
          <w:color w:val="6E1F33"/>
          <w:sz w:val="30"/>
        </w:rPr>
        <w:t>La afirmación de Schoch, en detalle</w:t>
      </w:r>
    </w:p>
    <w:p>
      <w:pPr>
        <w:spacing w:line="336" w:lineRule="auto" w:after="160"/>
        <w:jc w:val="both"/>
        <w:ind w:firstLine="396"/>
      </w:pPr>
      <w:r>
        <w:rPr>
          <w:rFonts w:ascii="Georgia" w:hAnsi="Georgia"/>
          <w:color w:val="2A2A2A"/>
          <w:sz w:val="24"/>
        </w:rPr>
        <w:t>La teoría de la Esfinge antigua tiene un nombre propio y un argumento concreto: Robert Schoch, geólogo de la Universidad de Boston, y, en sus orígenes, el egiptólogo independiente John Anthony West.</w:t>
      </w:r>
    </w:p>
    <w:p>
      <w:pPr>
        <w:spacing w:line="336" w:lineRule="auto" w:after="160"/>
        <w:jc w:val="both"/>
        <w:ind w:firstLine="396"/>
      </w:pPr>
      <w:r>
        <w:rPr>
          <w:rFonts w:ascii="Georgia" w:hAnsi="Georgia"/>
          <w:color w:val="2A2A2A"/>
          <w:sz w:val="24"/>
        </w:rP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pPr>
        <w:spacing w:line="336" w:lineRule="auto" w:after="160"/>
        <w:jc w:val="both"/>
        <w:ind w:firstLine="396"/>
      </w:pPr>
      <w:r>
        <w:rPr>
          <w:rFonts w:ascii="Georgia" w:hAnsi="Georgia"/>
          <w:color w:val="2A2A2A"/>
          <w:sz w:val="24"/>
        </w:rPr>
        <w:t xml:space="preserve">Schoch, que era geólogo, examinó la evidencia en el terreno y se convenció. Su argumento, desarrollado en las décadas siguientes y expuesto en el libro </w:t>
      </w:r>
      <w:r>
        <w:rPr>
          <w:rFonts w:ascii="Georgia" w:hAnsi="Georgia"/>
          <w:i/>
          <w:color w:val="2A2A2A"/>
          <w:sz w:val="24"/>
        </w:rPr>
        <w:t>Origins of the Sphinx</w:t>
      </w:r>
      <w:r>
        <w:rPr>
          <w:rFonts w:ascii="Georgia" w:hAnsi="Georgia"/>
          <w:color w:val="2A2A2A"/>
          <w:sz w:val="24"/>
        </w:rPr>
        <w:t xml:space="preserve"> (escrito con Robert Bauval), se apoya en varias piezas:</w:t>
      </w:r>
    </w:p>
    <w:p>
      <w:pPr>
        <w:spacing w:line="336" w:lineRule="auto" w:after="160"/>
        <w:jc w:val="both"/>
        <w:ind w:firstLine="396"/>
      </w:pPr>
      <w:r>
        <w:rPr>
          <w:rFonts w:ascii="Georgia" w:hAnsi="Georgia"/>
          <w:b/>
          <w:color w:val="2A2A2A"/>
          <w:sz w:val="24"/>
        </w:rPr>
        <w:t>Primera: la profundidad de la meteorización subsuperficial.</w:t>
      </w:r>
      <w:r>
        <w:rPr>
          <w:rFonts w:ascii="Georgia" w:hAnsi="Georgia"/>
          <w:color w:val="2A2A2A"/>
          <w:sz w:val="24"/>
        </w:rPr>
        <w:t xml:space="preserve">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pPr>
        <w:spacing w:line="336" w:lineRule="auto" w:after="160"/>
        <w:jc w:val="both"/>
        <w:ind w:firstLine="396"/>
      </w:pPr>
      <w:r>
        <w:rPr>
          <w:rFonts w:ascii="Georgia" w:hAnsi="Georgia"/>
          <w:b/>
          <w:color w:val="2A2A2A"/>
          <w:sz w:val="24"/>
        </w:rPr>
        <w:t>Segunda: el perfil de la erosión.</w:t>
      </w:r>
      <w:r>
        <w:rPr>
          <w:rFonts w:ascii="Georgia" w:hAnsi="Georgia"/>
          <w:color w:val="2A2A2A"/>
          <w:sz w:val="24"/>
        </w:rPr>
        <w:t xml:space="preserve">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pPr>
        <w:spacing w:line="336" w:lineRule="auto" w:after="160"/>
        <w:jc w:val="both"/>
        <w:ind w:firstLine="396"/>
      </w:pPr>
      <w:r>
        <w:rPr>
          <w:rFonts w:ascii="Georgia" w:hAnsi="Georgia"/>
          <w:b/>
          <w:color w:val="2A2A2A"/>
          <w:sz w:val="24"/>
        </w:rPr>
        <w:t>Tercera: la cabeza desproporcionada.</w:t>
      </w:r>
      <w:r>
        <w:rPr>
          <w:rFonts w:ascii="Georgia" w:hAnsi="Georgia"/>
          <w:color w:val="2A2A2A"/>
          <w:sz w:val="24"/>
        </w:rPr>
        <w:t xml:space="preserve">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pPr>
        <w:spacing w:line="336" w:lineRule="auto" w:after="160"/>
        <w:jc w:val="both"/>
        <w:ind w:firstLine="396"/>
      </w:pPr>
      <w:r>
        <w:rPr>
          <w:rFonts w:ascii="Georgia" w:hAnsi="Georgia"/>
          <w:color w:val="2A2A2A"/>
          <w:sz w:val="24"/>
        </w:rPr>
        <w:t>La conclusión de Schoch es que el "cuerpo central" de la Esfinge —la parte más antigua— data de una época mucho anterior al Reino Antiguo, posiblemente de la última Edad de Hielo, y que por tanto hubo en Guiza una civilización avanzada antes de los faraones.</w:t>
      </w:r>
    </w:p>
    <w:p>
      <w:pPr>
        <w:spacing w:before="280" w:after="160"/>
        <w:jc w:val="left"/>
      </w:pPr>
      <w:r>
        <w:rPr>
          <w:rFonts w:ascii="Georgia" w:hAnsi="Georgia"/>
          <w:b/>
          <w:color w:val="6E1F33"/>
          <w:sz w:val="30"/>
        </w:rPr>
        <w:t>La contra-afirmación, en detalle: Gauri y la meteorización salina</w:t>
      </w:r>
    </w:p>
    <w:p>
      <w:pPr>
        <w:spacing w:line="336" w:lineRule="auto" w:after="160"/>
        <w:jc w:val="both"/>
        <w:ind w:firstLine="396"/>
      </w:pPr>
      <w:r>
        <w:rPr>
          <w:rFonts w:ascii="Georgia" w:hAnsi="Georgia"/>
          <w:color w:val="2A2A2A"/>
          <w:sz w:val="24"/>
        </w:rPr>
        <w:t>Frente a esta afirmación, la ciencia respondió con datos. Y aquí está la parte más valiosa de este caso: no fue un encogimiento de hombros académico, sino una réplica técnica, publicada en una revista revisada por pares.</w:t>
      </w:r>
    </w:p>
    <w:p>
      <w:pPr>
        <w:spacing w:line="336" w:lineRule="auto" w:after="160"/>
        <w:jc w:val="both"/>
        <w:ind w:firstLine="396"/>
      </w:pPr>
      <w:r>
        <w:rPr>
          <w:rFonts w:ascii="Georgia" w:hAnsi="Georgia"/>
          <w:color w:val="2A2A2A"/>
          <w:sz w:val="24"/>
        </w:rPr>
        <w:t xml:space="preserve">En 1995, un equipo de geólogos de la Universidad de Louisville —K. Lal Gauri, John Sinai y Jayanta Bandyopadhyay— publicó en la revista </w:t>
      </w:r>
      <w:r>
        <w:rPr>
          <w:rFonts w:ascii="Georgia" w:hAnsi="Georgia"/>
          <w:i/>
          <w:color w:val="2A2A2A"/>
          <w:sz w:val="24"/>
        </w:rPr>
        <w:t>Geoarchaeology</w:t>
      </w:r>
      <w:r>
        <w:rPr>
          <w:rFonts w:ascii="Georgia" w:hAnsi="Georgia"/>
          <w:color w:val="2A2A2A"/>
          <w:sz w:val="24"/>
        </w:rPr>
        <w:t xml:space="preserve"> un artículo titulado </w:t>
      </w:r>
      <w:r>
        <w:rPr>
          <w:rFonts w:ascii="Georgia" w:hAnsi="Georgia"/>
          <w:i/>
          <w:color w:val="2A2A2A"/>
          <w:sz w:val="24"/>
        </w:rPr>
        <w:t>"Geologic Weathering and Its Implications on the Age of the Sphinx"</w:t>
      </w:r>
      <w:r>
        <w:rPr>
          <w:rFonts w:ascii="Georgia" w:hAnsi="Georgia"/>
          <w:color w:val="2A2A2A"/>
          <w:sz w:val="24"/>
        </w:rPr>
        <w:t>, que respondía punto por punto al argumento de Schoch.</w:t>
      </w:r>
    </w:p>
    <w:p>
      <w:pPr>
        <w:spacing w:line="336" w:lineRule="auto" w:after="160"/>
        <w:jc w:val="both"/>
        <w:ind w:firstLine="396"/>
      </w:pPr>
      <w:r>
        <w:rPr>
          <w:rFonts w:ascii="Georgia" w:hAnsi="Georgia"/>
          <w:b/>
          <w:color w:val="2A2A2A"/>
          <w:sz w:val="24"/>
        </w:rPr>
        <w:t>Sobre el perfil redondeado:</w:t>
      </w:r>
      <w:r>
        <w:rPr>
          <w:rFonts w:ascii="Georgia" w:hAnsi="Georgia"/>
          <w:color w:val="2A2A2A"/>
          <w:sz w:val="24"/>
        </w:rPr>
        <w:t xml:space="preserve"> Gauri y sus colegas sostienen que la forma redondeada puede producirse </w:t>
      </w:r>
      <w:r>
        <w:rPr>
          <w:rFonts w:ascii="Georgia" w:hAnsi="Georgia"/>
          <w:i/>
          <w:color w:val="2A2A2A"/>
          <w:sz w:val="24"/>
        </w:rPr>
        <w:t>sin ninguna lluvia antigua</w:t>
      </w:r>
      <w:r>
        <w:rPr>
          <w:rFonts w:ascii="Georgia" w:hAnsi="Georgia"/>
          <w:color w:val="2A2A2A"/>
          <w:sz w:val="24"/>
        </w:rPr>
        <w:t>,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pPr>
        <w:spacing w:line="336" w:lineRule="auto" w:after="160"/>
        <w:jc w:val="both"/>
        <w:ind w:firstLine="396"/>
      </w:pPr>
      <w:r>
        <w:rPr>
          <w:rFonts w:ascii="Georgia" w:hAnsi="Georgia"/>
          <w:b/>
          <w:color w:val="2A2A2A"/>
          <w:sz w:val="24"/>
        </w:rPr>
        <w:t>Sobre los canales profundos:</w:t>
      </w:r>
      <w:r>
        <w:rPr>
          <w:rFonts w:ascii="Georgia" w:hAnsi="Georgia"/>
          <w:color w:val="2A2A2A"/>
          <w:sz w:val="24"/>
        </w:rPr>
        <w:t xml:space="preserve"> Schoch interpretaba las cavidades y canales de las paredes del recinto como erosión por agua corriente. Gauri y sus colegas sostienen que son </w:t>
      </w:r>
      <w:r>
        <w:rPr>
          <w:rFonts w:ascii="Georgia" w:hAnsi="Georgia"/>
          <w:b/>
          <w:color w:val="2A2A2A"/>
          <w:sz w:val="24"/>
        </w:rPr>
        <w:t>cavidades kársticas pre-Plioceno</w:t>
      </w:r>
      <w:r>
        <w:rPr>
          <w:rFonts w:ascii="Georgia" w:hAnsi="Georgia"/>
          <w:color w:val="2A2A2A"/>
          <w:sz w:val="24"/>
        </w:rPr>
        <w:t>: formadas por la disolución de la caliza por agua subterránea, en la antigüedad geológica (hace millones de años), y que quedaron expuestas cuando se excavó el foso de la Esfinge. No son producto de la lluvia posterior a la excavación.</w:t>
      </w:r>
    </w:p>
    <w:p>
      <w:pPr>
        <w:spacing w:line="336" w:lineRule="auto" w:after="160"/>
        <w:jc w:val="both"/>
        <w:ind w:firstLine="396"/>
      </w:pPr>
      <w:r>
        <w:rPr>
          <w:rFonts w:ascii="Georgia" w:hAnsi="Georgia"/>
          <w:b/>
          <w:color w:val="2A2A2A"/>
          <w:sz w:val="24"/>
        </w:rPr>
        <w:t>Sobre la sísmica y el "reloj":</w:t>
      </w:r>
      <w:r>
        <w:rPr>
          <w:rFonts w:ascii="Georgia" w:hAnsi="Georgia"/>
          <w:color w:val="2A2A2A"/>
          <w:sz w:val="24"/>
        </w:rPr>
        <w:t xml:space="preserve"> Gauri admite que los datos sísmicos muestran una variación en la profundidad de meteorización —1,2 metros en la parte posterior, 1,8–2,5 metros en el resto— que podría, en principio, apoyar la idea de una excavación en dos etapas. Pero, argumenta, esa variación </w:t>
      </w:r>
      <w:r>
        <w:rPr>
          <w:rFonts w:ascii="Georgia" w:hAnsi="Georgia"/>
          <w:b/>
          <w:color w:val="2A2A2A"/>
          <w:sz w:val="24"/>
        </w:rPr>
        <w:t>por sí sola no da una edad</w:t>
      </w:r>
      <w:r>
        <w:rPr>
          <w:rFonts w:ascii="Georgia" w:hAnsi="Georgia"/>
          <w:color w:val="2A2A2A"/>
          <w:sz w:val="24"/>
        </w:rPr>
        <w:t>: no se sabe a qué velocidad ocurre la meteorización, y esa velocidad pudo variar a lo largo del tiempo. Un "reloj" cuya velocidad no se conoce no es un reloj.</w:t>
      </w:r>
    </w:p>
    <w:p>
      <w:pPr>
        <w:spacing w:line="336" w:lineRule="auto" w:after="160"/>
        <w:jc w:val="both"/>
        <w:ind w:firstLine="396"/>
      </w:pPr>
      <w:r>
        <w:rPr>
          <w:rFonts w:ascii="Georgia" w:hAnsi="Georgia"/>
          <w:color w:val="2A2A2A"/>
          <w:sz w:val="24"/>
        </w:rP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pPr>
        <w:spacing w:line="336" w:lineRule="auto" w:after="160"/>
        <w:jc w:val="both"/>
        <w:ind w:firstLine="396"/>
      </w:pPr>
      <w:r>
        <w:rPr>
          <w:rFonts w:ascii="Georgia" w:hAnsi="Georgia"/>
          <w:color w:val="2A2A2A"/>
          <w:sz w:val="24"/>
        </w:rPr>
        <w:t xml:space="preserve">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w:t>
      </w:r>
      <w:r>
        <w:rPr>
          <w:rFonts w:ascii="Georgia" w:hAnsi="Georgia"/>
          <w:i/>
          <w:color w:val="2A2A2A"/>
          <w:sz w:val="24"/>
        </w:rPr>
        <w:t>meteorización por sales</w:t>
      </w:r>
      <w:r>
        <w:rPr>
          <w:rFonts w:ascii="Georgia" w:hAnsi="Georgia"/>
          <w:color w:val="2A2A2A"/>
          <w:sz w:val="24"/>
        </w:rPr>
        <w:t>—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pPr>
        <w:spacing w:line="336" w:lineRule="auto" w:after="160"/>
        <w:jc w:val="both"/>
        <w:ind w:firstLine="396"/>
      </w:pPr>
      <w:r>
        <w:rPr>
          <w:rFonts w:ascii="Georgia" w:hAnsi="Georgia"/>
          <w:color w:val="2A2A2A"/>
          <w:sz w:val="24"/>
        </w:rP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pPr>
        <w:spacing w:line="336" w:lineRule="auto" w:after="160"/>
        <w:jc w:val="both"/>
        <w:ind w:firstLine="396"/>
      </w:pPr>
      <w:r>
        <w:rPr>
          <w:rFonts w:ascii="Georgia" w:hAnsi="Georgia"/>
          <w:color w:val="2A2A2A"/>
          <w:sz w:val="24"/>
        </w:rP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spacing w:before="280" w:after="160"/>
        <w:jc w:val="left"/>
      </w:pPr>
      <w:r>
        <w:rPr>
          <w:rFonts w:ascii="Georgia" w:hAnsi="Georgia"/>
          <w:b/>
          <w:color w:val="6E1F33"/>
          <w:sz w:val="30"/>
        </w:rPr>
        <w:t>La contradicción central</w:t>
      </w:r>
    </w:p>
    <w:p>
      <w:pPr>
        <w:spacing w:line="336" w:lineRule="auto" w:after="160"/>
        <w:jc w:val="both"/>
        <w:ind w:firstLine="396"/>
      </w:pPr>
      <w:r>
        <w:rPr>
          <w:rFonts w:ascii="Georgia" w:hAnsi="Georgia"/>
          <w:color w:val="2A2A2A"/>
          <w:sz w:val="24"/>
        </w:rPr>
        <w:t>Detengámonos un momento, porque tenemos delante la contradicción central de este caso, y es importante verla con claridad.</w:t>
      </w:r>
    </w:p>
    <w:p>
      <w:pPr>
        <w:spacing w:line="336" w:lineRule="auto" w:after="160"/>
        <w:jc w:val="both"/>
        <w:ind w:firstLine="396"/>
      </w:pPr>
      <w:r>
        <w:rPr>
          <w:rFonts w:ascii="Georgia" w:hAnsi="Georgia"/>
          <w:color w:val="2A2A2A"/>
          <w:sz w:val="24"/>
        </w:rP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pPr>
        <w:spacing w:line="336" w:lineRule="auto" w:after="160"/>
        <w:jc w:val="both"/>
        <w:ind w:firstLine="396"/>
      </w:pPr>
      <w:r>
        <w:rPr>
          <w:rFonts w:ascii="Georgia" w:hAnsi="Georgia"/>
          <w:color w:val="2A2A2A"/>
          <w:sz w:val="24"/>
        </w:rP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pPr>
        <w:spacing w:line="336" w:lineRule="auto" w:after="160"/>
        <w:jc w:val="both"/>
        <w:ind w:firstLine="396"/>
      </w:pPr>
      <w:r>
        <w:rPr>
          <w:rFonts w:ascii="Georgia" w:hAnsi="Georgia"/>
          <w:color w:val="2A2A2A"/>
          <w:sz w:val="24"/>
        </w:rPr>
        <w:t>La contradicción no se ha resuelto del todo por la geología. Pero el caso no termina ahí: hay más evidencia, y esa evidencia apunta en una dirección.</w:t>
      </w:r>
    </w:p>
    <w:p>
      <w:pPr>
        <w:spacing w:line="336" w:lineRule="auto" w:after="160"/>
        <w:jc w:val="both"/>
        <w:ind w:firstLine="396"/>
      </w:pPr>
      <w:r>
        <w:rPr>
          <w:rFonts w:ascii="Georgia" w:hAnsi="Georgia"/>
          <w:color w:val="2A2A2A"/>
          <w:sz w:val="24"/>
        </w:rPr>
        <w:t>Vale la pena detenerse un momento en cómo se ve, desde dentro, una contradicción de este tipo — porque es muy distinta de lo que el público suele imaginar. No es un griterío entre dos bandos; es un trabajo paciente sobre datos que no terminan de hablar. Los geólogos de ambos lados tomaron el mismo monumento, midieron los mismos rasgos, y llegaron a interpretaciones opuestas porque aplicaron marcos distintos: Schoch lee la profundidad de la meteorización como un reloj de larga exposición; Gauri lee esa misma profundidad como el resultado de un proceso químico que puede ser rápido. Ninguno de los dos está "viendo" algo que el otro no vea; están interpretando la misma observación con supuestos distintos. Y ahí está la lección: cuando dos interpretaciones se enfrentan, el problema no suele estar en los datos, sino en los supuestos que cada parte trae.</w:t>
      </w:r>
    </w:p>
    <w:p>
      <w:pPr>
        <w:spacing w:line="336" w:lineRule="auto" w:after="160"/>
        <w:jc w:val="both"/>
        <w:ind w:firstLine="396"/>
      </w:pPr>
      <w:r>
        <w:rPr>
          <w:rFonts w:ascii="Georgia" w:hAnsi="Georgia"/>
          <w:color w:val="2A2A2A"/>
          <w:sz w:val="24"/>
        </w:rPr>
        <w:t>Eso significa que resolver la contradicción no es solo cuestión de "más datos", sino de examinar los supuestos. La pregunta no es solo "¿qué dicen las medidas?", sino "¿qué velocidad le asignamos a cada proceso?". Si la meteorización por sales puede producir la misma profundidad en mil años que en diez mil, entonces la profundidad no distingue las dos teorías — y hay que buscar otro tipo de evidencia que sí lo haga. Ese es exactamente el razonamiento que lleva, como veremos, hacia la datación de los templos: si la geología no puede dirimir la contradicción, quizá la arqueología y la datación física sí puedan. La contradicción, bien entendida, no es un callejón sin salida; es una señal de dónde buscar.</w:t>
      </w:r>
    </w:p>
    <w:p>
      <w:pPr>
        <w:spacing w:before="280" w:after="160"/>
        <w:jc w:val="left"/>
      </w:pPr>
      <w:r>
        <w:rPr>
          <w:rFonts w:ascii="Georgia" w:hAnsi="Georgia"/>
          <w:b/>
          <w:color w:val="6E1F33"/>
          <w:sz w:val="30"/>
        </w:rPr>
        <w:t>La resolución intermedia: Colin Reader</w:t>
      </w:r>
    </w:p>
    <w:p>
      <w:pPr>
        <w:spacing w:line="336" w:lineRule="auto" w:after="160"/>
        <w:jc w:val="both"/>
        <w:ind w:firstLine="396"/>
      </w:pPr>
      <w:r>
        <w:rPr>
          <w:rFonts w:ascii="Georgia" w:hAnsi="Georgia"/>
          <w:color w:val="2A2A2A"/>
          <w:sz w:val="24"/>
        </w:rPr>
        <w:t>Aquí es donde el caso se vuelve especialmente instructivo, porque aparece un tercer actor que no está en la disputa original, y que ofrece una salida elegante.</w:t>
      </w:r>
    </w:p>
    <w:p>
      <w:pPr>
        <w:spacing w:line="336" w:lineRule="auto" w:after="160"/>
        <w:jc w:val="both"/>
        <w:ind w:firstLine="396"/>
      </w:pPr>
      <w:r>
        <w:rPr>
          <w:rFonts w:ascii="Georgia" w:hAnsi="Georgia"/>
          <w:color w:val="2A2A2A"/>
          <w:sz w:val="24"/>
        </w:rPr>
        <w:t>Colin Reader es un geólogo británico, especialista en geomorfología, que estudió la Esfinge con ojos distintos. Su conclusión, publicada en revistas académicas a partir de 2001, es más matizada que las de Schoch y Gauri, y por eso mismo más útil.</w:t>
      </w:r>
    </w:p>
    <w:p>
      <w:pPr>
        <w:spacing w:line="336" w:lineRule="auto" w:after="160"/>
        <w:jc w:val="both"/>
        <w:ind w:firstLine="396"/>
      </w:pPr>
      <w:r>
        <w:rPr>
          <w:rFonts w:ascii="Georgia" w:hAnsi="Georgia"/>
          <w:color w:val="2A2A2A"/>
          <w:sz w:val="24"/>
        </w:rPr>
        <w:t xml:space="preserve">Reader está de acuerdo con Schoch en algo: </w:t>
      </w:r>
      <w:r>
        <w:rPr>
          <w:rFonts w:ascii="Georgia" w:hAnsi="Georgia"/>
          <w:b/>
          <w:color w:val="2A2A2A"/>
          <w:sz w:val="24"/>
        </w:rPr>
        <w:t>la erosión de la Esfinge no es fácil de explicar por el viento y la arena solos.</w:t>
      </w:r>
      <w:r>
        <w:rPr>
          <w:rFonts w:ascii="Georgia" w:hAnsi="Georgia"/>
          <w:color w:val="2A2A2A"/>
          <w:sz w:val="24"/>
        </w:rPr>
        <w:t xml:space="preserve">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pPr>
        <w:spacing w:line="336" w:lineRule="auto" w:after="160"/>
        <w:jc w:val="both"/>
        <w:ind w:firstLine="396"/>
      </w:pPr>
      <w:r>
        <w:rPr>
          <w:rFonts w:ascii="Georgia" w:hAnsi="Georgia"/>
          <w:color w:val="2A2A2A"/>
          <w:sz w:val="24"/>
        </w:rPr>
        <w:t xml:space="preserve">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w:t>
      </w:r>
      <w:r>
        <w:rPr>
          <w:rFonts w:ascii="Georgia" w:hAnsi="Georgia"/>
          <w:b/>
          <w:color w:val="2A2A2A"/>
          <w:sz w:val="24"/>
        </w:rPr>
        <w:t>primeras etapas del período dinástico egipcio</w:t>
      </w:r>
      <w:r>
        <w:rPr>
          <w:rFonts w:ascii="Georgia" w:hAnsi="Georgia"/>
          <w:color w:val="2A2A2A"/>
          <w:sz w:val="24"/>
        </w:rPr>
        <w:t xml:space="preserve"> —es decir, antes de Kefrén, pero dentro de la historia faraónica, probablemente en las dinastías tempranas o el Predinástico tardío. No en el 10.000 a.C., sino quizá en el IV milenio o principios del III milenio a.C.</w:t>
      </w:r>
    </w:p>
    <w:p>
      <w:pPr>
        <w:spacing w:line="336" w:lineRule="auto" w:after="160"/>
        <w:jc w:val="both"/>
        <w:ind w:firstLine="396"/>
      </w:pPr>
      <w:r>
        <w:rPr>
          <w:rFonts w:ascii="Georgia" w:hAnsi="Georgia"/>
          <w:color w:val="2A2A2A"/>
          <w:sz w:val="24"/>
        </w:rP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pPr>
        <w:spacing w:line="336" w:lineRule="auto" w:after="160"/>
        <w:jc w:val="both"/>
        <w:ind w:firstLine="396"/>
      </w:pPr>
      <w:r>
        <w:rPr>
          <w:rFonts w:ascii="Georgia" w:hAnsi="Georgia"/>
          <w:color w:val="2A2A2A"/>
          <w:sz w:val="24"/>
        </w:rP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pPr>
        <w:spacing w:line="336" w:lineRule="auto" w:after="160"/>
        <w:jc w:val="both"/>
        <w:ind w:firstLine="396"/>
      </w:pPr>
      <w:r>
        <w:rPr>
          <w:rFonts w:ascii="Georgia" w:hAnsi="Georgia"/>
          <w:color w:val="2A2A2A"/>
          <w:sz w:val="24"/>
        </w:rPr>
        <w:t xml:space="preserve">La importancia de la posición de Reader es enorme, y conviene subrayarla. </w:t>
      </w:r>
      <w:r>
        <w:rPr>
          <w:rFonts w:ascii="Georgia" w:hAnsi="Georgia"/>
          <w:b/>
          <w:color w:val="2A2A2A"/>
          <w:sz w:val="24"/>
        </w:rPr>
        <w:t>Reconcilia la geología con la arqueología sin necesidad de ninguna civilización perdida.</w:t>
      </w:r>
      <w:r>
        <w:rPr>
          <w:rFonts w:ascii="Georgia" w:hAnsi="Georgia"/>
          <w:color w:val="2A2A2A"/>
          <w:sz w:val="24"/>
        </w:rPr>
        <w:t xml:space="preserve">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spacing w:before="280" w:after="160"/>
        <w:jc w:val="left"/>
      </w:pPr>
      <w:r>
        <w:rPr>
          <w:rFonts w:ascii="Georgia" w:hAnsi="Georgia"/>
          <w:b/>
          <w:color w:val="6E1F33"/>
          <w:sz w:val="30"/>
        </w:rPr>
        <w:t>El dato que confirmó la cronología: los templos</w:t>
      </w:r>
    </w:p>
    <w:p>
      <w:pPr>
        <w:spacing w:line="336" w:lineRule="auto" w:after="160"/>
        <w:jc w:val="both"/>
        <w:ind w:firstLine="396"/>
      </w:pPr>
      <w:r>
        <w:rPr>
          <w:rFonts w:ascii="Georgia" w:hAnsi="Georgia"/>
          <w:color w:val="2A2A2A"/>
          <w:sz w:val="24"/>
        </w:rPr>
        <w:t>Si la geología es ambigua, hay una línea de evidencia que es más directa: la datación de los templos asociados a la Esfinge.</w:t>
      </w:r>
    </w:p>
    <w:p>
      <w:pPr>
        <w:spacing w:line="336" w:lineRule="auto" w:after="160"/>
        <w:jc w:val="both"/>
        <w:ind w:firstLine="396"/>
      </w:pPr>
      <w:r>
        <w:rPr>
          <w:rFonts w:ascii="Georgia" w:hAnsi="Georgia"/>
          <w:color w:val="2A2A2A"/>
          <w:sz w:val="24"/>
        </w:rP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pPr>
        <w:spacing w:line="336" w:lineRule="auto" w:after="160"/>
        <w:jc w:val="both"/>
        <w:ind w:firstLine="396"/>
      </w:pPr>
      <w:r>
        <w:rPr>
          <w:rFonts w:ascii="Georgia" w:hAnsi="Georgia"/>
          <w:color w:val="2A2A2A"/>
          <w:sz w:val="24"/>
        </w:rPr>
        <w:t xml:space="preserve">A diferencia del cuerpo tallado de la Esfinge, estos templos </w:t>
      </w:r>
      <w:r>
        <w:rPr>
          <w:rFonts w:ascii="Georgia" w:hAnsi="Georgia"/>
          <w:b/>
          <w:color w:val="2A2A2A"/>
          <w:sz w:val="24"/>
        </w:rPr>
        <w:t>sí pueden datarse</w:t>
      </w:r>
      <w:r>
        <w:rPr>
          <w:rFonts w:ascii="Georgia" w:hAnsi="Georgia"/>
          <w:color w:val="2A2A2A"/>
          <w:sz w:val="24"/>
        </w:rPr>
        <w:t xml:space="preserve"> por un método adecuado a la piedra: la </w:t>
      </w:r>
      <w:r>
        <w:rPr>
          <w:rFonts w:ascii="Georgia" w:hAnsi="Georgia"/>
          <w:b/>
          <w:color w:val="2A2A2A"/>
          <w:sz w:val="24"/>
        </w:rPr>
        <w:t>datación por luminiscencia superficial</w:t>
      </w:r>
      <w:r>
        <w:rPr>
          <w:rFonts w:ascii="Georgia" w:hAnsi="Georgia"/>
          <w:color w:val="2A2A2A"/>
          <w:sz w:val="24"/>
        </w:rPr>
        <w:t xml:space="preserve"> (SLD). La técnica mide la luminescencia acumulada en la superficie de una piedra desde que fue tallada y expuesta al sol, lo que permite estimar cuándo se cortó y se colocó la piedra.</w:t>
      </w:r>
    </w:p>
    <w:p>
      <w:pPr>
        <w:spacing w:line="336" w:lineRule="auto" w:after="160"/>
        <w:jc w:val="both"/>
        <w:ind w:firstLine="396"/>
      </w:pPr>
      <w:r>
        <w:rPr>
          <w:rFonts w:ascii="Georgia" w:hAnsi="Georgia"/>
          <w:color w:val="2A2A2A"/>
          <w:sz w:val="24"/>
        </w:rPr>
        <w:t xml:space="preserve">En 2015, un equipo dirigido por el físico Ioannis Liritzis aplicó este método a los templos de Guiza, incluidos el Templo de la Esfinge y el Templo del Valle. Los resultados fueron contundentes: </w:t>
      </w:r>
      <w:r>
        <w:rPr>
          <w:rFonts w:ascii="Georgia" w:hAnsi="Georgia"/>
          <w:b/>
          <w:color w:val="2A2A2A"/>
          <w:sz w:val="24"/>
        </w:rPr>
        <w:t>edades del III milenio a.C., coherentes con la Cuarta Dinastía</w:t>
      </w:r>
      <w:r>
        <w:rPr>
          <w:rFonts w:ascii="Georgia" w:hAnsi="Georgia"/>
          <w:color w:val="2A2A2A"/>
          <w:sz w:val="24"/>
        </w:rPr>
        <w:t xml:space="preserve"> (aproximadamente 2613–2494 a.C.). El Templo de la Esfinge dio fechas como 2220, 2740 y 3100 años a.C.; el Templo del Valle, 3060 y 1050 a.C. El artículo concluía con una frase que conviene citar: </w:t>
      </w:r>
      <w:r>
        <w:rPr>
          <w:rFonts w:ascii="Georgia" w:hAnsi="Georgia"/>
          <w:i/>
          <w:color w:val="2A2A2A"/>
          <w:sz w:val="24"/>
        </w:rPr>
        <w:t>"ninguna de las fechas del Templo de la Esfinge, ni de Guiza en su conjunto, corrobora una edad prehistórica."</w:t>
      </w:r>
    </w:p>
    <w:p>
      <w:pPr>
        <w:spacing w:line="336" w:lineRule="auto" w:after="160"/>
        <w:jc w:val="both"/>
        <w:ind w:firstLine="396"/>
      </w:pPr>
      <w:r>
        <w:rPr>
          <w:rFonts w:ascii="Georgia" w:hAnsi="Georgia"/>
          <w:color w:val="2A2A2A"/>
          <w:sz w:val="24"/>
        </w:rPr>
        <w:t xml:space="preserve">Es importante ser precisos sobre lo que esta datación prueba y lo que no. Prueba que los </w:t>
      </w:r>
      <w:r>
        <w:rPr>
          <w:rFonts w:ascii="Georgia" w:hAnsi="Georgia"/>
          <w:b/>
          <w:color w:val="2A2A2A"/>
          <w:sz w:val="24"/>
        </w:rPr>
        <w:t>templos asociados</w:t>
      </w:r>
      <w:r>
        <w:rPr>
          <w:rFonts w:ascii="Georgia" w:hAnsi="Georgia"/>
          <w:color w:val="2A2A2A"/>
          <w:sz w:val="24"/>
        </w:rPr>
        <w:t xml:space="preserve">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pPr>
        <w:spacing w:line="336" w:lineRule="auto" w:after="160"/>
        <w:jc w:val="both"/>
        <w:ind w:firstLine="396"/>
      </w:pPr>
      <w:r>
        <w:rPr>
          <w:rFonts w:ascii="Georgia" w:hAnsi="Georgia"/>
          <w:color w:val="2A2A2A"/>
          <w:sz w:val="24"/>
        </w:rP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pPr>
        <w:spacing w:line="336" w:lineRule="auto" w:after="160"/>
        <w:jc w:val="both"/>
        <w:ind w:firstLine="396"/>
      </w:pPr>
      <w:r>
        <w:rPr>
          <w:rFonts w:ascii="Georgia" w:hAnsi="Georgia"/>
          <w:color w:val="2A2A2A"/>
          <w:sz w:val="24"/>
        </w:rP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pPr>
        <w:spacing w:line="336" w:lineRule="auto" w:after="160"/>
        <w:jc w:val="both"/>
        <w:ind w:firstLine="396"/>
      </w:pPr>
      <w:r>
        <w:rPr>
          <w:rFonts w:ascii="Georgia" w:hAnsi="Georgia"/>
          <w:color w:val="2A2A2A"/>
          <w:sz w:val="24"/>
        </w:rP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spacing w:before="280" w:after="160"/>
        <w:jc w:val="left"/>
      </w:pPr>
      <w:r>
        <w:rPr>
          <w:rFonts w:ascii="Georgia" w:hAnsi="Georgia"/>
          <w:b/>
          <w:color w:val="6E1F33"/>
          <w:sz w:val="30"/>
        </w:rPr>
        <w:t>El dato que falta: la datación del recinto</w:t>
      </w:r>
    </w:p>
    <w:p>
      <w:pPr>
        <w:spacing w:line="336" w:lineRule="auto" w:after="160"/>
        <w:jc w:val="both"/>
        <w:ind w:firstLine="396"/>
      </w:pPr>
      <w:r>
        <w:rPr>
          <w:rFonts w:ascii="Georgia" w:hAnsi="Georgia"/>
          <w:color w:val="2A2A2A"/>
          <w:sz w:val="24"/>
        </w:rPr>
        <w:t>Ahora llegamos al corazón del método, y al dato que este caso deja pendiente.</w:t>
      </w:r>
    </w:p>
    <w:p>
      <w:pPr>
        <w:spacing w:line="336" w:lineRule="auto" w:after="160"/>
        <w:jc w:val="both"/>
        <w:ind w:firstLine="396"/>
      </w:pPr>
      <w:r>
        <w:rPr>
          <w:rFonts w:ascii="Georgia" w:hAnsi="Georgia"/>
          <w:color w:val="2A2A2A"/>
          <w:sz w:val="24"/>
        </w:rPr>
        <w:t xml:space="preserve">Toda la controversia de la Esfinge podría zanjarse de una vez con un solo dato: </w:t>
      </w:r>
      <w:r>
        <w:rPr>
          <w:rFonts w:ascii="Georgia" w:hAnsi="Georgia"/>
          <w:b/>
          <w:color w:val="2A2A2A"/>
          <w:sz w:val="24"/>
        </w:rPr>
        <w:t>una datación absoluta del momento en que se talló el núcleo central de la Esfinge, o del fondo del recinto.</w:t>
      </w:r>
      <w:r>
        <w:rPr>
          <w:rFonts w:ascii="Georgia" w:hAnsi="Georgia"/>
          <w:color w:val="2A2A2A"/>
          <w:sz w:val="24"/>
        </w:rPr>
        <w:t xml:space="preserve"> Si ese dato existiera, y dijera, por ejemplo, "el tallado ocurrió hacia el 2500 a.C.", la controversia terminaría. Si dijera "hacia el 10.000 a.C.", la controversia se invertiría por completo.</w:t>
      </w:r>
    </w:p>
    <w:p>
      <w:pPr>
        <w:spacing w:line="336" w:lineRule="auto" w:after="160"/>
        <w:jc w:val="both"/>
        <w:ind w:firstLine="396"/>
      </w:pPr>
      <w:r>
        <w:rPr>
          <w:rFonts w:ascii="Georgia" w:hAnsi="Georgia"/>
          <w:color w:val="2A2A2A"/>
          <w:sz w:val="24"/>
        </w:rPr>
        <w:t xml:space="preserve">Y aquí está la honestidad que el método exige: </w:t>
      </w:r>
      <w:r>
        <w:rPr>
          <w:rFonts w:ascii="Georgia" w:hAnsi="Georgia"/>
          <w:b/>
          <w:color w:val="2A2A2A"/>
          <w:sz w:val="24"/>
        </w:rPr>
        <w:t>ese dato no existe.</w:t>
      </w:r>
      <w:r>
        <w:rPr>
          <w:rFonts w:ascii="Georgia" w:hAnsi="Georgia"/>
          <w:color w:val="2A2A2A"/>
          <w:sz w:val="24"/>
        </w:rPr>
        <w:t xml:space="preserv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pPr>
        <w:spacing w:line="336" w:lineRule="auto" w:after="160"/>
        <w:jc w:val="both"/>
        <w:ind w:firstLine="396"/>
      </w:pPr>
      <w:r>
        <w:rPr>
          <w:rFonts w:ascii="Georgia" w:hAnsi="Georgia"/>
          <w:color w:val="2A2A2A"/>
          <w:sz w:val="24"/>
        </w:rP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pPr>
        <w:spacing w:line="336" w:lineRule="auto" w:after="160"/>
        <w:jc w:val="both"/>
        <w:ind w:firstLine="396"/>
      </w:pPr>
      <w:r>
        <w:rPr>
          <w:rFonts w:ascii="Georgia" w:hAnsi="Georgia"/>
          <w:color w:val="2A2A2A"/>
          <w:sz w:val="24"/>
        </w:rP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pPr>
        <w:spacing w:line="336" w:lineRule="auto" w:after="160"/>
        <w:jc w:val="both"/>
        <w:ind w:firstLine="396"/>
      </w:pPr>
      <w:r>
        <w:rPr>
          <w:rFonts w:ascii="Georgia" w:hAnsi="Georgia"/>
          <w:color w:val="2A2A2A"/>
          <w:sz w:val="24"/>
        </w:rP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pPr>
        <w:spacing w:line="336" w:lineRule="auto" w:after="160"/>
        <w:jc w:val="both"/>
        <w:ind w:firstLine="396"/>
      </w:pPr>
      <w:r>
        <w:rPr>
          <w:rFonts w:ascii="Georgia" w:hAnsi="Georgia"/>
          <w:color w:val="2A2A2A"/>
          <w:sz w:val="24"/>
        </w:rPr>
        <w:t>Vale la pena, además, considerar qué pasaría si ese dato apareciera mañana, en cada una de las dos direcciones posibles, porque hacer ese ejercicio nos enseña algo sobre la estructura del caso. Imaginemos primero que se publica una datación cosmogénica del recinto que da una edad del III milenio a.C., coherente con la cronología convencional. ¿Qué pasaría? La controversia, con toda probabilidad, se apagaría. La hipótesis de los 10.000 años quedaría sin su mejor apoyo —la lectura de la erosión como reloj— y se sumaría a la evidencia ya convergente de la arqueología, la datación de los templos y la resolución de Reader. El caso se cerraría en favor de la cronología faraónica, y la Esfinge seguiría siendo, simplemente, un monumento del Reino Antiguo.</w:t>
      </w:r>
    </w:p>
    <w:p>
      <w:pPr>
        <w:spacing w:line="336" w:lineRule="auto" w:after="160"/>
        <w:jc w:val="both"/>
        <w:ind w:firstLine="396"/>
      </w:pPr>
      <w:r>
        <w:rPr>
          <w:rFonts w:ascii="Georgia" w:hAnsi="Georgia"/>
          <w:color w:val="2A2A2A"/>
          <w:sz w:val="24"/>
        </w:rPr>
        <w:t>Imaginemos ahora el escenario opuesto: que la datación del recinto diera, digamos, 10.000 años o más. ¿Qué pasaría entonces? Esto es lo interesante, porque muestra que incluso ese resultado no bastaría por sí solo para sostener la teoría de la civilización perdida. Daría un dato que habría que integrar con todo lo demás: habría que explicar cómo, si el núcleo es de 10.000 años, los templos asociados son del III milenio; habría que explicar la ausencia total de un sistema —ciudades, herramientas, escritura, restos— de esa antigüedad en Guiza y en todo Egipto; habría que reconciliar la fecha con la geología de Reader. Es decir: una datación antigua crearía una nueva contradicción en lugar de resolver la existente, a menos que viniera acompañada de un conjunto de evidencias mucho más amplio. La carga de la prueba no se descarga con un solo dato aislado, por sorprendente que sea; se descarga con un conjunto coherente.</w:t>
      </w:r>
    </w:p>
    <w:p>
      <w:pPr>
        <w:spacing w:line="336" w:lineRule="auto" w:after="160"/>
        <w:jc w:val="both"/>
        <w:ind w:firstLine="396"/>
      </w:pPr>
      <w:r>
        <w:rPr>
          <w:rFonts w:ascii="Georgia" w:hAnsi="Georgia"/>
          <w:color w:val="2A2A2A"/>
          <w:sz w:val="24"/>
        </w:rPr>
        <w:t>Este ejercicio mental es valioso porque nos vacuna contra un error de método muy común: la idea de que "un dato decisivo resolverá todo". Es cierto que un dato bien obtenido puede zanjar una pregunta concreta —la fecha del tallado—. Pero en un caso donde la afirmación extraordinaria arrastra consigo toda una teoría (una civilización perdida, un sistema, una cultura), un solo dato, por sorprendente, no basta. Hace falta que el dato encaje en un conjunto, que sea coherente con lo demás, y que no cree contradicciones nuevas. La datación del recinto es el dato que falta, sí — pero no es una llave mágica; es una pieza más, de las que podrían cerrar el caso en una dirección o abrir una investigación mayor en la otra.</w:t>
      </w:r>
    </w:p>
    <w:p>
      <w:pPr>
        <w:spacing w:line="336" w:lineRule="auto" w:after="160"/>
        <w:jc w:val="both"/>
        <w:ind w:firstLine="396"/>
      </w:pPr>
      <w:r>
        <w:rPr>
          <w:rFonts w:ascii="Georgia" w:hAnsi="Georgia"/>
          <w:color w:val="2A2A2A"/>
          <w:sz w:val="24"/>
        </w:rP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pPr>
        <w:spacing w:line="336" w:lineRule="auto" w:after="160"/>
        <w:jc w:val="both"/>
        <w:ind w:firstLine="396"/>
      </w:pPr>
      <w:r>
        <w:rPr>
          <w:rFonts w:ascii="Georgia" w:hAnsi="Georgia"/>
          <w:color w:val="2A2A2A"/>
          <w:sz w:val="24"/>
        </w:rPr>
        <w:t xml:space="preserve">Esto no es una concesión a la teoría de Schoch. Es precisamente lo contrario: el método nos dice que, sin ese dato, la afirmación de los 10.000 años es una </w:t>
      </w:r>
      <w:r>
        <w:rPr>
          <w:rFonts w:ascii="Georgia" w:hAnsi="Georgia"/>
          <w:b/>
          <w:color w:val="2A2A2A"/>
          <w:sz w:val="24"/>
        </w:rPr>
        <w:t>hipótesis no confirmada</w:t>
      </w:r>
      <w:r>
        <w:rPr>
          <w:rFonts w:ascii="Georgia" w:hAnsi="Georgia"/>
          <w:color w:val="2A2A2A"/>
          <w:sz w:val="24"/>
        </w:rPr>
        <w:t>,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spacing w:before="280" w:after="160"/>
        <w:jc w:val="left"/>
      </w:pPr>
      <w:r>
        <w:rPr>
          <w:rFonts w:ascii="Georgia" w:hAnsi="Georgia"/>
          <w:b/>
          <w:color w:val="6E1F33"/>
          <w:sz w:val="30"/>
        </w:rPr>
        <w:t>Qué era la Esfinge para quienes la hicieron</w:t>
      </w:r>
    </w:p>
    <w:p>
      <w:pPr>
        <w:spacing w:line="336" w:lineRule="auto" w:after="160"/>
        <w:jc w:val="both"/>
        <w:ind w:firstLine="396"/>
      </w:pPr>
      <w:r>
        <w:rPr>
          <w:rFonts w:ascii="Georgia" w:hAnsi="Georgia"/>
          <w:color w:val="2A2A2A"/>
          <w:sz w:val="24"/>
        </w:rPr>
        <w:t>Hay una dimensión de este caso que a menudo se pasa por alto, y que sin embargo es esencial para entender el monumento — y para no leerlo con ojos modernos. Cuando miramos la Esfinge, tendemos a ver un misterio: una figura colosal cuya edad y propósito no terminamos de entender. Pero para los egipcios que la tallaron, la Esfinge no era un enigma; era parte de un mundo simbólico coherente, con un significado claro dentro de su cultura.</w:t>
      </w:r>
    </w:p>
    <w:p>
      <w:pPr>
        <w:spacing w:line="336" w:lineRule="auto" w:after="160"/>
        <w:jc w:val="both"/>
        <w:ind w:firstLine="396"/>
      </w:pPr>
      <w:r>
        <w:rPr>
          <w:rFonts w:ascii="Georgia" w:hAnsi="Georgia"/>
          <w:color w:val="2A2A2A"/>
          <w:sz w:val="24"/>
        </w:rPr>
        <w:t xml:space="preserve">La figura del león con cabeza humana —el animal sagrado que los griegos llamarían más tarde "esfinge", pero que los egipcios conocían como </w:t>
      </w:r>
      <w:r>
        <w:rPr>
          <w:rFonts w:ascii="Georgia" w:hAnsi="Georgia"/>
          <w:i/>
          <w:color w:val="2A2A2A"/>
          <w:sz w:val="24"/>
        </w:rPr>
        <w:t>shesep-ankh</w:t>
      </w:r>
      <w:r>
        <w:rPr>
          <w:rFonts w:ascii="Georgia" w:hAnsi="Georgia"/>
          <w:color w:val="2A2A2A"/>
          <w:sz w:val="24"/>
        </w:rPr>
        <w:t>, la "imagen viva"— formaba parte del repertorio del arte y la religión egipcia. El león era un símbolo de poder y de realeza; el faraón, su cabeza, era a la vez hombre y soberano, con el poder del león. Combinar el cuerpo del león con la cabeza humana (o del faraón) era una manera de representar el poder real: el faraón como fuerza de la naturaleza, majestuosa e imbatible, que guarda los lugares sagrados y domina el paisaje. La Esfinge de Guiza, mirando al este, hacia el sol naciente, se insertaba en ese simbolismo solar: era un guardián, un vigilante de la necrópolis, un mediador entre el mundo de los vivos y el de los muertos.</w:t>
      </w:r>
    </w:p>
    <w:p>
      <w:pPr>
        <w:spacing w:line="336" w:lineRule="auto" w:after="160"/>
        <w:jc w:val="both"/>
        <w:ind w:firstLine="396"/>
      </w:pPr>
      <w:r>
        <w:rPr>
          <w:rFonts w:ascii="Georgia" w:hAnsi="Georgia"/>
          <w:color w:val="2A2A2A"/>
          <w:sz w:val="24"/>
        </w:rPr>
        <w:t>Este contexto importa al método por una razón concreta. Cuando una teoría moderna ve en la Esfinge un monumento de una civilización perdida, está leyendo la piedra fuera de su contexto cultural — está suponiendo que una figura tan colosal y tan "misteriosa" no puede ser obra de los egipcios del Reino Antiguo, como si su grandeza excediera su capacidad. Pero la grandeza no es un misterio: es, precisamente, lo que la cultura egipcia de la Cuarta Dinastía hizo, de forma documentada, en las pirámides y en los templos. La Esfinge no es un salto inexplicable; es coherente con la escala de todo lo que se construyó en Guiza en esa época. La pregunta "¿cómo pudo hacer esto una civilización que conocemos?" tiene una respuesta: porque era una civilización capaz de hacerlo, y de hecho hizo cosas de la misma escala a su alrededor.</w:t>
      </w:r>
    </w:p>
    <w:p>
      <w:pPr>
        <w:spacing w:line="336" w:lineRule="auto" w:after="160"/>
        <w:jc w:val="both"/>
        <w:ind w:firstLine="396"/>
      </w:pPr>
      <w:r>
        <w:rPr>
          <w:rFonts w:ascii="Georgia" w:hAnsi="Georgia"/>
          <w:color w:val="2A2A2A"/>
          <w:sz w:val="24"/>
        </w:rPr>
        <w:t>Hay, además, un matiz que conviene señalar para no caer en el error simétrico. Que la Esfinge pertenezca a la historia egipcia no significa que no sea impresionante, ni que su talla fuera tarea menor. Tallar una figura de setenta y tres metros en la roca viva, excavando un foso de decenas de metros alrededor, organizando a cientos de trabajadores con herramientas de cobre y piedra, es una hazaña monumental. La admiración no se pierde; se reubica. Lo que pierde es la fantasía de que la grandeza solo puede explicarse por un misterio. Lo que gana es la comprensión de que la capacidad humana de su época fue real y suficiente para la tarea. Y esa comprensión —admirar lo que es, en lugar de lo que se fantasea— es exactamente la actitud que el método cultiva.</w:t>
      </w:r>
    </w:p>
    <w:p>
      <w:pPr>
        <w:spacing w:line="336" w:lineRule="auto" w:after="160"/>
        <w:jc w:val="both"/>
        <w:ind w:firstLine="396"/>
      </w:pPr>
      <w:r>
        <w:rPr>
          <w:rFonts w:ascii="Georgia" w:hAnsi="Georgia"/>
          <w:color w:val="2A2A2A"/>
          <w:sz w:val="24"/>
        </w:rPr>
        <w:t>Este acercamiento tiene otra consecuencia útil para el resto del libro. Cuando más adelante veamos afirmaciones sobre otras ruinas "imposibles", recordaremos este principio: antes de concluir que un monumento supera la capacidad de su cultura, hay que preguntarse si hemos entendido bien qué era esa cultura y qué hacía. La historia de la humanidad está llena de logros que, mirados con ignorancia, parecen milagrosos, y que, mirados con contexto, resultan obras de ingenio humano real y bien documentado. La Esfinge es un caso ejemplar: no es un milagro caído del cielo; es una obra maestra de la civilización egipcia. Y eso, lejos de empequeñecerla, la hace más admirable.</w:t>
      </w:r>
    </w:p>
    <w:p>
      <w:pPr>
        <w:spacing w:before="280" w:after="160"/>
        <w:jc w:val="left"/>
      </w:pPr>
      <w:r>
        <w:rPr>
          <w:rFonts w:ascii="Georgia" w:hAnsi="Georgia"/>
          <w:b/>
          <w:color w:val="6E1F33"/>
          <w:sz w:val="30"/>
        </w:rPr>
        <w:t>Las posturas extremas (y por qué no ayudan)</w:t>
      </w:r>
    </w:p>
    <w:p>
      <w:pPr>
        <w:spacing w:line="336" w:lineRule="auto" w:after="160"/>
        <w:jc w:val="both"/>
        <w:ind w:firstLine="396"/>
      </w:pPr>
      <w:r>
        <w:rPr>
          <w:rFonts w:ascii="Georgia" w:hAnsi="Georgia"/>
          <w:color w:val="2A2A2A"/>
          <w:sz w:val="24"/>
        </w:rPr>
        <w:t>Antes de cerrar, conviene mencionar que la Esfinge ha atraído también posturas mucho más extremas que la de Schoch, y que estas no ayudan a la discusión — aunque sirven para ilustrar un punto del método.</w:t>
      </w:r>
    </w:p>
    <w:p>
      <w:pPr>
        <w:spacing w:line="336" w:lineRule="auto" w:after="160"/>
        <w:jc w:val="both"/>
        <w:ind w:firstLine="396"/>
      </w:pPr>
      <w:r>
        <w:rPr>
          <w:rFonts w:ascii="Georgia" w:hAnsi="Georgia"/>
          <w:color w:val="2A2A2A"/>
          <w:sz w:val="24"/>
        </w:rP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pPr>
        <w:spacing w:line="336" w:lineRule="auto" w:after="160"/>
        <w:jc w:val="both"/>
        <w:ind w:firstLine="396"/>
      </w:pPr>
      <w:r>
        <w:rPr>
          <w:rFonts w:ascii="Georgia" w:hAnsi="Georgia"/>
          <w:color w:val="2A2A2A"/>
          <w:sz w:val="24"/>
        </w:rPr>
        <w:t xml:space="preserve">Estas posturas comparten un defecto de método que ya conocemos: </w:t>
      </w:r>
      <w:r>
        <w:rPr>
          <w:rFonts w:ascii="Georgia" w:hAnsi="Georgia"/>
          <w:b/>
          <w:color w:val="2A2A2A"/>
          <w:sz w:val="24"/>
        </w:rPr>
        <w:t>no distinguen entre lo que la erosión sugiere y lo que la arqueología y la geología pueden demostrar.</w:t>
      </w:r>
      <w:r>
        <w:rPr>
          <w:rFonts w:ascii="Georgia" w:hAnsi="Georgia"/>
          <w:color w:val="2A2A2A"/>
          <w:sz w:val="24"/>
        </w:rPr>
        <w:t xml:space="preserve">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pPr>
        <w:spacing w:line="336" w:lineRule="auto" w:after="160"/>
        <w:jc w:val="both"/>
        <w:ind w:firstLine="396"/>
      </w:pPr>
      <w:r>
        <w:rPr>
          <w:rFonts w:ascii="Georgia" w:hAnsi="Georgia"/>
          <w:color w:val="2A2A2A"/>
          <w:sz w:val="24"/>
        </w:rPr>
        <w:t>El método nos da la medida: cuanto más extrema es la fecha propuesta, mayor es la carga de la prueba, y más sólida tiene que ser la evidencia. Las posturas de cientos de miles de años ni siquiera se acercan a esa carga.</w:t>
      </w:r>
    </w:p>
    <w:p>
      <w:pPr>
        <w:spacing w:line="336" w:lineRule="auto" w:after="160"/>
        <w:jc w:val="both"/>
        <w:ind w:firstLine="396"/>
      </w:pPr>
      <w:r>
        <w:rPr>
          <w:rFonts w:ascii="Georgia" w:hAnsi="Georgia"/>
          <w:color w:val="2A2A2A"/>
          <w:sz w:val="24"/>
        </w:rPr>
        <w:t xml:space="preserve">Hay un principio del método que conviene enunciar aquí, porque se aplica a toda la segunda parte del libro: </w:t>
      </w:r>
      <w:r>
        <w:rPr>
          <w:rFonts w:ascii="Georgia" w:hAnsi="Georgia"/>
          <w:b/>
          <w:color w:val="2A2A2A"/>
          <w:sz w:val="24"/>
        </w:rPr>
        <w:t>la magnitud de la afirmación debe corresponderse con la magnitud de la evidencia.</w:t>
      </w:r>
      <w:r>
        <w:rPr>
          <w:rFonts w:ascii="Georgia" w:hAnsi="Georgia"/>
          <w:color w:val="2A2A2A"/>
          <w:sz w:val="24"/>
        </w:rPr>
        <w:t xml:space="preserve">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pPr>
        <w:spacing w:line="336" w:lineRule="auto" w:after="160"/>
        <w:jc w:val="both"/>
        <w:ind w:firstLine="396"/>
      </w:pPr>
      <w:r>
        <w:rPr>
          <w:rFonts w:ascii="Georgia" w:hAnsi="Georgia"/>
          <w:color w:val="2A2A2A"/>
          <w:sz w:val="24"/>
        </w:rP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pPr>
        <w:spacing w:line="336" w:lineRule="auto" w:after="160"/>
        <w:jc w:val="both"/>
        <w:ind w:firstLine="396"/>
      </w:pPr>
      <w:r>
        <w:rPr>
          <w:rFonts w:ascii="Georgia" w:hAnsi="Georgia"/>
          <w:color w:val="2A2A2A"/>
          <w:sz w:val="24"/>
        </w:rP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spacing w:before="280" w:after="160"/>
        <w:jc w:val="left"/>
      </w:pPr>
      <w:r>
        <w:rPr>
          <w:rFonts w:ascii="Georgia" w:hAnsi="Georgia"/>
          <w:b/>
          <w:color w:val="6E1F33"/>
          <w:sz w:val="30"/>
        </w:rPr>
        <w:t>Por qué este caso es el más útil del libro</w:t>
      </w:r>
    </w:p>
    <w:p>
      <w:pPr>
        <w:spacing w:line="336" w:lineRule="auto" w:after="160"/>
        <w:jc w:val="both"/>
        <w:ind w:firstLine="396"/>
      </w:pPr>
      <w:r>
        <w:rPr>
          <w:rFonts w:ascii="Georgia" w:hAnsi="Georgia"/>
          <w:color w:val="2A2A2A"/>
          <w:sz w:val="24"/>
        </w:rPr>
        <w:t>Antes del veredicto, quiero detenerme un momento en por qué he elegido la Esfinge como el primer caso de la segunda parte. No es un accidente; es deliberado, y la razón dice mucho del método.</w:t>
      </w:r>
    </w:p>
    <w:p>
      <w:pPr>
        <w:spacing w:line="336" w:lineRule="auto" w:after="160"/>
        <w:jc w:val="both"/>
        <w:ind w:firstLine="396"/>
      </w:pPr>
      <w:r>
        <w:rPr>
          <w:rFonts w:ascii="Georgia" w:hAnsi="Georgia"/>
          <w:color w:val="2A2A2A"/>
          <w:sz w:val="24"/>
        </w:rP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pPr>
        <w:spacing w:line="336" w:lineRule="auto" w:after="160"/>
        <w:jc w:val="both"/>
        <w:ind w:firstLine="396"/>
      </w:pPr>
      <w:r>
        <w:rPr>
          <w:rFonts w:ascii="Georgia" w:hAnsi="Georgia"/>
          <w:color w:val="2A2A2A"/>
          <w:sz w:val="24"/>
        </w:rP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pPr>
        <w:spacing w:line="336" w:lineRule="auto" w:after="160"/>
        <w:jc w:val="both"/>
        <w:ind w:firstLine="396"/>
      </w:pPr>
      <w:r>
        <w:rPr>
          <w:rFonts w:ascii="Georgia" w:hAnsi="Georgia"/>
          <w:color w:val="2A2A2A"/>
          <w:sz w:val="24"/>
        </w:rP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pPr>
        <w:spacing w:line="336" w:lineRule="auto" w:after="160"/>
        <w:jc w:val="both"/>
        <w:ind w:firstLine="396"/>
      </w:pPr>
      <w:r>
        <w:rPr>
          <w:rFonts w:ascii="Georgia" w:hAnsi="Georgia"/>
          <w:color w:val="2A2A2A"/>
          <w:sz w:val="24"/>
        </w:rP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spacing w:before="280" w:after="160"/>
        <w:jc w:val="left"/>
      </w:pPr>
      <w:r>
        <w:rPr>
          <w:rFonts w:ascii="Georgia" w:hAnsi="Georgia"/>
          <w:b/>
          <w:color w:val="6E1F33"/>
          <w:sz w:val="30"/>
        </w:rPr>
        <w:t>La tentación de leer la grandeza como misterio</w:t>
      </w:r>
    </w:p>
    <w:p>
      <w:pPr>
        <w:spacing w:line="336" w:lineRule="auto" w:after="160"/>
        <w:jc w:val="both"/>
        <w:ind w:firstLine="396"/>
      </w:pPr>
      <w:r>
        <w:rPr>
          <w:rFonts w:ascii="Georgia" w:hAnsi="Georgia"/>
          <w:color w:val="2A2A2A"/>
          <w:sz w:val="24"/>
        </w:rPr>
        <w:t>Hay una observación que conviene hacer sobre la psicología de este caso, porque explica por qué la teoría de la Esfinge antigua resulta tan seductora, y por qué el método es tan necesario aquí. Se trata de la tentación de confundir la grandeza con el misterio — de suponer que un monumento tan imponente no puede ser obra de la civilización que conocemos, y que por tanto debe esconder algo más.</w:t>
      </w:r>
    </w:p>
    <w:p>
      <w:pPr>
        <w:spacing w:line="336" w:lineRule="auto" w:after="160"/>
        <w:jc w:val="both"/>
        <w:ind w:firstLine="396"/>
      </w:pPr>
      <w:r>
        <w:rPr>
          <w:rFonts w:ascii="Georgia" w:hAnsi="Georgia"/>
          <w:color w:val="2A2A2A"/>
          <w:sz w:val="24"/>
        </w:rPr>
        <w:t>Es una tentación comprensible. La Esfinge, vista en persona, es abrumadora: setenta y tres metros de piedra tallada, una figura que parece anterior a la historia, una mirada que atraviesa los siglos. Frente a esa presencia, la idea de que "solo" la construyó la civilización egipcia del Reino Antiguo puede parecer insuficiente — como si la grandeza exigiera un origen extraordinario. Pero aquí es donde el método nos detiene: la grandeza no es evidencia de un origen misterioso; es evidencia de una capacidad real, que la arqueología documenta. La Cuarta Dinastía construyó las pirámides —las estructuras más masivas de la antigüedad— con una organización y un ingenio asombrosos. Que la Esfinge sea grandiosa no la convierte en anterior a esa capacidad; la sitúa, precisamente, dentro de ella.</w:t>
      </w:r>
    </w:p>
    <w:p>
      <w:pPr>
        <w:spacing w:line="336" w:lineRule="auto" w:after="160"/>
        <w:jc w:val="both"/>
        <w:ind w:firstLine="396"/>
      </w:pPr>
      <w:r>
        <w:rPr>
          <w:rFonts w:ascii="Georgia" w:hAnsi="Georgia"/>
          <w:color w:val="2A2A2A"/>
          <w:sz w:val="24"/>
        </w:rPr>
        <w:t>Hay una palabra para esta tentación, y es útil reconocerla: la tendencia a pensar que "lo que es asombroso debe ser inexplicable". Es el reverso del error que hemos señalado: así como la credulidad ve misterio donde hay historia, esta tentación ve imposibilidad donde hay capacidad humana documentada. Y ambas se corrigen con el mismo gesto: volver a los hechos. ¿Qué sabemos que hizo esa civilización? Lo sabemos, y es mucho. ¿Requiere la Esfinge algo más que esa capacidad? La evidencia no lo demuestra. La grandeza, bien entendida, no es un argumento a favor del misterio; es un argumento a favor de la capacidad humana que la produjo. Y reconocerlo —admirar la grandeza sin convertirla en fantasía— es una de las formas más maduras de apreciar el pasado.</w:t>
      </w:r>
    </w:p>
    <w:p>
      <w:pPr>
        <w:spacing w:line="336" w:lineRule="auto" w:after="160"/>
        <w:jc w:val="both"/>
        <w:ind w:firstLine="396"/>
      </w:pPr>
      <w:r>
        <w:rPr>
          <w:rFonts w:ascii="Georgia" w:hAnsi="Georgia"/>
          <w:color w:val="2A2A2A"/>
          <w:sz w:val="24"/>
        </w:rPr>
        <w:t>Esta lección, además, se repetirá en todo el libro, y conviene que el lector la reconozca desde ahora. Cada vez que un monumento antiguo parezca "demasiado grande" para su época, la pregunta no es "¿qué civilización perdida lo hizo?", sino "¿qué sabemos que hizo esa cultura, y alcanza para explicarlo?". La respuesta, casi siempre, es que sí alcanza — y que la grandeza es una prueba de la capacidad real, no de un origen misterioso. Esa es la lección que la Esfinge nos deja, y es la que llevaremos a todos los casos siguientes: no leer la grandeza como un enigma, sino como un logro humano digno de admiración.</w:t>
      </w:r>
    </w:p>
    <w:p>
      <w:pPr>
        <w:spacing w:before="280" w:after="160"/>
        <w:jc w:val="left"/>
      </w:pPr>
      <w:r>
        <w:rPr>
          <w:rFonts w:ascii="Georgia" w:hAnsi="Georgia"/>
          <w:b/>
          <w:color w:val="6E1F33"/>
          <w:sz w:val="30"/>
        </w:rPr>
        <w:t>El peso de la tradición y el valor de la duda</w:t>
      </w:r>
    </w:p>
    <w:p>
      <w:pPr>
        <w:spacing w:line="336" w:lineRule="auto" w:after="160"/>
        <w:jc w:val="both"/>
        <w:ind w:firstLine="396"/>
      </w:pPr>
      <w:r>
        <w:rPr>
          <w:rFonts w:ascii="Georgia" w:hAnsi="Georgia"/>
          <w:color w:val="2A2A2A"/>
          <w:sz w:val="24"/>
        </w:rPr>
        <w:t>Hay una observación final que conviene hacer sobre la Esfinge, porque toca la manera en que se relacionan la tradición y la duda en este caso — y en general. Y esa relación es más matizada de lo que suele presentarse.</w:t>
      </w:r>
    </w:p>
    <w:p>
      <w:pPr>
        <w:spacing w:line="336" w:lineRule="auto" w:after="160"/>
        <w:jc w:val="both"/>
        <w:ind w:firstLine="396"/>
      </w:pPr>
      <w:r>
        <w:rPr>
          <w:rFonts w:ascii="Georgia" w:hAnsi="Georgia"/>
          <w:color w:val="2A2A2A"/>
          <w:sz w:val="24"/>
        </w:rPr>
        <w:t>Por un lado, la tradición merece respeto. La atribución de la Esfinge a la Cuarta Dinastía no es un capricho; es el fruto de generaciones de arqueología, de la asociación con el complejo de Kefrén, de la datación de los templos, del estilo de los monumentos. No se descarta por una pregunta incómoda. Pero, por otro lado, la tradición no es infalible, y la duda —la duda metódica, no la hostil— es parte de cómo avanza el conocimiento. La historia de la ciencia y de la arqueología está llena de casos en los que una pregunta bien formulada puso en cuestión una certeza establecida, y en los que el examen posterior la confirmó o la corrigió. La duda no es enemiga de la tradición; es su corrector.</w:t>
      </w:r>
    </w:p>
    <w:p>
      <w:pPr>
        <w:spacing w:line="336" w:lineRule="auto" w:after="160"/>
        <w:jc w:val="both"/>
        <w:ind w:firstLine="396"/>
      </w:pPr>
      <w:r>
        <w:rPr>
          <w:rFonts w:ascii="Georgia" w:hAnsi="Georgia"/>
          <w:color w:val="2A2A2A"/>
          <w:sz w:val="24"/>
        </w:rPr>
        <w:t>Y aquí está la lección de la Esfinge, que es una de las más equilibradas del libro. La duda de Schoch —¿y si la erosión indica una mayor antigüedad?— fue legítima, y al examinarla con el estándar produjo una respuesta: la evidencia no apoya la edad de 10.000 años, y la resolución de Reader reconcilia la geología con la arqueología dentro de la historia egipcia. No se trató de despreciar la duda ni de venerar la tradición; se trató de someter ambas al examen. La tradición se confirmó en lo esencial (la Esfinge es faraónica), pero se enriqueció con un matiz (las dinastías tempranas, la ocupación previa de Guiza) que la duda permitió apreciar. Ese es el valor del método: no para cerrar la cuestión con una certeza rígida, sino para examinarla con honestidad, y para dejar que el examen produzca un conocimiento más preciso — ni la confirmación ciega de la tradición, ni el derribo gratuito por la duda, sino la verdad que ambas, examinadas juntas, permiten alcanzar.</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ahora, con cuidado, las seis etiquetas del método a este caso.</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la Esfinge existe, está tallada en la roca viva de Guiza, y su erosión es real. Los templos asociados datan del III milenio a.C. (SLD, 2015). El perfil redondeado y los canales existen.</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ese perfil indique lluvia antigua (Schoch) o sales áridas (Gauri) — ambas son lecturas del mismo rasgo. Ninguna es el hecho mismo; son interpretaciones en disputa.</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una Esfinge pre-faraónica de 10.000 años. Es una hipótesis, formulada por Schoch, pero sin una datación absoluta que la confirme.</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las posturas extremas de cientos de miles de años, que no distinguen la sugerencia de la demostración.</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 erosión por lluvia antigua (Schoch) frente a la erosión por sales áridas (Gauri) — dos interpretaciones que se excluyen.</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la datación absoluta del núcleo tallado del recinto de la Esfinge no existe. Ese es el dato que decidiría la cuestión, y sigue pendiente.</w:t>
      </w:r>
    </w:p>
    <w:p>
      <w:pPr>
        <w:spacing w:line="336" w:lineRule="auto" w:after="160"/>
        <w:jc w:val="both"/>
        <w:ind w:firstLine="396"/>
      </w:pPr>
      <w:r>
        <w:rPr>
          <w:rFonts w:ascii="Georgia" w:hAnsi="Georgia"/>
          <w:color w:val="2A2A2A"/>
          <w:sz w:val="24"/>
        </w:rP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pPr>
        <w:spacing w:line="336" w:lineRule="auto" w:after="160"/>
        <w:jc w:val="both"/>
        <w:ind w:firstLine="396"/>
      </w:pPr>
      <w:r>
        <w:rPr>
          <w:rFonts w:ascii="Georgia" w:hAnsi="Georgia"/>
          <w:color w:val="2A2A2A"/>
          <w:sz w:val="24"/>
        </w:rPr>
        <w:t>Y ahora el veredicto, con la honestidad que el método exige.</w:t>
      </w:r>
    </w:p>
    <w:p>
      <w:pPr>
        <w:spacing w:line="336" w:lineRule="auto" w:after="160"/>
        <w:jc w:val="both"/>
        <w:ind w:firstLine="396"/>
      </w:pPr>
      <w:r>
        <w:rPr>
          <w:rFonts w:ascii="Georgia" w:hAnsi="Georgia"/>
          <w:color w:val="2A2A2A"/>
          <w:sz w:val="24"/>
        </w:rPr>
        <w:t xml:space="preserve">Hay una observación que conviene hacer antes del veredicto final, y es una observación sobre la diferencia entre </w:t>
      </w:r>
      <w:r>
        <w:rPr>
          <w:rFonts w:ascii="Georgia" w:hAnsi="Georgia"/>
          <w:i/>
          <w:color w:val="2A2A2A"/>
          <w:sz w:val="24"/>
        </w:rPr>
        <w:t>saber</w:t>
      </w:r>
      <w:r>
        <w:rPr>
          <w:rFonts w:ascii="Georgia" w:hAnsi="Georgia"/>
          <w:color w:val="2A2A2A"/>
          <w:sz w:val="24"/>
        </w:rPr>
        <w:t xml:space="preserve"> y </w:t>
      </w:r>
      <w:r>
        <w:rPr>
          <w:rFonts w:ascii="Georgia" w:hAnsi="Georgia"/>
          <w:i/>
          <w:color w:val="2A2A2A"/>
          <w:sz w:val="24"/>
        </w:rPr>
        <w:t>sentir</w:t>
      </w:r>
      <w:r>
        <w:rPr>
          <w:rFonts w:ascii="Georgia" w:hAnsi="Georgia"/>
          <w:color w:val="2A2A2A"/>
          <w:sz w:val="24"/>
        </w:rPr>
        <w:t>.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hipótesis de que la Esfinge tiene 10.000 años es una </w:t>
      </w:r>
      <w:r>
        <w:rPr>
          <w:rFonts w:ascii="Georgia" w:hAnsi="Georgia"/>
          <w:b/>
          <w:color w:val="2A2A2A"/>
          <w:sz w:val="24"/>
        </w:rPr>
        <w:t>hipótesis discutida y no confirmada</w:t>
      </w:r>
      <w:r>
        <w:rPr>
          <w:rFonts w:ascii="Georgia" w:hAnsi="Georgia"/>
          <w:color w:val="2A2A2A"/>
          <w:sz w:val="24"/>
        </w:rPr>
        <w:t xml:space="preserve">. Se apoya en una interpretación geológica minoritaria (la erosión por lluvia antigua), contradicha por una réplica geológica publicada (Gauri: sales áridas) y por una datación directa de los templos asociados (SLD: III milenio a.C.). Existe, además, una </w:t>
      </w:r>
      <w:r>
        <w:rPr>
          <w:rFonts w:ascii="Georgia" w:hAnsi="Georgia"/>
          <w:b/>
          <w:color w:val="2A2A2A"/>
          <w:sz w:val="24"/>
        </w:rPr>
        <w:t>resolución intermedia publicada</w:t>
      </w:r>
      <w:r>
        <w:rPr>
          <w:rFonts w:ascii="Georgia" w:hAnsi="Georgia"/>
          <w:color w:val="2A2A2A"/>
          <w:sz w:val="24"/>
        </w:rPr>
        <w:t xml:space="preserve">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spacing w:before="280" w:after="160"/>
        <w:jc w:val="left"/>
      </w:pPr>
      <w:r>
        <w:rPr>
          <w:rFonts w:ascii="Georgia" w:hAnsi="Georgia"/>
          <w:b/>
          <w:color w:val="6E1F33"/>
          <w:sz w:val="30"/>
        </w:rPr>
        <w:t>Lo que la Esfinge enseña para el resto del libro</w:t>
      </w:r>
    </w:p>
    <w:p>
      <w:pPr>
        <w:spacing w:line="336" w:lineRule="auto" w:after="160"/>
        <w:jc w:val="both"/>
        <w:ind w:firstLine="396"/>
      </w:pPr>
      <w:r>
        <w:rPr>
          <w:rFonts w:ascii="Georgia" w:hAnsi="Georgia"/>
          <w:color w:val="2A2A2A"/>
          <w:sz w:val="24"/>
        </w:rPr>
        <w:t>Antes de cerrar, quiero extraer las lecciones generales de este caso, porque se aplicarán a todos los que siguen.</w:t>
      </w:r>
    </w:p>
    <w:p>
      <w:pPr>
        <w:spacing w:line="336" w:lineRule="auto" w:after="160"/>
        <w:jc w:val="both"/>
        <w:ind w:firstLine="396"/>
      </w:pPr>
      <w:r>
        <w:rPr>
          <w:rFonts w:ascii="Georgia" w:hAnsi="Georgia"/>
          <w:b/>
          <w:color w:val="2A2A2A"/>
          <w:sz w:val="24"/>
        </w:rPr>
        <w:t>Primera lección: un misterio puede ser una controversia científica disfrazada.</w:t>
      </w:r>
      <w:r>
        <w:rPr>
          <w:rFonts w:ascii="Georgia" w:hAnsi="Georgia"/>
          <w:color w:val="2A2A2A"/>
          <w:sz w:val="24"/>
        </w:rPr>
        <w:t xml:space="preserve">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pPr>
        <w:spacing w:line="336" w:lineRule="auto" w:after="160"/>
        <w:jc w:val="both"/>
        <w:ind w:firstLine="396"/>
      </w:pPr>
      <w:r>
        <w:rPr>
          <w:rFonts w:ascii="Georgia" w:hAnsi="Georgia"/>
          <w:b/>
          <w:color w:val="2A2A2A"/>
          <w:sz w:val="24"/>
        </w:rPr>
        <w:t>Segunda lección: la ausencia de un dato no es la presencia de su contrario.</w:t>
      </w:r>
      <w:r>
        <w:rPr>
          <w:rFonts w:ascii="Georgia" w:hAnsi="Georgia"/>
          <w:color w:val="2A2A2A"/>
          <w:sz w:val="24"/>
        </w:rPr>
        <w:t xml:space="preserve">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pPr>
        <w:spacing w:line="336" w:lineRule="auto" w:after="160"/>
        <w:jc w:val="both"/>
        <w:ind w:firstLine="396"/>
      </w:pPr>
      <w:r>
        <w:rPr>
          <w:rFonts w:ascii="Georgia" w:hAnsi="Georgia"/>
          <w:b/>
          <w:color w:val="2A2A2A"/>
          <w:sz w:val="24"/>
        </w:rPr>
        <w:t>Tercera lección: cuando hay una explicación natural razonable, no se necesita una extraordinaria.</w:t>
      </w:r>
      <w:r>
        <w:rPr>
          <w:rFonts w:ascii="Georgia" w:hAnsi="Georgia"/>
          <w:color w:val="2A2A2A"/>
          <w:sz w:val="24"/>
        </w:rPr>
        <w:t xml:space="preserve">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pPr>
        <w:spacing w:line="336" w:lineRule="auto" w:after="160"/>
        <w:jc w:val="both"/>
        <w:ind w:firstLine="396"/>
      </w:pPr>
      <w:r>
        <w:rPr>
          <w:rFonts w:ascii="Georgia" w:hAnsi="Georgia"/>
          <w:b/>
          <w:color w:val="2A2A2A"/>
          <w:sz w:val="24"/>
        </w:rPr>
        <w:t>Cuarta lección: la carga de la prueba es proporcional a la afirmación.</w:t>
      </w:r>
      <w:r>
        <w:rPr>
          <w:rFonts w:ascii="Georgia" w:hAnsi="Georgia"/>
          <w:color w:val="2A2A2A"/>
          <w:sz w:val="24"/>
        </w:rPr>
        <w:t xml:space="preserve">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pPr>
        <w:spacing w:line="336" w:lineRule="auto" w:after="160"/>
        <w:jc w:val="both"/>
        <w:ind w:firstLine="396"/>
      </w:pPr>
      <w:r>
        <w:rPr>
          <w:rFonts w:ascii="Georgia" w:hAnsi="Georgia"/>
          <w:color w:val="2A2A2A"/>
          <w:sz w:val="24"/>
        </w:rP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pPr>
        <w:spacing w:line="336" w:lineRule="auto" w:after="160"/>
        <w:jc w:val="both"/>
        <w:ind w:firstLine="396"/>
      </w:pPr>
      <w:r>
        <w:rPr>
          <w:rFonts w:ascii="Georgia" w:hAnsi="Georgia"/>
          <w:color w:val="2A2A2A"/>
          <w:sz w:val="24"/>
        </w:rPr>
        <w:t>La Esfinge ha sido el campo de entrenamiento. Ahora, con la vara calibrada y las lecciones aprendidas, podemos enfrentar los demás casos.</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¿Cómo se sabría, en este caso? ¿Qué dato decidiría la cuestión de una vez por todas?</w:t>
      </w:r>
    </w:p>
    <w:p>
      <w:pPr>
        <w:spacing w:line="336" w:lineRule="auto" w:after="160"/>
        <w:jc w:val="both"/>
        <w:ind w:firstLine="396"/>
      </w:pPr>
      <w:r>
        <w:rPr>
          <w:rFonts w:ascii="Georgia" w:hAnsi="Georgia"/>
          <w:color w:val="2A2A2A"/>
          <w:sz w:val="24"/>
        </w:rPr>
        <w:t xml:space="preserve">La respuesta es clara: </w:t>
      </w:r>
      <w:r>
        <w:rPr>
          <w:rFonts w:ascii="Georgia" w:hAnsi="Georgia"/>
          <w:b/>
          <w:color w:val="2A2A2A"/>
          <w:sz w:val="24"/>
        </w:rPr>
        <w:t>una datación absoluta del núcleo tallado de la Esfinge, o del fondo del recinto, obtenida con método y replicación.</w:t>
      </w:r>
      <w:r>
        <w:rPr>
          <w:rFonts w:ascii="Georgia" w:hAnsi="Georgia"/>
          <w:color w:val="2A2A2A"/>
          <w:sz w:val="24"/>
        </w:rPr>
        <w:t xml:space="preserve"> Si esa datación se publicara, la controversia de los 10.000 años se zanjaría de un modo u otro.</w:t>
      </w:r>
    </w:p>
    <w:p>
      <w:pPr>
        <w:spacing w:line="336" w:lineRule="auto" w:after="160"/>
        <w:jc w:val="both"/>
        <w:ind w:firstLine="396"/>
      </w:pPr>
      <w:r>
        <w:rPr>
          <w:rFonts w:ascii="Georgia" w:hAnsi="Georgia"/>
          <w:color w:val="2A2A2A"/>
          <w:sz w:val="24"/>
        </w:rP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pPr>
        <w:spacing w:line="336" w:lineRule="auto" w:after="160"/>
        <w:jc w:val="both"/>
        <w:ind w:firstLine="396"/>
      </w:pPr>
      <w:r>
        <w:rPr>
          <w:rFonts w:ascii="Georgia" w:hAnsi="Georgia"/>
          <w:color w:val="2A2A2A"/>
          <w:sz w:val="24"/>
        </w:rP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pPr>
        <w:spacing w:line="336" w:lineRule="auto" w:after="160"/>
        <w:jc w:val="both"/>
        <w:ind w:firstLine="396"/>
      </w:pPr>
      <w:r>
        <w:rPr>
          <w:rFonts w:ascii="Georgia" w:hAnsi="Georgia"/>
          <w:color w:val="2A2A2A"/>
          <w:sz w:val="24"/>
        </w:rP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pPr>
        <w:spacing w:line="336" w:lineRule="auto" w:after="160"/>
        <w:jc w:val="both"/>
        <w:ind w:firstLine="396"/>
      </w:pPr>
      <w:r>
        <w:rPr>
          <w:rFonts w:ascii="Georgia" w:hAnsi="Georgia"/>
          <w:color w:val="2A2A2A"/>
          <w:sz w:val="24"/>
        </w:rP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pPr>
        <w:spacing w:line="336" w:lineRule="auto" w:after="160"/>
        <w:jc w:val="both"/>
        <w:ind w:firstLine="396"/>
      </w:pPr>
      <w:r>
        <w:rPr>
          <w:rFonts w:ascii="Georgia" w:hAnsi="Georgia"/>
          <w:color w:val="2A2A2A"/>
          <w:sz w:val="24"/>
        </w:rP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la Esfinge no es la civilización perdida que se buscaba, ¿qué pasa con los mapas que supuestamente muestran la Antártida sin hielo? ¿Serán capaces de sostener lo que la piedra no pudo? Eso es lo que examinamos en el capítulo siguiente.</w:t>
      </w:r>
    </w:p>
    <w:p>
      <w:pPr>
        <w:spacing w:line="336" w:lineRule="auto" w:after="160"/>
        <w:jc w:val="both"/>
        <w:ind w:firstLine="396"/>
      </w:pPr>
      <w:r>
        <w:rPr>
          <w:rFonts w:ascii="Georgia" w:hAnsi="Georgia"/>
          <w:color w:val="2A2A2A"/>
          <w:sz w:val="24"/>
        </w:rP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pPr>
        <w:spacing w:line="336" w:lineRule="auto" w:after="160"/>
        <w:jc w:val="both"/>
        <w:ind w:firstLine="396"/>
      </w:pPr>
      <w:r>
        <w:rPr>
          <w:rFonts w:ascii="Georgia" w:hAnsi="Georgia"/>
          <w:color w:val="2A2A2A"/>
          <w:sz w:val="24"/>
        </w:rP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pPr>
        <w:spacing w:line="336" w:lineRule="auto" w:after="160"/>
        <w:jc w:val="both"/>
        <w:ind w:firstLine="396"/>
      </w:pPr>
      <w:r>
        <w:rPr>
          <w:rFonts w:ascii="Georgia" w:hAnsi="Georgia"/>
          <w:color w:val="2A2A2A"/>
          <w:sz w:val="24"/>
        </w:rPr>
        <w:t>Ahora, a los mapas. La vara, esta vez, medirá líneas en lugar de piedra.</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Robert M. Schoch, "Redating the Great Sphinx of Giza", *KMT: A Modern Journal of Ancient Egypt* 3, n.º 2 (1992); presentación ante la AAAS, octubre de 1991. Véase también Robert M. Schoch y Robert Bauval, *Origins of the Sphinx: Celestial Guardian of Pre-Pharaonic Civilization* (Rochester, VT: Inner Traditions, 2017). (DCA-000021; CLM-000001.)</w:t>
      </w:r>
    </w:p>
    <w:p>
      <w:pPr>
        <w:spacing w:after="80"/>
        <w:ind w:left="680"/>
      </w:pPr>
      <w:r>
        <w:rPr>
          <w:rFonts w:ascii="Georgia" w:hAnsi="Georgia"/>
          <w:color w:val="5A5A5A"/>
          <w:sz w:val="18"/>
        </w:rPr>
        <w:t>K. Lal Gauri, John J. Sinai y Jayanta K. Bandyopadhyay, "Geologic Weathering and Its Implications on the Age of the Sphinx", *Geoarchaeology* 10, n.º 2 (1995): 119–133. (DCA-000012; CLM-000007.)</w:t>
      </w:r>
    </w:p>
    <w:p>
      <w:pPr>
        <w:spacing w:after="80"/>
        <w:ind w:left="680"/>
      </w:pPr>
      <w:r>
        <w:rPr>
          <w:rFonts w:ascii="Georgia" w:hAnsi="Georgia"/>
          <w:color w:val="5A5A5A"/>
          <w:sz w:val="18"/>
        </w:rPr>
        <w:t>Colin D. Reader, "A Geomorphological Study of the Giza Necropolis, with Implications for the Development of the Site", *Archaeometry* 43, n.º 1 (2001): 149–165. (DCA-000021.)</w:t>
      </w:r>
    </w:p>
    <w:p>
      <w:pPr>
        <w:spacing w:after="80"/>
        <w:ind w:left="680"/>
      </w:pPr>
      <w:r>
        <w:rPr>
          <w:rFonts w:ascii="Georgia" w:hAnsi="Georgia"/>
          <w:color w:val="5A5A5A"/>
          <w:sz w:val="18"/>
        </w:rPr>
        <w:t>Ioannis Liritzis y Asimina Vafiadou, "Surface Luminescence Dating of Some Egyptian Monuments", *Journal of Cultural Heritage* 16 (2015): 134–150. (DCA-000021; SLD de Guiza.)</w:t>
      </w:r>
    </w:p>
    <w:p>
      <w:r>
        <w:br w:type="page"/>
      </w:r>
    </w:p>
    <w:p>
      <w:pPr>
        <w:spacing w:before="120" w:after="280"/>
        <w:jc w:val="left"/>
        <w:pBdr>
          <w:bottom w:val="single" w:sz="6" w:space="6" w:color="9A7B2F"/>
        </w:pBdr>
      </w:pPr>
      <w:r>
        <w:rPr>
          <w:rFonts w:ascii="Georgia" w:hAnsi="Georgia"/>
          <w:b/>
          <w:color w:val="6E1F33"/>
          <w:sz w:val="48"/>
        </w:rPr>
        <w:t>Capítulo 5. Los mapas que "mostraban" la Antártida</w:t>
      </w:r>
    </w:p>
    <w:p>
      <w:pPr>
        <w:spacing w:line="336" w:lineRule="auto" w:after="160"/>
        <w:jc w:val="both"/>
        <w:ind w:firstLine="396"/>
      </w:pPr>
      <w:r>
        <w:rPr>
          <w:rFonts w:ascii="Georgia" w:hAnsi="Georgia"/>
          <w:color w:val="2A2A2A"/>
          <w:sz w:val="24"/>
        </w:rPr>
        <w:t>En 1513, un almirante otomano llamado Piri Reis terminó un mapa que hoy se conserva en el palacio de Topkapi, en Estambul.[^1]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pPr>
        <w:spacing w:line="336" w:lineRule="auto" w:after="160"/>
        <w:jc w:val="both"/>
        <w:ind w:firstLine="396"/>
      </w:pPr>
      <w:r>
        <w:rPr>
          <w:rFonts w:ascii="Georgia" w:hAnsi="Georgia"/>
          <w:color w:val="2A2A2A"/>
          <w:sz w:val="24"/>
        </w:rPr>
        <w:t xml:space="preserve">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w:t>
      </w:r>
      <w:r>
        <w:rPr>
          <w:rFonts w:ascii="Georgia" w:hAnsi="Georgia"/>
          <w:i/>
          <w:color w:val="2A2A2A"/>
          <w:sz w:val="24"/>
        </w:rPr>
        <w:t>sin hielo</w:t>
      </w:r>
      <w:r>
        <w:rPr>
          <w:rFonts w:ascii="Georgia" w:hAnsi="Georgia"/>
          <w:color w:val="2A2A2A"/>
          <w:sz w:val="24"/>
        </w:rPr>
        <w:t>, con sus ríos y montañas, tal como habría estado en una era anterior a la glaciación.</w:t>
      </w:r>
    </w:p>
    <w:p>
      <w:pPr>
        <w:spacing w:line="336" w:lineRule="auto" w:after="160"/>
        <w:jc w:val="both"/>
        <w:ind w:firstLine="396"/>
      </w:pPr>
      <w:r>
        <w:rPr>
          <w:rFonts w:ascii="Georgia" w:hAnsi="Georgia"/>
          <w:color w:val="2A2A2A"/>
          <w:sz w:val="24"/>
        </w:rP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pPr>
        <w:spacing w:line="336" w:lineRule="auto" w:after="160"/>
        <w:jc w:val="both"/>
        <w:ind w:firstLine="396"/>
      </w:pPr>
      <w:r>
        <w:rPr>
          <w:rFonts w:ascii="Georgia" w:hAnsi="Georgia"/>
          <w:color w:val="2A2A2A"/>
          <w:sz w:val="24"/>
        </w:rP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Antes de examinar la evidencia, conviene que tengamos clara la afirmación en su forma más completa, porque tiene varias capas, y cada una ha ido creciendo con el tiempo.</w:t>
      </w:r>
    </w:p>
    <w:p>
      <w:pPr>
        <w:spacing w:line="336" w:lineRule="auto" w:after="160"/>
        <w:jc w:val="both"/>
        <w:ind w:firstLine="396"/>
      </w:pPr>
      <w:r>
        <w:rPr>
          <w:rFonts w:ascii="Georgia" w:hAnsi="Georgia"/>
          <w:color w:val="2A2A2A"/>
          <w:sz w:val="24"/>
        </w:rPr>
        <w:t xml:space="preserve">La versión básica dice que el mapa de Piri Reis muestra la Antártida. La versión ampliada añade que la muestra </w:t>
      </w:r>
      <w:r>
        <w:rPr>
          <w:rFonts w:ascii="Georgia" w:hAnsi="Georgia"/>
          <w:i/>
          <w:color w:val="2A2A2A"/>
          <w:sz w:val="24"/>
        </w:rPr>
        <w:t>sin hielo</w:t>
      </w:r>
      <w:r>
        <w:rPr>
          <w:rFonts w:ascii="Georgia" w:hAnsi="Georgia"/>
          <w:color w:val="2A2A2A"/>
          <w:sz w:val="24"/>
        </w:rPr>
        <w:t>,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pPr>
        <w:spacing w:line="336" w:lineRule="auto" w:after="160"/>
        <w:jc w:val="both"/>
        <w:ind w:firstLine="396"/>
      </w:pPr>
      <w:r>
        <w:rPr>
          <w:rFonts w:ascii="Georgia" w:hAnsi="Georgia"/>
          <w:color w:val="2A2A2A"/>
          <w:sz w:val="24"/>
        </w:rPr>
        <w:t xml:space="preserve">A esta primera afirmación se suma, en la literatura "perdida", un segundo mapa, aún más espectacular a primera vista: el mapa de </w:t>
      </w:r>
      <w:r>
        <w:rPr>
          <w:rFonts w:ascii="Georgia" w:hAnsi="Georgia"/>
          <w:b/>
          <w:color w:val="2A2A2A"/>
          <w:sz w:val="24"/>
        </w:rPr>
        <w:t>Oronteus Finaeus</w:t>
      </w:r>
      <w:r>
        <w:rPr>
          <w:rFonts w:ascii="Georgia" w:hAnsi="Georgia"/>
          <w:color w:val="2A2A2A"/>
          <w:sz w:val="24"/>
        </w:rPr>
        <w:t xml:space="preserve"> (o Oronce Fine, cartógrafo francés), de 1531.[^2]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pPr>
        <w:spacing w:line="336" w:lineRule="auto" w:after="160"/>
        <w:jc w:val="both"/>
        <w:ind w:firstLine="396"/>
      </w:pPr>
      <w:r>
        <w:rPr>
          <w:rFonts w:ascii="Georgia" w:hAnsi="Georgia"/>
          <w:color w:val="2A2A2A"/>
          <w:sz w:val="24"/>
        </w:rPr>
        <w:t xml:space="preserve">Estos dos mapas —Piri Reis y Oronteus Finaeus— son los pilares de la afirmación. Y sobre ellos, el escritor Charles Hapgood construyó, en su libro </w:t>
      </w:r>
      <w:r>
        <w:rPr>
          <w:rFonts w:ascii="Georgia" w:hAnsi="Georgia"/>
          <w:i/>
          <w:color w:val="2A2A2A"/>
          <w:sz w:val="24"/>
        </w:rPr>
        <w:t>Maps of the Ancient Sea Kings</w:t>
      </w:r>
      <w:r>
        <w:rPr>
          <w:rFonts w:ascii="Georgia" w:hAnsi="Georgia"/>
          <w:color w:val="2A2A2A"/>
          <w:sz w:val="24"/>
        </w:rPr>
        <w:t xml:space="preserve"> (1966), la teoría más influyente[^3]: la existencia de una antigua civilización cartográfica que habría mapeado la Tierra, incluida la Antártida, y cuyos conocimientos se habrían transmitido a través de los siglos hasta llegar a los cartógrafos renacentistas.</w:t>
      </w:r>
    </w:p>
    <w:p>
      <w:pPr>
        <w:spacing w:line="336" w:lineRule="auto" w:after="160"/>
        <w:jc w:val="both"/>
        <w:ind w:firstLine="396"/>
      </w:pPr>
      <w:r>
        <w:rPr>
          <w:rFonts w:ascii="Georgia" w:hAnsi="Georgia"/>
          <w:color w:val="2A2A2A"/>
          <w:sz w:val="24"/>
        </w:rP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spacing w:before="280" w:after="160"/>
        <w:jc w:val="left"/>
      </w:pPr>
      <w:r>
        <w:rPr>
          <w:rFonts w:ascii="Georgia" w:hAnsi="Georgia"/>
          <w:b/>
          <w:color w:val="6E1F33"/>
          <w:sz w:val="30"/>
        </w:rPr>
        <w:t>La tentación del "ajuste"</w:t>
      </w:r>
    </w:p>
    <w:p>
      <w:pPr>
        <w:spacing w:line="336" w:lineRule="auto" w:after="160"/>
        <w:jc w:val="both"/>
        <w:ind w:firstLine="396"/>
      </w:pPr>
      <w:r>
        <w:rPr>
          <w:rFonts w:ascii="Georgia" w:hAnsi="Georgia"/>
          <w:color w:val="2A2A2A"/>
          <w:sz w:val="24"/>
        </w:rPr>
        <w:t xml:space="preserve">Aquí es donde el método de este libro se vuelve especialmente útil, porque el caso de los mapas ilustra, de forma casi perfecta, un error de razonamiento que se repite en muchas afirmaciones de este tipo. Lo llamaré el </w:t>
      </w:r>
      <w:r>
        <w:rPr>
          <w:rFonts w:ascii="Georgia" w:hAnsi="Georgia"/>
          <w:b/>
          <w:color w:val="2A2A2A"/>
          <w:sz w:val="24"/>
        </w:rPr>
        <w:t>ajuste retroactivo</w:t>
      </w:r>
      <w:r>
        <w:rPr>
          <w:rFonts w:ascii="Georgia" w:hAnsi="Georgia"/>
          <w:color w:val="2A2A2A"/>
          <w:sz w:val="24"/>
        </w:rPr>
        <w:t>.</w:t>
      </w:r>
    </w:p>
    <w:p>
      <w:pPr>
        <w:spacing w:line="336" w:lineRule="auto" w:after="160"/>
        <w:jc w:val="both"/>
        <w:ind w:firstLine="396"/>
      </w:pPr>
      <w:r>
        <w:rPr>
          <w:rFonts w:ascii="Georgia" w:hAnsi="Georgia"/>
          <w:color w:val="2A2A2A"/>
          <w:sz w:val="24"/>
        </w:rPr>
        <w:t xml:space="preserve">El ajuste retroactivo funciona así. Tienes una imagen —un mapa, una forma, un patrón— que no se parece del todo a lo que buscas. En lugar de aceptar que no se parece, ajustas la comparación: rotas la imagen, la cambias de escala, la desplazas, hasta que </w:t>
      </w:r>
      <w:r>
        <w:rPr>
          <w:rFonts w:ascii="Georgia" w:hAnsi="Georgia"/>
          <w:i/>
          <w:color w:val="2A2A2A"/>
          <w:sz w:val="24"/>
        </w:rPr>
        <w:t>encaja</w:t>
      </w:r>
      <w:r>
        <w:rPr>
          <w:rFonts w:ascii="Georgia" w:hAnsi="Georgia"/>
          <w:color w:val="2A2A2A"/>
          <w:sz w:val="24"/>
        </w:rPr>
        <w:t xml:space="preserve"> con lo que quieres que sea. Y cuando, tras el ajuste, encuentras una coincidencia, la presentas como si fuera una prueba.</w:t>
      </w:r>
    </w:p>
    <w:p>
      <w:pPr>
        <w:spacing w:line="336" w:lineRule="auto" w:after="160"/>
        <w:jc w:val="both"/>
        <w:ind w:firstLine="396"/>
      </w:pPr>
      <w:r>
        <w:rPr>
          <w:rFonts w:ascii="Georgia" w:hAnsi="Georgia"/>
          <w:color w:val="2A2A2A"/>
          <w:sz w:val="24"/>
        </w:rPr>
        <w:t xml:space="preserve">El problema es que el ajuste retroactivo casi siempre puede producir una coincidencia. Si te permito rotar, escalar y desplazar lo que quieras, puedo hacer que casi cualquier línea coincida con casi cualquier otra. La pregunta no es si </w:t>
      </w:r>
      <w:r>
        <w:rPr>
          <w:rFonts w:ascii="Georgia" w:hAnsi="Georgia"/>
          <w:i/>
          <w:color w:val="2A2A2A"/>
          <w:sz w:val="24"/>
        </w:rPr>
        <w:t>puedes</w:t>
      </w:r>
      <w:r>
        <w:rPr>
          <w:rFonts w:ascii="Georgia" w:hAnsi="Georgia"/>
          <w:color w:val="2A2A2A"/>
          <w:sz w:val="24"/>
        </w:rPr>
        <w:t xml:space="preserve"> hacer encajar los mapas con la Antártida; es si el encaje es </w:t>
      </w:r>
      <w:r>
        <w:rPr>
          <w:rFonts w:ascii="Georgia" w:hAnsi="Georgia"/>
          <w:i/>
          <w:color w:val="2A2A2A"/>
          <w:sz w:val="24"/>
        </w:rPr>
        <w:t>significativo</w:t>
      </w:r>
      <w:r>
        <w:rPr>
          <w:rFonts w:ascii="Georgia" w:hAnsi="Georgia"/>
          <w:color w:val="2A2A2A"/>
          <w:sz w:val="24"/>
        </w:rPr>
        <w:t xml:space="preserve"> — si ocurre sin ajustes arbitrarios, con la proyección natural del mapa, o si solo aparece después de una manipulación que le quita todo el valor.</w:t>
      </w:r>
    </w:p>
    <w:p>
      <w:pPr>
        <w:spacing w:line="336" w:lineRule="auto" w:after="160"/>
        <w:jc w:val="both"/>
        <w:ind w:firstLine="396"/>
      </w:pPr>
      <w:r>
        <w:rPr>
          <w:rFonts w:ascii="Georgia" w:hAnsi="Georgia"/>
          <w:color w:val="2A2A2A"/>
          <w:sz w:val="24"/>
        </w:rPr>
        <w:t>Empecemos con Piri Reis, y veamos qué pasa cuando se aplica el análisis cartográfico en lugar del ajuste retroactivo.</w:t>
      </w:r>
    </w:p>
    <w:p>
      <w:pPr>
        <w:spacing w:before="280" w:after="160"/>
        <w:jc w:val="left"/>
      </w:pPr>
      <w:r>
        <w:rPr>
          <w:rFonts w:ascii="Georgia" w:hAnsi="Georgia"/>
          <w:b/>
          <w:color w:val="6E1F33"/>
          <w:sz w:val="30"/>
        </w:rPr>
        <w:t>El contexto: cómo se hacían los mapas en el Renacimiento</w:t>
      </w:r>
    </w:p>
    <w:p>
      <w:pPr>
        <w:spacing w:line="336" w:lineRule="auto" w:after="160"/>
        <w:jc w:val="both"/>
        <w:ind w:firstLine="396"/>
      </w:pPr>
      <w:r>
        <w:rPr>
          <w:rFonts w:ascii="Georgia" w:hAnsi="Georgia"/>
          <w:color w:val="2A2A2A"/>
          <w:sz w:val="24"/>
        </w:rP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pPr>
        <w:spacing w:line="336" w:lineRule="auto" w:after="160"/>
        <w:jc w:val="both"/>
        <w:ind w:firstLine="396"/>
      </w:pPr>
      <w:r>
        <w:rPr>
          <w:rFonts w:ascii="Georgia" w:hAnsi="Georgia"/>
          <w:color w:val="2A2A2A"/>
          <w:sz w:val="24"/>
        </w:rP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pPr>
        <w:spacing w:line="336" w:lineRule="auto" w:after="160"/>
        <w:jc w:val="both"/>
        <w:ind w:firstLine="396"/>
      </w:pPr>
      <w:r>
        <w:rPr>
          <w:rFonts w:ascii="Georgia" w:hAnsi="Georgia"/>
          <w:color w:val="2A2A2A"/>
          <w:sz w:val="24"/>
        </w:rP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pPr>
        <w:spacing w:line="336" w:lineRule="auto" w:after="160"/>
        <w:jc w:val="both"/>
        <w:ind w:firstLine="396"/>
      </w:pPr>
      <w:r>
        <w:rPr>
          <w:rFonts w:ascii="Georgia" w:hAnsi="Georgia"/>
          <w:color w:val="2A2A2A"/>
          <w:sz w:val="24"/>
        </w:rP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spacing w:before="280" w:after="160"/>
        <w:jc w:val="left"/>
      </w:pPr>
      <w:r>
        <w:rPr>
          <w:rFonts w:ascii="Georgia" w:hAnsi="Georgia"/>
          <w:b/>
          <w:color w:val="6E1F33"/>
          <w:sz w:val="30"/>
        </w:rPr>
        <w:t>La historia de la teoría</w:t>
      </w:r>
    </w:p>
    <w:p>
      <w:pPr>
        <w:spacing w:line="336" w:lineRule="auto" w:after="160"/>
        <w:jc w:val="both"/>
        <w:ind w:firstLine="396"/>
      </w:pPr>
      <w:r>
        <w:rPr>
          <w:rFonts w:ascii="Georgia" w:hAnsi="Georgia"/>
          <w:color w:val="2A2A2A"/>
          <w:sz w:val="24"/>
        </w:rPr>
        <w:t>La teoría de que los mapas antiguos muestran la Antártida no nació con los mapas, sino mucho después, y conviene conocer su historia porque revela cómo se construyó.</w:t>
      </w:r>
    </w:p>
    <w:p>
      <w:pPr>
        <w:spacing w:line="336" w:lineRule="auto" w:after="160"/>
        <w:jc w:val="both"/>
        <w:ind w:firstLine="396"/>
      </w:pPr>
      <w:r>
        <w:rPr>
          <w:rFonts w:ascii="Georgia" w:hAnsi="Georgia"/>
          <w:color w:val="2A2A2A"/>
          <w:sz w:val="24"/>
        </w:rP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pPr>
        <w:spacing w:line="336" w:lineRule="auto" w:after="160"/>
        <w:jc w:val="both"/>
        <w:ind w:firstLine="396"/>
      </w:pPr>
      <w:r>
        <w:rPr>
          <w:rFonts w:ascii="Georgia" w:hAnsi="Georgia"/>
          <w:color w:val="2A2A2A"/>
          <w:sz w:val="24"/>
        </w:rPr>
        <w:t xml:space="preserve">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w:t>
      </w:r>
      <w:r>
        <w:rPr>
          <w:rFonts w:ascii="Georgia" w:hAnsi="Georgia"/>
          <w:i/>
          <w:color w:val="2A2A2A"/>
          <w:sz w:val="24"/>
        </w:rPr>
        <w:t>Maps of the Ancient Sea Kings</w:t>
      </w:r>
      <w:r>
        <w:rPr>
          <w:rFonts w:ascii="Georgia" w:hAnsi="Georgia"/>
          <w:color w:val="2A2A2A"/>
          <w:sz w:val="24"/>
        </w:rPr>
        <w:t>.</w:t>
      </w:r>
    </w:p>
    <w:p>
      <w:pPr>
        <w:spacing w:line="336" w:lineRule="auto" w:after="160"/>
        <w:jc w:val="both"/>
        <w:ind w:firstLine="396"/>
      </w:pPr>
      <w:r>
        <w:rPr>
          <w:rFonts w:ascii="Georgia" w:hAnsi="Georgia"/>
          <w:color w:val="2A2A2A"/>
          <w:sz w:val="24"/>
        </w:rP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pPr>
        <w:spacing w:line="336" w:lineRule="auto" w:after="160"/>
        <w:jc w:val="both"/>
        <w:ind w:firstLine="396"/>
      </w:pPr>
      <w:r>
        <w:rPr>
          <w:rFonts w:ascii="Georgia" w:hAnsi="Georgia"/>
          <w:color w:val="2A2A2A"/>
          <w:sz w:val="24"/>
        </w:rP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spacing w:before="280" w:after="160"/>
        <w:jc w:val="left"/>
      </w:pPr>
      <w:r>
        <w:rPr>
          <w:rFonts w:ascii="Georgia" w:hAnsi="Georgia"/>
          <w:b/>
          <w:color w:val="6E1F33"/>
          <w:sz w:val="30"/>
        </w:rPr>
        <w:t>Piri Reis, examinado</w:t>
      </w:r>
    </w:p>
    <w:p>
      <w:pPr>
        <w:spacing w:line="336" w:lineRule="auto" w:after="160"/>
        <w:jc w:val="both"/>
        <w:ind w:firstLine="396"/>
      </w:pPr>
      <w:r>
        <w:rPr>
          <w:rFonts w:ascii="Georgia" w:hAnsi="Georgia"/>
          <w:color w:val="2A2A2A"/>
          <w:sz w:val="24"/>
        </w:rPr>
        <w:t xml:space="preserve">El mapa de Piri Reis es un </w:t>
      </w:r>
      <w:r>
        <w:rPr>
          <w:rFonts w:ascii="Georgia" w:hAnsi="Georgia"/>
          <w:b/>
          <w:color w:val="2A2A2A"/>
          <w:sz w:val="24"/>
        </w:rPr>
        <w:t>portulano</w:t>
      </w:r>
      <w:r>
        <w:rPr>
          <w:rFonts w:ascii="Georgia" w:hAnsi="Georgia"/>
          <w:color w:val="2A2A2A"/>
          <w:sz w:val="24"/>
        </w:rPr>
        <w:t>: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pPr>
        <w:spacing w:line="336" w:lineRule="auto" w:after="160"/>
        <w:jc w:val="both"/>
        <w:ind w:firstLine="396"/>
      </w:pPr>
      <w:r>
        <w:rPr>
          <w:rFonts w:ascii="Georgia" w:hAnsi="Georgia"/>
          <w:color w:val="2A2A2A"/>
          <w:sz w:val="24"/>
        </w:rPr>
        <w:t>Cuando los cartógrafos modernos examinan el mapa de Piri Reis con herramientas de análisis, encuentran varias cosas.</w:t>
      </w:r>
    </w:p>
    <w:p>
      <w:pPr>
        <w:spacing w:line="336" w:lineRule="auto" w:after="160"/>
        <w:jc w:val="both"/>
        <w:ind w:firstLine="396"/>
      </w:pPr>
      <w:r>
        <w:rPr>
          <w:rFonts w:ascii="Georgia" w:hAnsi="Georgia"/>
          <w:b/>
          <w:color w:val="2A2A2A"/>
          <w:sz w:val="24"/>
        </w:rPr>
        <w:t>Primera: el mapa no usa una proyección sistemática.</w:t>
      </w:r>
      <w:r>
        <w:rPr>
          <w:rFonts w:ascii="Georgia" w:hAnsi="Georgia"/>
          <w:color w:val="2A2A2A"/>
          <w:sz w:val="24"/>
        </w:rPr>
        <w:t xml:space="preserve">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pPr>
        <w:spacing w:line="336" w:lineRule="auto" w:after="160"/>
        <w:jc w:val="both"/>
        <w:ind w:firstLine="396"/>
      </w:pPr>
      <w:r>
        <w:rPr>
          <w:rFonts w:ascii="Georgia" w:hAnsi="Georgia"/>
          <w:b/>
          <w:color w:val="2A2A2A"/>
          <w:sz w:val="24"/>
        </w:rPr>
        <w:t>Segunda: la franja meridional no es la Antártida, sino América del Sur distorsionada.</w:t>
      </w:r>
      <w:r>
        <w:rPr>
          <w:rFonts w:ascii="Georgia" w:hAnsi="Georgia"/>
          <w:color w:val="2A2A2A"/>
          <w:sz w:val="24"/>
        </w:rPr>
        <w:t xml:space="preserve">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pPr>
        <w:spacing w:line="336" w:lineRule="auto" w:after="160"/>
        <w:jc w:val="both"/>
        <w:ind w:firstLine="396"/>
      </w:pPr>
      <w:r>
        <w:rPr>
          <w:rFonts w:ascii="Georgia" w:hAnsi="Georgia"/>
          <w:b/>
          <w:color w:val="2A2A2A"/>
          <w:sz w:val="24"/>
        </w:rPr>
        <w:t>Tercera: las anotaciones del propio mapa lo confirman.</w:t>
      </w:r>
      <w:r>
        <w:rPr>
          <w:rFonts w:ascii="Georgia" w:hAnsi="Georgia"/>
          <w:color w:val="2A2A2A"/>
          <w:sz w:val="24"/>
        </w:rPr>
        <w:t xml:space="preserve"> Piri Reis llenó su mapa de anotaciones en turco otomano, explicando sus fuentes y describiendo las regiones. La zona que los partidarios de la teoría identifican como "Antártida" lleva anotaciones que la describen como una región </w:t>
      </w:r>
      <w:r>
        <w:rPr>
          <w:rFonts w:ascii="Georgia" w:hAnsi="Georgia"/>
          <w:i/>
          <w:color w:val="2A2A2A"/>
          <w:sz w:val="24"/>
        </w:rPr>
        <w:t>cálida</w:t>
      </w:r>
      <w:r>
        <w:rPr>
          <w:rFonts w:ascii="Georgia" w:hAnsi="Georgia"/>
          <w:color w:val="2A2A2A"/>
          <w:sz w:val="24"/>
        </w:rPr>
        <w:t>, con serpientes, bestias y loros — la descripción de un clima tropical, propia de la costa de América del Sur, no de un continente cubierto de hielo. Es la palabra del propio cartógrafo, escrita en el mapa, desmintiendo la interpretación.</w:t>
      </w:r>
    </w:p>
    <w:p>
      <w:pPr>
        <w:spacing w:line="336" w:lineRule="auto" w:after="160"/>
        <w:jc w:val="both"/>
        <w:ind w:firstLine="396"/>
      </w:pPr>
      <w:r>
        <w:rPr>
          <w:rFonts w:ascii="Georgia" w:hAnsi="Georgia"/>
          <w:b/>
          <w:color w:val="2A2A2A"/>
          <w:sz w:val="24"/>
        </w:rPr>
        <w:t>Cuarta: el "encaje" con la Antártida es un artefacto del ajuste.</w:t>
      </w:r>
      <w:r>
        <w:rPr>
          <w:rFonts w:ascii="Georgia" w:hAnsi="Georgia"/>
          <w:color w:val="2A2A2A"/>
          <w:sz w:val="24"/>
        </w:rPr>
        <w:t xml:space="preserv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pPr>
        <w:spacing w:line="336" w:lineRule="auto" w:after="160"/>
        <w:jc w:val="both"/>
        <w:ind w:firstLine="396"/>
      </w:pPr>
      <w:r>
        <w:rPr>
          <w:rFonts w:ascii="Georgia" w:hAnsi="Georgia"/>
          <w:color w:val="2A2A2A"/>
          <w:sz w:val="24"/>
        </w:rP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spacing w:before="280" w:after="160"/>
        <w:jc w:val="left"/>
      </w:pPr>
      <w:r>
        <w:rPr>
          <w:rFonts w:ascii="Georgia" w:hAnsi="Georgia"/>
          <w:b/>
          <w:color w:val="6E1F33"/>
          <w:sz w:val="30"/>
        </w:rPr>
        <w:t>El análisis cartográfico, paso a paso</w:t>
      </w:r>
    </w:p>
    <w:p>
      <w:pPr>
        <w:spacing w:line="336" w:lineRule="auto" w:after="160"/>
        <w:jc w:val="both"/>
        <w:ind w:firstLine="396"/>
      </w:pPr>
      <w:r>
        <w:rPr>
          <w:rFonts w:ascii="Georgia" w:hAnsi="Georgia"/>
          <w:color w:val="2A2A2A"/>
          <w:sz w:val="24"/>
        </w:rPr>
        <w:t>Para que el lector vea cómo se examina un mapa con método, conviene desglosar el proceso que los cartógrafos aplican. No es una caja negra; son pasos concretos que cualquiera puede entender, y que en el caso de estos mapas producen un resultado claro.</w:t>
      </w:r>
    </w:p>
    <w:p>
      <w:pPr>
        <w:spacing w:line="336" w:lineRule="auto" w:after="160"/>
        <w:jc w:val="both"/>
        <w:ind w:firstLine="396"/>
      </w:pPr>
      <w:r>
        <w:rPr>
          <w:rFonts w:ascii="Georgia" w:hAnsi="Georgia"/>
          <w:b/>
          <w:color w:val="2A2A2A"/>
          <w:sz w:val="24"/>
        </w:rPr>
        <w:t>Primer paso: identificar el tipo de mapa.</w:t>
      </w:r>
      <w:r>
        <w:rPr>
          <w:rFonts w:ascii="Georgia" w:hAnsi="Georgia"/>
          <w:color w:val="2A2A2A"/>
          <w:sz w:val="24"/>
        </w:rPr>
        <w:t xml:space="preserve">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pPr>
        <w:spacing w:line="336" w:lineRule="auto" w:after="160"/>
        <w:jc w:val="both"/>
        <w:ind w:firstLine="396"/>
      </w:pPr>
      <w:r>
        <w:rPr>
          <w:rFonts w:ascii="Georgia" w:hAnsi="Georgia"/>
          <w:b/>
          <w:color w:val="2A2A2A"/>
          <w:sz w:val="24"/>
        </w:rPr>
        <w:t>Segundo paso: buscar la proyección.</w:t>
      </w:r>
      <w:r>
        <w:rPr>
          <w:rFonts w:ascii="Georgia" w:hAnsi="Georgia"/>
          <w:color w:val="2A2A2A"/>
          <w:sz w:val="24"/>
        </w:rPr>
        <w:t xml:space="preserve">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pPr>
        <w:spacing w:line="336" w:lineRule="auto" w:after="160"/>
        <w:jc w:val="both"/>
        <w:ind w:firstLine="396"/>
      </w:pPr>
      <w:r>
        <w:rPr>
          <w:rFonts w:ascii="Georgia" w:hAnsi="Georgia"/>
          <w:b/>
          <w:color w:val="2A2A2A"/>
          <w:sz w:val="24"/>
        </w:rPr>
        <w:t>Tercer paso: comparar con la geografía conocida del lugar y la época.</w:t>
      </w:r>
      <w:r>
        <w:rPr>
          <w:rFonts w:ascii="Georgia" w:hAnsi="Georgia"/>
          <w:color w:val="2A2A2A"/>
          <w:sz w:val="24"/>
        </w:rPr>
        <w:t xml:space="preserve">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pPr>
        <w:spacing w:line="336" w:lineRule="auto" w:after="160"/>
        <w:jc w:val="both"/>
        <w:ind w:firstLine="396"/>
      </w:pPr>
      <w:r>
        <w:rPr>
          <w:rFonts w:ascii="Georgia" w:hAnsi="Georgia"/>
          <w:b/>
          <w:color w:val="2A2A2A"/>
          <w:sz w:val="24"/>
        </w:rPr>
        <w:t>Cuarto paso: leer las anotaciones.</w:t>
      </w:r>
      <w:r>
        <w:rPr>
          <w:rFonts w:ascii="Georgia" w:hAnsi="Georgia"/>
          <w:color w:val="2A2A2A"/>
          <w:sz w:val="24"/>
        </w:rPr>
        <w:t xml:space="preserve">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pPr>
        <w:spacing w:line="336" w:lineRule="auto" w:after="160"/>
        <w:jc w:val="both"/>
        <w:ind w:firstLine="396"/>
      </w:pPr>
      <w:r>
        <w:rPr>
          <w:rFonts w:ascii="Georgia" w:hAnsi="Georgia"/>
          <w:b/>
          <w:color w:val="2A2A2A"/>
          <w:sz w:val="24"/>
        </w:rPr>
        <w:t>Quinto paso: medir, no impresionarse.</w:t>
      </w:r>
      <w:r>
        <w:rPr>
          <w:rFonts w:ascii="Georgia" w:hAnsi="Georgia"/>
          <w:color w:val="2A2A2A"/>
          <w:sz w:val="24"/>
        </w:rPr>
        <w:t xml:space="preserv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pPr>
        <w:spacing w:line="336" w:lineRule="auto" w:after="160"/>
        <w:jc w:val="both"/>
        <w:ind w:firstLine="396"/>
      </w:pPr>
      <w:r>
        <w:rPr>
          <w:rFonts w:ascii="Georgia" w:hAnsi="Georgia"/>
          <w:color w:val="2A2A2A"/>
          <w:sz w:val="24"/>
        </w:rP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spacing w:before="280" w:after="160"/>
        <w:jc w:val="left"/>
      </w:pPr>
      <w:r>
        <w:rPr>
          <w:rFonts w:ascii="Georgia" w:hAnsi="Georgia"/>
          <w:b/>
          <w:color w:val="6E1F33"/>
          <w:sz w:val="30"/>
        </w:rPr>
        <w:t>Lo que el mapa dice de su tiempo</w:t>
      </w:r>
    </w:p>
    <w:p>
      <w:pPr>
        <w:spacing w:line="336" w:lineRule="auto" w:after="160"/>
        <w:jc w:val="both"/>
        <w:ind w:firstLine="396"/>
      </w:pPr>
      <w:r>
        <w:rPr>
          <w:rFonts w:ascii="Georgia" w:hAnsi="Georgia"/>
          <w:color w:val="2A2A2A"/>
          <w:sz w:val="24"/>
        </w:rPr>
        <w:t>Antes de pasar al veredicto, quiero detenerme en una faceta del mapa de Piri Reis que a menudo se olvida, y que sin embargo es la más reveladora de todas. El mapa no es solo un objeto a examinar; es un documento que habla de la época y de la persona que lo hizo. Y esa conversación nos dice más que mil teorías.</w:t>
      </w:r>
    </w:p>
    <w:p>
      <w:pPr>
        <w:spacing w:line="336" w:lineRule="auto" w:after="160"/>
        <w:jc w:val="both"/>
        <w:ind w:firstLine="396"/>
      </w:pPr>
      <w:r>
        <w:rPr>
          <w:rFonts w:ascii="Georgia" w:hAnsi="Georgia"/>
          <w:color w:val="2A2A2A"/>
          <w:sz w:val="24"/>
        </w:rPr>
        <w:t>Piri Reis fue un almirante y cartógrafo del Imperio Otomano, un hombre de mundo que sabía leer varias tradiciones cartográficas. Su mapa es, en este sentido, un producto de la circulación del conocimiento de su tiempo: reunió fuentes portuguesas, otomanas, árabes y, según sus propias anotaciones, incluso una carta que atribuía a Colón. Que un almirante otomano tuviera acceso a esa variedad de fuentes no es un misterio; es la realidad de un imperio que se asomaba al Atlántico y que mantenía redes de información con el Mediterráneo y más allá. El mapa de Piri Reis, lejos de ser un mensaje críptico de una civilización perdida, es un testimonio del cosmopolitismo de su autor y de la riqueza de la cartografía de su época.</w:t>
      </w:r>
    </w:p>
    <w:p>
      <w:pPr>
        <w:spacing w:line="336" w:lineRule="auto" w:after="160"/>
        <w:jc w:val="both"/>
        <w:ind w:firstLine="396"/>
      </w:pPr>
      <w:r>
        <w:rPr>
          <w:rFonts w:ascii="Georgia" w:hAnsi="Georgia"/>
          <w:color w:val="2A2A2A"/>
          <w:sz w:val="24"/>
        </w:rPr>
        <w:t>Y aquí hay una observación que el método nos obliga a hacer, porque es la que completa el retrato. Si Piri Reis hubiera poseído —como sostiene la leyenda— un conocimiento secreto de la Antártida sin hielo, ese conocimiento habría sido un tesoro de valor incalculable para su época, y lo habría utilizado. Habría guiado expediciones, habría llamado la atención de los geógrafos, habría dejado huella en el comercio y en la política. En lugar de eso, el mapa muestra lo que muestra: la costa de América del Sur, distorsionada por el género del portulano, con anotaciones sobre clima cálido y loros. El mapa no contiene el conocimiento extraordinario que la leyenda le atribuye; contiene el conocimiento ordinario, pero real, de un cartógrafo del siglo XVI que compiló con habilidad las fuentes que su mundo le ofrecía.</w:t>
      </w:r>
    </w:p>
    <w:p>
      <w:pPr>
        <w:spacing w:line="336" w:lineRule="auto" w:after="160"/>
        <w:jc w:val="both"/>
        <w:ind w:firstLine="396"/>
      </w:pPr>
      <w:r>
        <w:rPr>
          <w:rFonts w:ascii="Georgia" w:hAnsi="Georgia"/>
          <w:color w:val="2A2A2A"/>
          <w:sz w:val="24"/>
        </w:rPr>
        <w:t>Esta es una lección general que vale la pena fijar, porque se aplica a casi todos los "documentos imposibles" de la literatura de civilizaciones perdidas. Cuando un documento antiguo se presenta como portador de un conocimiento imposible, conviene preguntarse: ¿utilizó su autor ese conocimiento para algo? ¿Lo refleja en otras obras? ¿Dejó rastro de que lo valorara? Si un mapa "sabía" dónde estaba la Antártida sin hielo, su autor no lo usó para nada — no navegó, no lo explotó, no lo integró en su visión del mundo. Y eso es tan elocuente como el propio trazo: si el conocimiento no aparece en ninguna otra parte, ni en la acción de quien lo poseía, probablemente no estaba en el documento. La coherencia entre lo que un documento dice y lo que su época hacía con ello es una prueba poderosa — y en el caso de Piri Reis, la coherencia apunta en una sola dirección.</w:t>
      </w:r>
    </w:p>
    <w:p>
      <w:pPr>
        <w:spacing w:before="280" w:after="160"/>
        <w:jc w:val="left"/>
      </w:pPr>
      <w:r>
        <w:rPr>
          <w:rFonts w:ascii="Georgia" w:hAnsi="Georgia"/>
          <w:b/>
          <w:color w:val="6E1F33"/>
          <w:sz w:val="30"/>
        </w:rPr>
        <w:t>La crítica académica</w:t>
      </w:r>
    </w:p>
    <w:p>
      <w:pPr>
        <w:spacing w:line="336" w:lineRule="auto" w:after="160"/>
        <w:jc w:val="both"/>
        <w:ind w:firstLine="396"/>
      </w:pPr>
      <w:r>
        <w:rPr>
          <w:rFonts w:ascii="Georgia" w:hAnsi="Georgia"/>
          <w:color w:val="2A2A2A"/>
          <w:sz w:val="24"/>
        </w:rPr>
        <w:t>Conviene dejar claro que no es solo este libro quien desmonta la teoría de los mapas. La cartografía académica y la historia de la cartografía han examinado estos mapas, y su conclusión es ampliamente compartida.</w:t>
      </w:r>
    </w:p>
    <w:p>
      <w:pPr>
        <w:spacing w:line="336" w:lineRule="auto" w:after="160"/>
        <w:jc w:val="both"/>
        <w:ind w:firstLine="396"/>
      </w:pPr>
      <w:r>
        <w:rPr>
          <w:rFonts w:ascii="Georgia" w:hAnsi="Georgia"/>
          <w:color w:val="2A2A2A"/>
          <w:sz w:val="24"/>
        </w:rP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pPr>
        <w:spacing w:line="336" w:lineRule="auto" w:after="160"/>
        <w:jc w:val="both"/>
        <w:ind w:firstLine="396"/>
      </w:pPr>
      <w:r>
        <w:rPr>
          <w:rFonts w:ascii="Georgia" w:hAnsi="Georgia"/>
          <w:color w:val="2A2A2A"/>
          <w:sz w:val="24"/>
        </w:rP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pPr>
        <w:spacing w:line="336" w:lineRule="auto" w:after="160"/>
        <w:jc w:val="both"/>
        <w:ind w:firstLine="396"/>
      </w:pPr>
      <w:r>
        <w:rPr>
          <w:rFonts w:ascii="Georgia" w:hAnsi="Georgia"/>
          <w:color w:val="2A2A2A"/>
          <w:sz w:val="24"/>
        </w:rP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spacing w:before="280" w:after="160"/>
        <w:jc w:val="left"/>
      </w:pPr>
      <w:r>
        <w:rPr>
          <w:rFonts w:ascii="Georgia" w:hAnsi="Georgia"/>
          <w:b/>
          <w:color w:val="6E1F33"/>
          <w:sz w:val="30"/>
        </w:rPr>
        <w:t>Oronteus Finaeus, examinado</w:t>
      </w:r>
    </w:p>
    <w:p>
      <w:pPr>
        <w:spacing w:line="336" w:lineRule="auto" w:after="160"/>
        <w:jc w:val="both"/>
        <w:ind w:firstLine="396"/>
      </w:pPr>
      <w:r>
        <w:rPr>
          <w:rFonts w:ascii="Georgia" w:hAnsi="Georgia"/>
          <w:color w:val="2A2A2A"/>
          <w:sz w:val="24"/>
        </w:rP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pPr>
        <w:spacing w:line="336" w:lineRule="auto" w:after="160"/>
        <w:jc w:val="both"/>
        <w:ind w:firstLine="396"/>
      </w:pPr>
      <w:r>
        <w:rPr>
          <w:rFonts w:ascii="Georgia" w:hAnsi="Georgia"/>
          <w:b/>
          <w:color w:val="2A2A2A"/>
          <w:sz w:val="24"/>
        </w:rPr>
        <w:t>Primero, la escala.</w:t>
      </w:r>
      <w:r>
        <w:rPr>
          <w:rFonts w:ascii="Georgia" w:hAnsi="Georgia"/>
          <w:color w:val="2A2A2A"/>
          <w:sz w:val="24"/>
        </w:rPr>
        <w:t xml:space="preserve"> El continente de Finaeus es mucho más grande que la Antártida. Según los análisis, es aproximadamente un 230% del tamaño del continente real. No es una coincidencia de escala; es una diferencia enorme que hay que corregir para hacer "encajar" las líneas.</w:t>
      </w:r>
    </w:p>
    <w:p>
      <w:pPr>
        <w:spacing w:line="336" w:lineRule="auto" w:after="160"/>
        <w:jc w:val="both"/>
        <w:ind w:firstLine="396"/>
      </w:pPr>
      <w:r>
        <w:rPr>
          <w:rFonts w:ascii="Georgia" w:hAnsi="Georgia"/>
          <w:b/>
          <w:color w:val="2A2A2A"/>
          <w:sz w:val="24"/>
        </w:rPr>
        <w:t>Segundo, la rotación y el polo.</w:t>
      </w:r>
      <w:r>
        <w:rPr>
          <w:rFonts w:ascii="Georgia" w:hAnsi="Georgia"/>
          <w:color w:val="2A2A2A"/>
          <w:sz w:val="24"/>
        </w:rPr>
        <w:t xml:space="preserve">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pPr>
        <w:spacing w:line="336" w:lineRule="auto" w:after="160"/>
        <w:jc w:val="both"/>
        <w:ind w:firstLine="396"/>
      </w:pPr>
      <w:r>
        <w:rPr>
          <w:rFonts w:ascii="Georgia" w:hAnsi="Georgia"/>
          <w:b/>
          <w:color w:val="2A2A2A"/>
          <w:sz w:val="24"/>
        </w:rPr>
        <w:t>Tercero, la naturaleza del continente.</w:t>
      </w:r>
      <w:r>
        <w:rPr>
          <w:rFonts w:ascii="Georgia" w:hAnsi="Georgia"/>
          <w:color w:val="2A2A2A"/>
          <w:sz w:val="24"/>
        </w:rPr>
        <w:t xml:space="preserve"> Aquí está la explicación que desmonta todo. El continente meridional de Finaeus no es una observación; es la </w:t>
      </w:r>
      <w:r>
        <w:rPr>
          <w:rFonts w:ascii="Georgia" w:hAnsi="Georgia"/>
          <w:b/>
          <w:color w:val="2A2A2A"/>
          <w:sz w:val="24"/>
        </w:rPr>
        <w:t>Terra Australis Incognita</w:t>
      </w:r>
      <w:r>
        <w:rPr>
          <w:rFonts w:ascii="Georgia" w:hAnsi="Georgia"/>
          <w:color w:val="2A2A2A"/>
          <w:sz w:val="24"/>
        </w:rPr>
        <w:t>,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pPr>
        <w:spacing w:line="336" w:lineRule="auto" w:after="160"/>
        <w:jc w:val="both"/>
        <w:ind w:firstLine="396"/>
      </w:pPr>
      <w:r>
        <w:rPr>
          <w:rFonts w:ascii="Georgia" w:hAnsi="Georgia"/>
          <w:color w:val="2A2A2A"/>
          <w:sz w:val="24"/>
        </w:rPr>
        <w:t xml:space="preserve">Los cartógrafos renacentistas, por tanto, dibujaban en sus mapas un continente meridional </w:t>
      </w:r>
      <w:r>
        <w:rPr>
          <w:rFonts w:ascii="Georgia" w:hAnsi="Georgia"/>
          <w:i/>
          <w:color w:val="2A2A2A"/>
          <w:sz w:val="24"/>
        </w:rPr>
        <w:t>porque creían que tenía que estar ahí</w:t>
      </w:r>
      <w:r>
        <w:rPr>
          <w:rFonts w:ascii="Georgia" w:hAnsi="Georgia"/>
          <w:color w:val="2A2A2A"/>
          <w:sz w:val="24"/>
        </w:rPr>
        <w:t>,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pPr>
        <w:spacing w:line="336" w:lineRule="auto" w:after="160"/>
        <w:jc w:val="both"/>
        <w:ind w:firstLine="396"/>
      </w:pPr>
      <w:r>
        <w:rPr>
          <w:rFonts w:ascii="Georgia" w:hAnsi="Georgia"/>
          <w:b/>
          <w:color w:val="2A2A2A"/>
          <w:sz w:val="24"/>
        </w:rPr>
        <w:t>Cuarto, la proyección.</w:t>
      </w:r>
      <w:r>
        <w:rPr>
          <w:rFonts w:ascii="Georgia" w:hAnsi="Georgia"/>
          <w:color w:val="2A2A2A"/>
          <w:sz w:val="24"/>
        </w:rPr>
        <w:t xml:space="preserve">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pPr>
        <w:spacing w:line="336" w:lineRule="auto" w:after="160"/>
        <w:jc w:val="both"/>
        <w:ind w:firstLine="396"/>
      </w:pPr>
      <w:r>
        <w:rPr>
          <w:rFonts w:ascii="Georgia" w:hAnsi="Georgia"/>
          <w:color w:val="2A2A2A"/>
          <w:sz w:val="24"/>
        </w:rP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spacing w:before="280" w:after="160"/>
        <w:jc w:val="left"/>
      </w:pPr>
      <w:r>
        <w:rPr>
          <w:rFonts w:ascii="Georgia" w:hAnsi="Georgia"/>
          <w:b/>
          <w:color w:val="6E1F33"/>
          <w:sz w:val="30"/>
        </w:rPr>
        <w:t>La difusión y el eco moderno</w:t>
      </w:r>
    </w:p>
    <w:p>
      <w:pPr>
        <w:spacing w:line="336" w:lineRule="auto" w:after="160"/>
        <w:jc w:val="both"/>
        <w:ind w:firstLine="396"/>
      </w:pPr>
      <w:r>
        <w:rPr>
          <w:rFonts w:ascii="Georgia" w:hAnsi="Georgia"/>
          <w:color w:val="2A2A2A"/>
          <w:sz w:val="24"/>
        </w:rP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pPr>
        <w:spacing w:line="336" w:lineRule="auto" w:after="160"/>
        <w:jc w:val="both"/>
        <w:ind w:firstLine="396"/>
      </w:pPr>
      <w:r>
        <w:rPr>
          <w:rFonts w:ascii="Georgia" w:hAnsi="Georgia"/>
          <w:color w:val="2A2A2A"/>
          <w:sz w:val="24"/>
        </w:rPr>
        <w:t xml:space="preserve">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w:t>
      </w:r>
      <w:r>
        <w:rPr>
          <w:rFonts w:ascii="Georgia" w:hAnsi="Georgia"/>
          <w:i/>
          <w:color w:val="2A2A2A"/>
          <w:sz w:val="24"/>
        </w:rPr>
        <w:t>Fingerprints of the Gods</w:t>
      </w:r>
      <w:r>
        <w:rPr>
          <w:rFonts w:ascii="Georgia" w:hAnsi="Georgia"/>
          <w:color w:val="2A2A2A"/>
          <w:sz w:val="24"/>
        </w:rPr>
        <w:t xml:space="preserve"> (1995) y obras posteriores, presentando los mapas como una de las piezas de su gran narrativa: una civilización de la Edad de Hielo, destruida por un cataclismo, cuyo conocimiento habría sobrevivido.</w:t>
      </w:r>
    </w:p>
    <w:p>
      <w:pPr>
        <w:spacing w:line="336" w:lineRule="auto" w:after="160"/>
        <w:jc w:val="both"/>
        <w:ind w:firstLine="396"/>
      </w:pPr>
      <w:r>
        <w:rPr>
          <w:rFonts w:ascii="Georgia" w:hAnsi="Georgia"/>
          <w:color w:val="2A2A2A"/>
          <w:sz w:val="24"/>
        </w:rPr>
        <w:t xml:space="preserve">Esta difusión tiene un efecto que el método debe tener en cuenta: </w:t>
      </w:r>
      <w:r>
        <w:rPr>
          <w:rFonts w:ascii="Georgia" w:hAnsi="Georgia"/>
          <w:b/>
          <w:color w:val="2A2A2A"/>
          <w:sz w:val="24"/>
        </w:rPr>
        <w:t>la repetición no es evidencia.</w:t>
      </w:r>
      <w:r>
        <w:rPr>
          <w:rFonts w:ascii="Georgia" w:hAnsi="Georgia"/>
          <w:color w:val="2A2A2A"/>
          <w:sz w:val="24"/>
        </w:rPr>
        <w:t xml:space="preserve">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pPr>
        <w:spacing w:line="336" w:lineRule="auto" w:after="160"/>
        <w:jc w:val="both"/>
        <w:ind w:firstLine="396"/>
      </w:pPr>
      <w:r>
        <w:rPr>
          <w:rFonts w:ascii="Georgia" w:hAnsi="Georgia"/>
          <w:color w:val="2A2A2A"/>
          <w:sz w:val="24"/>
        </w:rP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spacing w:before="280" w:after="160"/>
        <w:jc w:val="left"/>
      </w:pPr>
      <w:r>
        <w:rPr>
          <w:rFonts w:ascii="Georgia" w:hAnsi="Georgia"/>
          <w:b/>
          <w:color w:val="6E1F33"/>
          <w:sz w:val="30"/>
        </w:rPr>
        <w:t>El patrón de la coincidencia forzada</w:t>
      </w:r>
    </w:p>
    <w:p>
      <w:pPr>
        <w:spacing w:line="336" w:lineRule="auto" w:after="160"/>
        <w:jc w:val="both"/>
        <w:ind w:firstLine="396"/>
      </w:pPr>
      <w:r>
        <w:rPr>
          <w:rFonts w:ascii="Georgia" w:hAnsi="Georgia"/>
          <w:color w:val="2A2A2A"/>
          <w:sz w:val="24"/>
        </w:rPr>
        <w:t xml:space="preserve">Hay una lección general en este caso que merece ser destacada, porque se repetirá en otros capítulos: el patrón de la </w:t>
      </w:r>
      <w:r>
        <w:rPr>
          <w:rFonts w:ascii="Georgia" w:hAnsi="Georgia"/>
          <w:b/>
          <w:color w:val="2A2A2A"/>
          <w:sz w:val="24"/>
        </w:rPr>
        <w:t>coincidencia forzada</w:t>
      </w:r>
      <w:r>
        <w:rPr>
          <w:rFonts w:ascii="Georgia" w:hAnsi="Georgia"/>
          <w:color w:val="2A2A2A"/>
          <w:sz w:val="24"/>
        </w:rPr>
        <w:t>.</w:t>
      </w:r>
    </w:p>
    <w:p>
      <w:pPr>
        <w:spacing w:line="336" w:lineRule="auto" w:after="160"/>
        <w:jc w:val="both"/>
        <w:ind w:firstLine="396"/>
      </w:pPr>
      <w:r>
        <w:rPr>
          <w:rFonts w:ascii="Georgia" w:hAnsi="Georgia"/>
          <w:color w:val="2A2A2A"/>
          <w:sz w:val="24"/>
        </w:rP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pPr>
        <w:spacing w:line="336" w:lineRule="auto" w:after="160"/>
        <w:jc w:val="both"/>
        <w:ind w:firstLine="396"/>
      </w:pPr>
      <w:r>
        <w:rPr>
          <w:rFonts w:ascii="Georgia" w:hAnsi="Georgia"/>
          <w:color w:val="2A2A2A"/>
          <w:sz w:val="24"/>
        </w:rPr>
        <w:t xml:space="preserve">El problema es que este proceso puede hacer que </w:t>
      </w:r>
      <w:r>
        <w:rPr>
          <w:rFonts w:ascii="Georgia" w:hAnsi="Georgia"/>
          <w:i/>
          <w:color w:val="2A2A2A"/>
          <w:sz w:val="24"/>
        </w:rPr>
        <w:t>cualquier</w:t>
      </w:r>
      <w:r>
        <w:rPr>
          <w:rFonts w:ascii="Georgia" w:hAnsi="Georgia"/>
          <w:color w:val="2A2A2A"/>
          <w:sz w:val="24"/>
        </w:rPr>
        <w:t xml:space="preserve"> cosa coincida con </w:t>
      </w:r>
      <w:r>
        <w:rPr>
          <w:rFonts w:ascii="Georgia" w:hAnsi="Georgia"/>
          <w:i/>
          <w:color w:val="2A2A2A"/>
          <w:sz w:val="24"/>
        </w:rPr>
        <w:t>cualquier</w:t>
      </w:r>
      <w:r>
        <w:rPr>
          <w:rFonts w:ascii="Georgia" w:hAnsi="Georgia"/>
          <w:color w:val="2A2A2A"/>
          <w:sz w:val="24"/>
        </w:rPr>
        <w:t xml:space="preserve">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pPr>
        <w:spacing w:line="336" w:lineRule="auto" w:after="160"/>
        <w:jc w:val="both"/>
        <w:ind w:firstLine="396"/>
      </w:pPr>
      <w:r>
        <w:rPr>
          <w:rFonts w:ascii="Georgia" w:hAnsi="Georgia"/>
          <w:color w:val="2A2A2A"/>
          <w:sz w:val="24"/>
        </w:rPr>
        <w:t xml:space="preserve">La prueba de que una coincidencia es real, y no forzada, es que ocurra </w:t>
      </w:r>
      <w:r>
        <w:rPr>
          <w:rFonts w:ascii="Georgia" w:hAnsi="Georgia"/>
          <w:i/>
          <w:color w:val="2A2A2A"/>
          <w:sz w:val="24"/>
        </w:rPr>
        <w:t>sin</w:t>
      </w:r>
      <w:r>
        <w:rPr>
          <w:rFonts w:ascii="Georgia" w:hAnsi="Georgia"/>
          <w:color w:val="2A2A2A"/>
          <w:sz w:val="24"/>
        </w:rPr>
        <w:t xml:space="preserve"> ajustes arbitrarios — con la proyección natural, con todas las líneas, sin seleccionar. En el caso de los mapas, eso no ocurre: la coincidencia solo aparece tras rotar, reescalar y desplazar. Es, por tanto, una coincidencia forzada, y como tal no prueba nada.</w:t>
      </w:r>
    </w:p>
    <w:p>
      <w:pPr>
        <w:spacing w:line="336" w:lineRule="auto" w:after="160"/>
        <w:jc w:val="both"/>
        <w:ind w:firstLine="396"/>
      </w:pPr>
      <w:r>
        <w:rPr>
          <w:rFonts w:ascii="Georgia" w:hAnsi="Georgia"/>
          <w:color w:val="2A2A2A"/>
          <w:sz w:val="24"/>
        </w:rPr>
        <w:t>Este patrón —concluir primero y ajustar los datos después— es quizá el error de razonamiento más común en toda la literatura de civilizaciones perdidas. Reconocerlo, como hacemos aquí, es una de las habilidades más valiosas que el lector puede adquirir.</w:t>
      </w:r>
    </w:p>
    <w:p>
      <w:pPr>
        <w:spacing w:before="280" w:after="160"/>
        <w:jc w:val="left"/>
      </w:pPr>
      <w:r>
        <w:rPr>
          <w:rFonts w:ascii="Georgia" w:hAnsi="Georgia"/>
          <w:b/>
          <w:color w:val="6E1F33"/>
          <w:sz w:val="30"/>
        </w:rPr>
        <w:t>La glaciología: el golpe final</w:t>
      </w:r>
    </w:p>
    <w:p>
      <w:pPr>
        <w:spacing w:line="336" w:lineRule="auto" w:after="160"/>
        <w:jc w:val="both"/>
        <w:ind w:firstLine="396"/>
      </w:pPr>
      <w:r>
        <w:rPr>
          <w:rFonts w:ascii="Georgia" w:hAnsi="Georgia"/>
          <w:color w:val="2A2A2A"/>
          <w:sz w:val="24"/>
        </w:rPr>
        <w:t>Si el análisis cartográfico ya desmonta la lectura de los mapas, hay una línea de evidencia adicional que la remata por completo: la geología del hielo antártico.</w:t>
      </w:r>
    </w:p>
    <w:p>
      <w:pPr>
        <w:spacing w:line="336" w:lineRule="auto" w:after="160"/>
        <w:jc w:val="both"/>
        <w:ind w:firstLine="396"/>
      </w:pPr>
      <w:r>
        <w:rPr>
          <w:rFonts w:ascii="Georgia" w:hAnsi="Georgia"/>
          <w:color w:val="2A2A2A"/>
          <w:sz w:val="24"/>
        </w:rP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pPr>
        <w:spacing w:line="336" w:lineRule="auto" w:after="160"/>
        <w:jc w:val="both"/>
        <w:ind w:firstLine="396"/>
      </w:pPr>
      <w:r>
        <w:rPr>
          <w:rFonts w:ascii="Georgia" w:hAnsi="Georgia"/>
          <w:color w:val="2A2A2A"/>
          <w:sz w:val="24"/>
        </w:rPr>
        <w:t xml:space="preserve">La glaciología dice lo contrario. La Antártida ha estado cubierta de hielo durante millones de años, y su capa de hielo es una de las más antiguas y estables del planeta. Durante el período en que existió el </w:t>
      </w:r>
      <w:r>
        <w:rPr>
          <w:rFonts w:ascii="Georgia" w:hAnsi="Georgia"/>
          <w:i/>
          <w:color w:val="2A2A2A"/>
          <w:sz w:val="24"/>
        </w:rPr>
        <w:t>Homo sapiens</w:t>
      </w:r>
      <w:r>
        <w:rPr>
          <w:rFonts w:ascii="Georgia" w:hAnsi="Georgia"/>
          <w:color w:val="2A2A2A"/>
          <w:sz w:val="24"/>
        </w:rPr>
        <w:t xml:space="preserve">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pPr>
        <w:spacing w:line="336" w:lineRule="auto" w:after="160"/>
        <w:jc w:val="both"/>
        <w:ind w:firstLine="396"/>
      </w:pPr>
      <w:r>
        <w:rPr>
          <w:rFonts w:ascii="Georgia" w:hAnsi="Georgia"/>
          <w:color w:val="2A2A2A"/>
          <w:sz w:val="24"/>
        </w:rP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pPr>
        <w:spacing w:line="336" w:lineRule="auto" w:after="160"/>
        <w:jc w:val="both"/>
        <w:ind w:firstLine="396"/>
      </w:pPr>
      <w:r>
        <w:rPr>
          <w:rFonts w:ascii="Georgia" w:hAnsi="Georgia"/>
          <w:color w:val="2A2A2A"/>
          <w:sz w:val="24"/>
        </w:rP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spacing w:line="336" w:lineRule="auto" w:after="160"/>
        <w:jc w:val="both"/>
        <w:ind w:firstLine="396"/>
      </w:pPr>
      <w:r>
        <w:rPr>
          <w:rFonts w:ascii="Georgia" w:hAnsi="Georgia"/>
          <w:color w:val="2A2A2A"/>
          <w:sz w:val="24"/>
        </w:rPr>
        <w:t xml:space="preserve">Conviene, además, subrayar un matiz de la argumentación, porque muestra cómo el método maneja la presión de la evidencia. A veces los defensores de la teoría responden a esta objeción con un desplazamiento: "bueno, quizá los mapas no muestran la Antártida </w:t>
      </w:r>
      <w:r>
        <w:rPr>
          <w:rFonts w:ascii="Georgia" w:hAnsi="Georgia"/>
          <w:i/>
          <w:color w:val="2A2A2A"/>
          <w:sz w:val="24"/>
        </w:rPr>
        <w:t>exactamente</w:t>
      </w:r>
      <w:r>
        <w:rPr>
          <w:rFonts w:ascii="Georgia" w:hAnsi="Georgia"/>
          <w:color w:val="2A2A2A"/>
          <w:sz w:val="24"/>
        </w:rPr>
        <w:t xml:space="preserve"> como era, sino que registran un conocimiento fragmentario, transmitido y distorsionado a través de los siglos". Es un movimiento retórico clásico, y conviene ver por qué no rescata la teoría. Porque si el conocimiento se distorsionó tanto que ya no se puede verificar que fuera la Antártida —si ni la escala, ni la forma, ni la posición corresponden—, entonces no hay manera de distinguir ese supuesto "conocimiento perdido" de una simple coincidencia forzada o de una teoría dibujada. La hipótesis se vuelve infalsable: no hay ningún dato que pudiera demostrarla ni refutarla, porque cada vez que un dato la contradice, se responde que "el conocimiento se distorsionó". Una afirmación que no puede ser falseada no es una afirmación investigable; es, en el mejor de los casos, una creencia.</w:t>
      </w:r>
    </w:p>
    <w:p>
      <w:pPr>
        <w:spacing w:line="336" w:lineRule="auto" w:after="160"/>
        <w:jc w:val="both"/>
        <w:ind w:firstLine="396"/>
      </w:pPr>
      <w:r>
        <w:rPr>
          <w:rFonts w:ascii="Georgia" w:hAnsi="Georgia"/>
          <w:color w:val="2A2A2A"/>
          <w:sz w:val="24"/>
        </w:rPr>
        <w:t>Este es un punto crucial del método, y conviene que quede claro, porque es la diferencia entre una hipótesis científica y una creencia. Una hipótesis científica especifica qué dato la refutaría. La de los mapas, en su versión fuerte, especificaba un dato claro: la correspondencia exacta con la costa antártica. Cuando ese dato no apareció —cuando el análisis mostró que la correspondencia requería ajustes arbitrarios—, la hipótesis fuerte cayó. La versión débil ("quizá hubo algo, quizá se distorsionó") no puede ser refutada, pero tampoco puede ser confirmada, y por eso no merece el mismo estatus: no es una hipótesis con evidencia a favor, es una afirmación que se retira a un terreno donde no puede ser alcanzada. El método nos enseña a no confundir el retiro con la victoria: que una afirmación no pueda ser alcanzada por la evidencia no significa que la evidencia la apoye.</w:t>
      </w:r>
    </w:p>
    <w:p>
      <w:pPr>
        <w:spacing w:before="280" w:after="160"/>
        <w:jc w:val="left"/>
      </w:pPr>
      <w:r>
        <w:rPr>
          <w:rFonts w:ascii="Georgia" w:hAnsi="Georgia"/>
          <w:b/>
          <w:color w:val="6E1F33"/>
          <w:sz w:val="30"/>
        </w:rPr>
        <w:t>La Terra Australis: una creencia con historia</w:t>
      </w:r>
    </w:p>
    <w:p>
      <w:pPr>
        <w:spacing w:line="336" w:lineRule="auto" w:after="160"/>
        <w:jc w:val="both"/>
        <w:ind w:firstLine="396"/>
      </w:pPr>
      <w:r>
        <w:rPr>
          <w:rFonts w:ascii="Georgia" w:hAnsi="Georgia"/>
          <w:color w:val="2A2A2A"/>
          <w:sz w:val="24"/>
        </w:rPr>
        <w:t>Para entender por qué los cartógrafos renacentistas dibujaban un continente meridional, conviene conocer la historia de esa creencia. Porque no era un capricho individual; era una teoría con siglos de antigüedad y una lógica propia.</w:t>
      </w:r>
    </w:p>
    <w:p>
      <w:pPr>
        <w:spacing w:line="336" w:lineRule="auto" w:after="160"/>
        <w:jc w:val="both"/>
        <w:ind w:firstLine="396"/>
      </w:pPr>
      <w:r>
        <w:rPr>
          <w:rFonts w:ascii="Georgia" w:hAnsi="Georgia"/>
          <w:color w:val="2A2A2A"/>
          <w:sz w:val="24"/>
        </w:rP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pPr>
        <w:spacing w:line="336" w:lineRule="auto" w:after="160"/>
        <w:jc w:val="both"/>
        <w:ind w:firstLine="396"/>
      </w:pPr>
      <w:r>
        <w:rPr>
          <w:rFonts w:ascii="Georgia" w:hAnsi="Georgia"/>
          <w:color w:val="2A2A2A"/>
          <w:sz w:val="24"/>
        </w:rP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pPr>
        <w:spacing w:line="336" w:lineRule="auto" w:after="160"/>
        <w:jc w:val="both"/>
        <w:ind w:firstLine="396"/>
      </w:pPr>
      <w:r>
        <w:rPr>
          <w:rFonts w:ascii="Georgia" w:hAnsi="Georgia"/>
          <w:color w:val="2A2A2A"/>
          <w:sz w:val="24"/>
        </w:rP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pPr>
        <w:spacing w:line="336" w:lineRule="auto" w:after="160"/>
        <w:jc w:val="both"/>
        <w:ind w:firstLine="396"/>
      </w:pPr>
      <w:r>
        <w:rPr>
          <w:rFonts w:ascii="Georgia" w:hAnsi="Georgia"/>
          <w:color w:val="2A2A2A"/>
          <w:sz w:val="24"/>
        </w:rP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spacing w:before="280" w:after="160"/>
        <w:jc w:val="left"/>
      </w:pPr>
      <w:r>
        <w:rPr>
          <w:rFonts w:ascii="Georgia" w:hAnsi="Georgia"/>
          <w:b/>
          <w:color w:val="6E1F33"/>
          <w:sz w:val="30"/>
        </w:rPr>
        <w:t>El espejismo de la precisión</w:t>
      </w:r>
    </w:p>
    <w:p>
      <w:pPr>
        <w:spacing w:line="336" w:lineRule="auto" w:after="160"/>
        <w:jc w:val="both"/>
        <w:ind w:firstLine="396"/>
      </w:pPr>
      <w:r>
        <w:rPr>
          <w:rFonts w:ascii="Georgia" w:hAnsi="Georgia"/>
          <w:color w:val="2A2A2A"/>
          <w:sz w:val="24"/>
        </w:rPr>
        <w:t>Hay un último aspecto del caso de los mapas que merece atención, porque explica por qué la teoría resulta tan persuasiva: la ilusión de la precisión.</w:t>
      </w:r>
    </w:p>
    <w:p>
      <w:pPr>
        <w:spacing w:line="336" w:lineRule="auto" w:after="160"/>
        <w:jc w:val="both"/>
        <w:ind w:firstLine="396"/>
      </w:pPr>
      <w:r>
        <w:rPr>
          <w:rFonts w:ascii="Georgia" w:hAnsi="Georgia"/>
          <w:color w:val="2A2A2A"/>
          <w:sz w:val="24"/>
        </w:rP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pPr>
        <w:spacing w:line="336" w:lineRule="auto" w:after="160"/>
        <w:jc w:val="both"/>
        <w:ind w:firstLine="396"/>
      </w:pPr>
      <w:r>
        <w:rPr>
          <w:rFonts w:ascii="Georgia" w:hAnsi="Georgia"/>
          <w:color w:val="2A2A2A"/>
          <w:sz w:val="24"/>
        </w:rP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pPr>
        <w:spacing w:line="336" w:lineRule="auto" w:after="160"/>
        <w:jc w:val="both"/>
        <w:ind w:firstLine="396"/>
      </w:pPr>
      <w:r>
        <w:rPr>
          <w:rFonts w:ascii="Georgia" w:hAnsi="Georgia"/>
          <w:color w:val="2A2A2A"/>
          <w:sz w:val="24"/>
        </w:rP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pPr>
        <w:spacing w:line="336" w:lineRule="auto" w:after="160"/>
        <w:jc w:val="both"/>
        <w:ind w:firstLine="396"/>
      </w:pPr>
      <w:r>
        <w:rPr>
          <w:rFonts w:ascii="Georgia" w:hAnsi="Georgia"/>
          <w:color w:val="2A2A2A"/>
          <w:sz w:val="24"/>
        </w:rP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spacing w:before="280" w:after="160"/>
        <w:jc w:val="left"/>
      </w:pPr>
      <w:r>
        <w:rPr>
          <w:rFonts w:ascii="Georgia" w:hAnsi="Georgia"/>
          <w:b/>
          <w:color w:val="6E1F33"/>
          <w:sz w:val="30"/>
        </w:rPr>
        <w:t>La coincidencia que no era</w:t>
      </w:r>
    </w:p>
    <w:p>
      <w:pPr>
        <w:spacing w:line="336" w:lineRule="auto" w:after="160"/>
        <w:jc w:val="both"/>
        <w:ind w:firstLine="396"/>
      </w:pPr>
      <w:r>
        <w:rPr>
          <w:rFonts w:ascii="Georgia" w:hAnsi="Georgia"/>
          <w:color w:val="2A2A2A"/>
          <w:sz w:val="24"/>
        </w:rP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pPr>
        <w:spacing w:line="336" w:lineRule="auto" w:after="160"/>
        <w:jc w:val="both"/>
        <w:ind w:firstLine="396"/>
      </w:pPr>
      <w:r>
        <w:rPr>
          <w:rFonts w:ascii="Georgia" w:hAnsi="Georgia"/>
          <w:color w:val="2A2A2A"/>
          <w:sz w:val="24"/>
        </w:rP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pPr>
        <w:spacing w:line="336" w:lineRule="auto" w:after="160"/>
        <w:jc w:val="both"/>
        <w:ind w:firstLine="396"/>
      </w:pPr>
      <w:r>
        <w:rPr>
          <w:rFonts w:ascii="Georgia" w:hAnsi="Georgia"/>
          <w:color w:val="2A2A2A"/>
          <w:sz w:val="24"/>
        </w:rP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pPr>
        <w:spacing w:line="336" w:lineRule="auto" w:after="160"/>
        <w:jc w:val="both"/>
        <w:ind w:firstLine="396"/>
      </w:pPr>
      <w:r>
        <w:rPr>
          <w:rFonts w:ascii="Georgia" w:hAnsi="Georgia"/>
          <w:color w:val="2A2A2A"/>
          <w:sz w:val="24"/>
        </w:rP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spacing w:before="280" w:after="160"/>
        <w:jc w:val="left"/>
      </w:pPr>
      <w:r>
        <w:rPr>
          <w:rFonts w:ascii="Georgia" w:hAnsi="Georgia"/>
          <w:b/>
          <w:color w:val="6E1F33"/>
          <w:sz w:val="30"/>
        </w:rPr>
        <w:t>Comparación con el caso de la Esfinge</w:t>
      </w:r>
    </w:p>
    <w:p>
      <w:pPr>
        <w:spacing w:line="336" w:lineRule="auto" w:after="160"/>
        <w:jc w:val="both"/>
        <w:ind w:firstLine="396"/>
      </w:pPr>
      <w:r>
        <w:rPr>
          <w:rFonts w:ascii="Georgia" w:hAnsi="Georgia"/>
          <w:color w:val="2A2A2A"/>
          <w:sz w:val="24"/>
        </w:rPr>
        <w:t>Conviene, en este punto, comparar el caso de los mapas con el de la Esfinge del capítulo anterior, porque la comparación ilumina ambos y refina el método.</w:t>
      </w:r>
    </w:p>
    <w:p>
      <w:pPr>
        <w:spacing w:line="336" w:lineRule="auto" w:after="160"/>
        <w:jc w:val="both"/>
        <w:ind w:firstLine="396"/>
      </w:pPr>
      <w:r>
        <w:rPr>
          <w:rFonts w:ascii="Georgia" w:hAnsi="Georgia"/>
          <w:color w:val="2A2A2A"/>
          <w:sz w:val="24"/>
        </w:rP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pPr>
        <w:spacing w:line="336" w:lineRule="auto" w:after="160"/>
        <w:jc w:val="both"/>
        <w:ind w:firstLine="396"/>
      </w:pPr>
      <w:r>
        <w:rPr>
          <w:rFonts w:ascii="Georgia" w:hAnsi="Georgia"/>
          <w:color w:val="2A2A2A"/>
          <w:sz w:val="24"/>
        </w:rPr>
        <w:t xml:space="preserve">Pero hay una diferencia importante, y es una diferencia de </w:t>
      </w:r>
      <w:r>
        <w:rPr>
          <w:rFonts w:ascii="Georgia" w:hAnsi="Georgia"/>
          <w:i/>
          <w:color w:val="2A2A2A"/>
          <w:sz w:val="24"/>
        </w:rPr>
        <w:t>estado probatorio</w:t>
      </w:r>
      <w:r>
        <w:rPr>
          <w:rFonts w:ascii="Georgia" w:hAnsi="Georgia"/>
          <w:color w:val="2A2A2A"/>
          <w:sz w:val="24"/>
        </w:rPr>
        <w:t xml:space="preserve">. En el caso de la Esfinge, la cuestión no está del todo cerrada: falta el dato decisivo (la datación del recinto), y aunque la evidencia converge hacia la cronología convencional, queda un margen de incertidumbre. En el caso de los mapas, en cambio, la cuestión </w:t>
      </w:r>
      <w:r>
        <w:rPr>
          <w:rFonts w:ascii="Georgia" w:hAnsi="Georgia"/>
          <w:i/>
          <w:color w:val="2A2A2A"/>
          <w:sz w:val="24"/>
        </w:rPr>
        <w:t>sí</w:t>
      </w:r>
      <w:r>
        <w:rPr>
          <w:rFonts w:ascii="Georgia" w:hAnsi="Georgia"/>
          <w:color w:val="2A2A2A"/>
          <w:sz w:val="24"/>
        </w:rPr>
        <w:t xml:space="preserve"> está resuelta por la evidencia: el análisis cartográfico es concluyente, y no queda un dato decisivo pendiente que pudiera cambiarlo.</w:t>
      </w:r>
    </w:p>
    <w:p>
      <w:pPr>
        <w:spacing w:line="336" w:lineRule="auto" w:after="160"/>
        <w:jc w:val="both"/>
        <w:ind w:firstLine="396"/>
      </w:pPr>
      <w:r>
        <w:rPr>
          <w:rFonts w:ascii="Georgia" w:hAnsi="Georgia"/>
          <w:color w:val="2A2A2A"/>
          <w:sz w:val="24"/>
        </w:rPr>
        <w:t xml:space="preserve">Esta diferencia es valiosa para el método porque muestra que no todos los casos están en el mismo punto. Algunos son </w:t>
      </w:r>
      <w:r>
        <w:rPr>
          <w:rFonts w:ascii="Georgia" w:hAnsi="Georgia"/>
          <w:i/>
          <w:color w:val="2A2A2A"/>
          <w:sz w:val="24"/>
        </w:rPr>
        <w:t>falsados</w:t>
      </w:r>
      <w:r>
        <w:rPr>
          <w:rFonts w:ascii="Georgia" w:hAnsi="Georgia"/>
          <w:color w:val="2A2A2A"/>
          <w:sz w:val="24"/>
        </w:rPr>
        <w:t xml:space="preserve"> —la evidencia los ha desmentido (los mapas)—; otros son </w:t>
      </w:r>
      <w:r>
        <w:rPr>
          <w:rFonts w:ascii="Georgia" w:hAnsi="Georgia"/>
          <w:i/>
          <w:color w:val="2A2A2A"/>
          <w:sz w:val="24"/>
        </w:rPr>
        <w:t>hipótesis no confirmadas</w:t>
      </w:r>
      <w:r>
        <w:rPr>
          <w:rFonts w:ascii="Georgia" w:hAnsi="Georgia"/>
          <w:color w:val="2A2A2A"/>
          <w:sz w:val="24"/>
        </w:rPr>
        <w:t xml:space="preserve">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spacing w:before="280" w:after="160"/>
        <w:jc w:val="left"/>
      </w:pPr>
      <w:r>
        <w:rPr>
          <w:rFonts w:ascii="Georgia" w:hAnsi="Georgia"/>
          <w:b/>
          <w:color w:val="6E1F33"/>
          <w:sz w:val="30"/>
        </w:rPr>
        <w:t>Una reflexión sobre el asombro</w:t>
      </w:r>
    </w:p>
    <w:p>
      <w:pPr>
        <w:spacing w:line="336" w:lineRule="auto" w:after="160"/>
        <w:jc w:val="both"/>
        <w:ind w:firstLine="396"/>
      </w:pPr>
      <w:r>
        <w:rPr>
          <w:rFonts w:ascii="Georgia" w:hAnsi="Georgia"/>
          <w:color w:val="2A2A2A"/>
          <w:sz w:val="24"/>
        </w:rPr>
        <w:t>Hay una observación final que quiero hacer sobre los mapas, y es sobre la naturaleza del asombro. Porque hay algo que este caso nos enseña, y que conviene no perder.</w:t>
      </w:r>
    </w:p>
    <w:p>
      <w:pPr>
        <w:spacing w:line="336" w:lineRule="auto" w:after="160"/>
        <w:jc w:val="both"/>
        <w:ind w:firstLine="396"/>
      </w:pPr>
      <w:r>
        <w:rPr>
          <w:rFonts w:ascii="Georgia" w:hAnsi="Georgia"/>
          <w:color w:val="2A2A2A"/>
          <w:sz w:val="24"/>
        </w:rP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pPr>
        <w:spacing w:line="336" w:lineRule="auto" w:after="160"/>
        <w:jc w:val="both"/>
        <w:ind w:firstLine="396"/>
      </w:pPr>
      <w:r>
        <w:rPr>
          <w:rFonts w:ascii="Georgia" w:hAnsi="Georgia"/>
          <w:color w:val="2A2A2A"/>
          <w:sz w:val="24"/>
        </w:rP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pPr>
        <w:spacing w:line="336" w:lineRule="auto" w:after="160"/>
        <w:jc w:val="both"/>
        <w:ind w:firstLine="396"/>
      </w:pPr>
      <w:r>
        <w:rPr>
          <w:rFonts w:ascii="Georgia" w:hAnsi="Georgia"/>
          <w:color w:val="2A2A2A"/>
          <w:sz w:val="24"/>
        </w:rPr>
        <w:t>El método no nos pide que dejemos de asombrarnos; nos pide que asombremos en la dirección correcta. Y eso, a menudo, es más gratificante: la maravilla bien fundada no se desvanece al examinarla, como sí lo hace la maravilla construida sobre una ilusión.</w:t>
      </w:r>
    </w:p>
    <w:p>
      <w:pPr>
        <w:spacing w:before="280" w:after="160"/>
        <w:jc w:val="left"/>
      </w:pPr>
      <w:r>
        <w:rPr>
          <w:rFonts w:ascii="Georgia" w:hAnsi="Georgia"/>
          <w:b/>
          <w:color w:val="6E1F33"/>
          <w:sz w:val="30"/>
        </w:rPr>
        <w:t>El mapa como objeto de deseo</w:t>
      </w:r>
    </w:p>
    <w:p>
      <w:pPr>
        <w:spacing w:line="336" w:lineRule="auto" w:after="160"/>
        <w:jc w:val="both"/>
        <w:ind w:firstLine="396"/>
      </w:pPr>
      <w:r>
        <w:rPr>
          <w:rFonts w:ascii="Georgia" w:hAnsi="Georgia"/>
          <w:color w:val="2A2A2A"/>
          <w:sz w:val="24"/>
        </w:rPr>
        <w:t>Hay una observación que conviene hacer sobre la psicología de este caso, porque explica por qué la teoría de los mapas ha tenido tanto éxito a pesar de la evidencia en contra. Es la observación de que el mapa, en la imaginación de quienes lo estudian, se convierte en algo más que un documento: se convierte en un objeto de deseo, una puerta a un mundo secreto que la ciencia oficial, según se cree, oculta.</w:t>
      </w:r>
    </w:p>
    <w:p>
      <w:pPr>
        <w:spacing w:line="336" w:lineRule="auto" w:after="160"/>
        <w:jc w:val="both"/>
        <w:ind w:firstLine="396"/>
      </w:pPr>
      <w:r>
        <w:rPr>
          <w:rFonts w:ascii="Georgia" w:hAnsi="Georgia"/>
          <w:color w:val="2A2A2A"/>
          <w:sz w:val="24"/>
        </w:rPr>
        <w:t>Es fácil entender por qué. Un mapa antiguo tiene un poder evocador enorme: sugiere que el conocimiento estaba ahí, que alguien sabía más de lo que se cree, que hay un secreto que desentrañar. La idea de que un almirante del siglo XVI guardaba, sin saberlo, la llave de un conocimiento perdido, es irresistible. Y esa fuerza del deseo —la esperanza de que el mapa esconda algo más que lo que muestra— es exactamente lo que el método debe frenar. Porque el deseo no cambia lo que el mapa muestra; solo cambia lo que queremos que muestre.</w:t>
      </w:r>
    </w:p>
    <w:p>
      <w:pPr>
        <w:spacing w:line="336" w:lineRule="auto" w:after="160"/>
        <w:jc w:val="both"/>
        <w:ind w:firstLine="396"/>
      </w:pPr>
      <w:r>
        <w:rPr>
          <w:rFonts w:ascii="Georgia" w:hAnsi="Georgia"/>
          <w:color w:val="2A2A2A"/>
          <w:sz w:val="24"/>
        </w:rPr>
        <w:t>Hay una lección general aquí que conviene fijar, porque se aplica a todos los casos del libro. Cuando un documento o un objeto despierta un deseo intenso —el deseo de que oculte un secreto, de que pruebe algo extraordinario—, ese deseo se vuelve un riesgo para el juicio. Nos empuja a leer en el objeto lo que queremos encontrar, y a descartar lo que no encaja. El método es el contrapeso: nos obliga a preguntar qué muestra realmente el objeto, no qué desearíamos que mostrara. No se trata de negar el deseo —es humano y comprensible—, sino de no dejar que sustituya a la evidencia. El mapa muestra lo que muestra; el deseo no lo cambia, solo lo embellece.</w:t>
      </w:r>
    </w:p>
    <w:p>
      <w:pPr>
        <w:spacing w:line="336" w:lineRule="auto" w:after="160"/>
        <w:jc w:val="both"/>
        <w:ind w:firstLine="396"/>
      </w:pPr>
      <w:r>
        <w:rPr>
          <w:rFonts w:ascii="Georgia" w:hAnsi="Georgia"/>
          <w:color w:val="2A2A2A"/>
          <w:sz w:val="24"/>
        </w:rPr>
        <w:t xml:space="preserve">Y esta observación conecta con algo que hemos visto a lo largo del libro: la diferencia entre mirar y ver. Cualquiera puede mirar un mapa antiguo y maravillarse; pocos se detienen a </w:t>
      </w:r>
      <w:r>
        <w:rPr>
          <w:rFonts w:ascii="Georgia" w:hAnsi="Georgia"/>
          <w:i/>
          <w:color w:val="2A2A2A"/>
          <w:sz w:val="24"/>
        </w:rPr>
        <w:t>ver</w:t>
      </w:r>
      <w:r>
        <w:rPr>
          <w:rFonts w:ascii="Georgia" w:hAnsi="Georgia"/>
          <w:color w:val="2A2A2A"/>
          <w:sz w:val="24"/>
        </w:rPr>
        <w:t xml:space="preserve"> lo que realmente muestra —sus anotaciones, su proyección, su género, su contexto. El método es el ejercicio de ver: de ir más allá de la primera impresión y examinar el objeto con cuidado. En el caso de los mapas, ese examen revela que lo que el deseo ve (una Antártida secreta) no está en el documento (que muestra Sudamérica y un continente teórico). Y esa diferencia —entre el deseo que mira y el método que ve— es la que este libro ha intentado enseñar en cada página.</w:t>
      </w:r>
    </w:p>
    <w:p>
      <w:pPr>
        <w:spacing w:before="280" w:after="160"/>
        <w:jc w:val="left"/>
      </w:pPr>
      <w:r>
        <w:rPr>
          <w:rFonts w:ascii="Georgia" w:hAnsi="Georgia"/>
          <w:b/>
          <w:color w:val="6E1F33"/>
          <w:sz w:val="30"/>
        </w:rPr>
        <w:t>La lección de la proyección</w:t>
      </w:r>
    </w:p>
    <w:p>
      <w:pPr>
        <w:spacing w:line="336" w:lineRule="auto" w:after="160"/>
        <w:jc w:val="both"/>
        <w:ind w:firstLine="396"/>
      </w:pPr>
      <w:r>
        <w:rPr>
          <w:rFonts w:ascii="Georgia" w:hAnsi="Georgia"/>
          <w:color w:val="2A2A2A"/>
          <w:sz w:val="24"/>
        </w:rPr>
        <w:t xml:space="preserve">Hay una dimensión técnica del caso de los mapas que conviene que el lector comprenda, porque es de las que más iluminan el método y de las que más fácilmente se pasan por alto: la lección de la proyección. Y no me refiero solo a la proyección cartográfica, sino a la idea más general de que </w:t>
      </w:r>
      <w:r>
        <w:rPr>
          <w:rFonts w:ascii="Georgia" w:hAnsi="Georgia"/>
          <w:i/>
          <w:color w:val="2A2A2A"/>
          <w:sz w:val="24"/>
        </w:rPr>
        <w:t>cómo se representa algo determina qué vemos en ello</w:t>
      </w:r>
      <w:r>
        <w:rPr>
          <w:rFonts w:ascii="Georgia" w:hAnsi="Georgia"/>
          <w:color w:val="2A2A2A"/>
          <w:sz w:val="24"/>
        </w:rPr>
        <w:t>.</w:t>
      </w:r>
    </w:p>
    <w:p>
      <w:pPr>
        <w:spacing w:line="336" w:lineRule="auto" w:after="160"/>
        <w:jc w:val="both"/>
        <w:ind w:firstLine="396"/>
      </w:pPr>
      <w:r>
        <w:rPr>
          <w:rFonts w:ascii="Georgia" w:hAnsi="Georgia"/>
          <w:color w:val="2A2A2A"/>
          <w:sz w:val="24"/>
        </w:rPr>
        <w:t>En cartografía, una proyección es el método para pasar la superficie curva de la Tierra a un plano. Toda proyección distorsiona algo —las distancias, las áreas, las formas—, porque no se puede representar una esfera en un plano sin deformarla. Por eso la elección de la proyección es crucial: un mapa hecho con una proyección puede mostrar las cosas de una manera, y con otra, de manera muy distinta. Y en el caso de los mapas "de la Antártida", la proyección elegida por Hapgood era precisamente la que hacía "encajar" las líneas — y otros analistas, con otras proyecciones, no veían esa coincidencia.</w:t>
      </w:r>
    </w:p>
    <w:p>
      <w:pPr>
        <w:spacing w:line="336" w:lineRule="auto" w:after="160"/>
        <w:jc w:val="both"/>
        <w:ind w:firstLine="396"/>
      </w:pPr>
      <w:r>
        <w:rPr>
          <w:rFonts w:ascii="Georgia" w:hAnsi="Georgia"/>
          <w:color w:val="2A2A2A"/>
          <w:sz w:val="24"/>
        </w:rPr>
        <w:t>Pero esta lección se generaliza mucho más allá de los mapas. En todo examen de evidencia, la "proyección" que elegimos —el marco, la hipótesis, la manera de mirar— determina en parte lo que vemos. Si eliges una proyección que hace encajar las líneas con la Antártida, ves la Antártida; si eliges una neutral, no. Si miras una forma bajo el agua con la convicción de que hay una ciudad, tiendes a ver una ciudad; si la miras con el estándar de la geología, tiendes a ver arenisca. La lección es que la elección del marco no es neutral, y que por eso el método nos obliga a examinar no solo lo que vemos, sino cómo lo estamos mirando. Un marco elegido para confirmar lo que se desea no es un marco honesto; es un ajuste retroactivo.</w:t>
      </w:r>
    </w:p>
    <w:p>
      <w:pPr>
        <w:spacing w:line="336" w:lineRule="auto" w:after="160"/>
        <w:jc w:val="both"/>
        <w:ind w:firstLine="396"/>
      </w:pPr>
      <w:r>
        <w:rPr>
          <w:rFonts w:ascii="Georgia" w:hAnsi="Georgia"/>
          <w:color w:val="2A2A2A"/>
          <w:sz w:val="24"/>
        </w:rPr>
        <w:t>Y hay una consecuencia práctica de esta lección que conviene fijar. Cuando alguien te presente una "coincidencia" o un "encaje" sorprendente, pregunta siempre con qué marco, qué proyección, qué método se construyó. ¿Es un marco estándar, neutral, reproducible? ¿O es un marco elegido a medida para que la coincidencia aparezca? En el caso de los mapas, el marco (la proyección de Hapgood, con sus ajustes) fue elegido a medida — y la coincidencia desapareció con otros marcos. Esa es la lección de la proyección: desconfiar del encaje que solo aparece bajo un marco elegido, y exigir que la coincidencia sobreviva a los marcos neutrales. Porque una coincidencia real se ve desde muchos ángulos; una forzada, solo desde el que la construye.</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del método a este caso.</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los mapas existen, son auténticos, y son obras notables de la cartografía de su época. Piri Reis compiló un mapa que conserva información, por ejemplo, de los viajes de Colón. Finaeus hizo una proyección sofisticada. Ambos son logros reales.</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representen la Antártida sin hielo. Es una lectura de las líneas, no un hecho.</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existió una civilización cartográfica avanzada que mapeó la Antártida. Es una hipótesis, propuesta por Hapgood y difundida por otros, pero sin apoyo en el análisis cartográfico.</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la conexión con una civilización perdida que transmitió los mapas a través de los siglos. No hay evidencia de esa transmisión ni de esa civilización.</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 lectura de los mapas (Antártida sin hielo) contradice la glaciología (Antártida cubierta de hielo en la ventana humana). Las anotaciones de Piri Reis ("región cálida, loros") contradicen la interpretación polar.</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ninguna fuente independiente que demuestre que Piri Reis o Finaeus tuvieran acceso a mapas de una civilización antigua. Sus fuentes declaradas son las cartas de navegación de su tiempo y las tradiciones cartográficas conocidas.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que los mapas prueban una civilización cartográfica perdida es una </w:t>
      </w:r>
      <w:r>
        <w:rPr>
          <w:rFonts w:ascii="Georgia" w:hAnsi="Georgia"/>
          <w:b/>
          <w:color w:val="2A2A2A"/>
          <w:sz w:val="24"/>
        </w:rPr>
        <w:t>interpretación falsada</w:t>
      </w:r>
      <w:r>
        <w:rPr>
          <w:rFonts w:ascii="Georgia" w:hAnsi="Georgia"/>
          <w:color w:val="2A2A2A"/>
          <w:sz w:val="24"/>
        </w:rPr>
        <w:t xml:space="preserve">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pPr>
        <w:spacing w:line="336" w:lineRule="auto" w:after="160"/>
        <w:jc w:val="both"/>
        <w:ind w:firstLine="396"/>
      </w:pPr>
      <w:r>
        <w:rPr>
          <w:rFonts w:ascii="Georgia" w:hAnsi="Georgia"/>
          <w:color w:val="2A2A2A"/>
          <w:sz w:val="24"/>
        </w:rPr>
        <w:t xml:space="preserve">La etiqueta clave aquí es </w:t>
      </w:r>
      <w:r>
        <w:rPr>
          <w:rFonts w:ascii="Georgia" w:hAnsi="Georgia"/>
          <w:i/>
          <w:color w:val="2A2A2A"/>
          <w:sz w:val="24"/>
        </w:rPr>
        <w:t>falsada</w:t>
      </w:r>
      <w:r>
        <w:rPr>
          <w:rFonts w:ascii="Georgia" w:hAnsi="Georgia"/>
          <w:color w:val="2A2A2A"/>
          <w:sz w:val="24"/>
        </w:rPr>
        <w:t>,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spacing w:before="280" w:after="160"/>
        <w:jc w:val="left"/>
      </w:pPr>
      <w:r>
        <w:rPr>
          <w:rFonts w:ascii="Georgia" w:hAnsi="Georgia"/>
          <w:b/>
          <w:color w:val="6E1F33"/>
          <w:sz w:val="30"/>
        </w:rPr>
        <w:t>Lo que los mapas sí son</w:t>
      </w:r>
    </w:p>
    <w:p>
      <w:pPr>
        <w:spacing w:line="336" w:lineRule="auto" w:after="160"/>
        <w:jc w:val="both"/>
        <w:ind w:firstLine="396"/>
      </w:pPr>
      <w:r>
        <w:rPr>
          <w:rFonts w:ascii="Georgia" w:hAnsi="Georgia"/>
          <w:color w:val="2A2A2A"/>
          <w:sz w:val="24"/>
        </w:rPr>
        <w:t>Es importante, antes de cerrar, no tirar al niño con el agua del baño. Los mapas de Piri Reis y Finaeus son extraordinarios — no por lo que la leyenda dice que muestran, sino por lo que realmente son: logros de la cartografía renacentista.</w:t>
      </w:r>
    </w:p>
    <w:p>
      <w:pPr>
        <w:spacing w:line="336" w:lineRule="auto" w:after="160"/>
        <w:jc w:val="both"/>
        <w:ind w:firstLine="396"/>
      </w:pPr>
      <w:r>
        <w:rPr>
          <w:rFonts w:ascii="Georgia" w:hAnsi="Georgia"/>
          <w:color w:val="2A2A2A"/>
          <w:sz w:val="24"/>
        </w:rP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pPr>
        <w:spacing w:line="336" w:lineRule="auto" w:after="160"/>
        <w:jc w:val="both"/>
        <w:ind w:firstLine="396"/>
      </w:pPr>
      <w:r>
        <w:rPr>
          <w:rFonts w:ascii="Georgia" w:hAnsi="Georgia"/>
          <w:color w:val="2A2A2A"/>
          <w:sz w:val="24"/>
        </w:rP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pPr>
        <w:spacing w:line="336" w:lineRule="auto" w:after="160"/>
        <w:jc w:val="both"/>
        <w:ind w:firstLine="396"/>
      </w:pPr>
      <w:r>
        <w:rPr>
          <w:rFonts w:ascii="Georgia" w:hAnsi="Georgia"/>
          <w:color w:val="2A2A2A"/>
          <w:sz w:val="24"/>
        </w:rP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spacing w:before="280" w:after="160"/>
        <w:jc w:val="left"/>
      </w:pPr>
      <w:r>
        <w:rPr>
          <w:rFonts w:ascii="Georgia" w:hAnsi="Georgia"/>
          <w:b/>
          <w:color w:val="6E1F33"/>
          <w:sz w:val="30"/>
        </w:rPr>
        <w:t>El método en una pregunta: qué preguntar ante cualquier "mapa misterioso"</w:t>
      </w:r>
    </w:p>
    <w:p>
      <w:pPr>
        <w:spacing w:line="336" w:lineRule="auto" w:after="160"/>
        <w:jc w:val="both"/>
        <w:ind w:firstLine="396"/>
      </w:pPr>
      <w:r>
        <w:rPr>
          <w:rFonts w:ascii="Georgia" w:hAnsi="Georgia"/>
          <w:color w:val="2A2A2A"/>
          <w:sz w:val="24"/>
        </w:rPr>
        <w:t>Este capítulo nos ha dado una herramienta práctica que vale la pena fijar, porque se aplica a cualquier afirmación sobre un "mapa que no debería existir". Ante un mapa antiguo presentado como anomalía, hay cinco preguntas que siempre conviene hacer:</w:t>
      </w:r>
    </w:p>
    <w:p>
      <w:pPr>
        <w:spacing w:line="336" w:lineRule="auto" w:after="160"/>
        <w:jc w:val="both"/>
        <w:ind w:firstLine="396"/>
      </w:pPr>
      <w:r>
        <w:rPr>
          <w:rFonts w:ascii="Georgia" w:hAnsi="Georgia"/>
          <w:b/>
          <w:color w:val="2A2A2A"/>
          <w:sz w:val="24"/>
        </w:rPr>
        <w:t>Primera: ¿qué tipo de mapa es?</w:t>
      </w:r>
      <w:r>
        <w:rPr>
          <w:rFonts w:ascii="Georgia" w:hAnsi="Georgia"/>
          <w:color w:val="2A2A2A"/>
          <w:sz w:val="24"/>
        </w:rPr>
        <w:t xml:space="preserve"> Un portulano, un mapa "del mundo", una carta náutica — cada género tiene sus propias reglas y distorsiones. Saber el género orienta la lectura.</w:t>
      </w:r>
    </w:p>
    <w:p>
      <w:pPr>
        <w:spacing w:line="336" w:lineRule="auto" w:after="160"/>
        <w:jc w:val="both"/>
        <w:ind w:firstLine="396"/>
      </w:pPr>
      <w:r>
        <w:rPr>
          <w:rFonts w:ascii="Georgia" w:hAnsi="Georgia"/>
          <w:b/>
          <w:color w:val="2A2A2A"/>
          <w:sz w:val="24"/>
        </w:rPr>
        <w:t>Segunda: ¿tiene una proyección coherente?</w:t>
      </w:r>
      <w:r>
        <w:rPr>
          <w:rFonts w:ascii="Georgia" w:hAnsi="Georgia"/>
          <w:color w:val="2A2A2A"/>
          <w:sz w:val="24"/>
        </w:rPr>
        <w:t xml:space="preserve"> Un mapa sin proyección sistemática no puede compararse con precisión con la geografía real. La ausencia de proyección limita lo que el mapa puede "mostrar".</w:t>
      </w:r>
    </w:p>
    <w:p>
      <w:pPr>
        <w:spacing w:line="336" w:lineRule="auto" w:after="160"/>
        <w:jc w:val="both"/>
        <w:ind w:firstLine="396"/>
      </w:pPr>
      <w:r>
        <w:rPr>
          <w:rFonts w:ascii="Georgia" w:hAnsi="Georgia"/>
          <w:b/>
          <w:color w:val="2A2A2A"/>
          <w:sz w:val="24"/>
        </w:rPr>
        <w:t>Tercera: ¿qué decían las anotaciones?</w:t>
      </w:r>
      <w:r>
        <w:rPr>
          <w:rFonts w:ascii="Georgia" w:hAnsi="Georgia"/>
          <w:color w:val="2A2A2A"/>
          <w:sz w:val="24"/>
        </w:rPr>
        <w:t xml:space="preserve"> Los cartógrafos solían escribir sobre sus mapas. Esas anotaciones son la voz del autor, y suelen revelar qué creía estar dibujando.</w:t>
      </w:r>
    </w:p>
    <w:p>
      <w:pPr>
        <w:spacing w:line="336" w:lineRule="auto" w:after="160"/>
        <w:jc w:val="both"/>
        <w:ind w:firstLine="396"/>
      </w:pPr>
      <w:r>
        <w:rPr>
          <w:rFonts w:ascii="Georgia" w:hAnsi="Georgia"/>
          <w:b/>
          <w:color w:val="2A2A2A"/>
          <w:sz w:val="24"/>
        </w:rPr>
        <w:t>Cuarta: ¿cuánto ajuste se necesita para que "encaje"?</w:t>
      </w:r>
      <w:r>
        <w:rPr>
          <w:rFonts w:ascii="Georgia" w:hAnsi="Georgia"/>
          <w:color w:val="2A2A2A"/>
          <w:sz w:val="24"/>
        </w:rPr>
        <w:t xml:space="preserve"> Si hay que rotar, reescalar o desplazar para que la línea coincida con lo buscado, la coincidencia es forzada. La prueba de una coincidencia real es que ocurra sin ajustes arbitrarios.</w:t>
      </w:r>
    </w:p>
    <w:p>
      <w:pPr>
        <w:spacing w:line="336" w:lineRule="auto" w:after="160"/>
        <w:jc w:val="both"/>
        <w:ind w:firstLine="396"/>
      </w:pPr>
      <w:r>
        <w:rPr>
          <w:rFonts w:ascii="Georgia" w:hAnsi="Georgia"/>
          <w:b/>
          <w:color w:val="2A2A2A"/>
          <w:sz w:val="24"/>
        </w:rPr>
        <w:t>Quinta: ¿hay una cadena de transmisión documentada?</w:t>
      </w:r>
      <w:r>
        <w:rPr>
          <w:rFonts w:ascii="Georgia" w:hAnsi="Georgia"/>
          <w:color w:val="2A2A2A"/>
          <w:sz w:val="24"/>
        </w:rPr>
        <w:t xml:space="preserve"> Para atribuir un mapa a una civilización antigua, hace falta demostrar cómo llegó ese conocimiento al cartógrafo. Sin esa cadena, la atribución es especulación.</w:t>
      </w:r>
    </w:p>
    <w:p>
      <w:pPr>
        <w:spacing w:line="336" w:lineRule="auto" w:after="160"/>
        <w:jc w:val="both"/>
        <w:ind w:firstLine="396"/>
      </w:pPr>
      <w:r>
        <w:rPr>
          <w:rFonts w:ascii="Georgia" w:hAnsi="Georgia"/>
          <w:color w:val="2A2A2A"/>
          <w:sz w:val="24"/>
        </w:rPr>
        <w:t xml:space="preserve">Estas cinco preguntas no son un atajo para desacreditar; son un atajo para </w:t>
      </w:r>
      <w:r>
        <w:rPr>
          <w:rFonts w:ascii="Georgia" w:hAnsi="Georgia"/>
          <w:i/>
          <w:color w:val="2A2A2A"/>
          <w:sz w:val="24"/>
        </w:rPr>
        <w:t>examinar</w:t>
      </w:r>
      <w:r>
        <w:rPr>
          <w:rFonts w:ascii="Georgia" w:hAnsi="Georgia"/>
          <w:color w:val="2A2A2A"/>
          <w:sz w:val="24"/>
        </w:rPr>
        <w:t>.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spacing w:before="280" w:after="160"/>
        <w:jc w:val="left"/>
      </w:pPr>
      <w:r>
        <w:rPr>
          <w:rFonts w:ascii="Georgia" w:hAnsi="Georgia"/>
          <w:b/>
          <w:color w:val="6E1F33"/>
          <w:sz w:val="30"/>
        </w:rPr>
        <w:t>Lo que nos llevamos de este capítulo</w:t>
      </w:r>
    </w:p>
    <w:p>
      <w:pPr>
        <w:spacing w:line="336" w:lineRule="auto" w:after="160"/>
        <w:jc w:val="both"/>
        <w:ind w:firstLine="396"/>
      </w:pPr>
      <w:r>
        <w:rPr>
          <w:rFonts w:ascii="Georgia" w:hAnsi="Georgia"/>
          <w:color w:val="2A2A2A"/>
          <w:sz w:val="24"/>
        </w:rPr>
        <w:t>Antes de cerrar, conviene recapitular lo que el caso de los mapas nos ha enseñado, porque es mucho, y porque cada lección se aplicará a los capítulos que siguen.</w:t>
      </w:r>
    </w:p>
    <w:p>
      <w:pPr>
        <w:spacing w:line="336" w:lineRule="auto" w:after="160"/>
        <w:jc w:val="both"/>
        <w:ind w:firstLine="396"/>
      </w:pPr>
      <w:r>
        <w:rPr>
          <w:rFonts w:ascii="Georgia" w:hAnsi="Georgia"/>
          <w:b/>
          <w:color w:val="2A2A2A"/>
          <w:sz w:val="24"/>
        </w:rPr>
        <w:t>La primera lección es sobre el ajuste retroactivo.</w:t>
      </w:r>
      <w:r>
        <w:rPr>
          <w:rFonts w:ascii="Georgia" w:hAnsi="Georgia"/>
          <w:color w:val="2A2A2A"/>
          <w:sz w:val="24"/>
        </w:rPr>
        <w:t xml:space="preserve">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pPr>
        <w:spacing w:line="336" w:lineRule="auto" w:after="160"/>
        <w:jc w:val="both"/>
        <w:ind w:firstLine="396"/>
      </w:pPr>
      <w:r>
        <w:rPr>
          <w:rFonts w:ascii="Georgia" w:hAnsi="Georgia"/>
          <w:b/>
          <w:color w:val="2A2A2A"/>
          <w:sz w:val="24"/>
        </w:rPr>
        <w:t>La segunda lección es sobre la explicación natural.</w:t>
      </w:r>
      <w:r>
        <w:rPr>
          <w:rFonts w:ascii="Georgia" w:hAnsi="Georgia"/>
          <w:color w:val="2A2A2A"/>
          <w:sz w:val="24"/>
        </w:rPr>
        <w:t xml:space="preserve">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pPr>
        <w:spacing w:line="336" w:lineRule="auto" w:after="160"/>
        <w:jc w:val="both"/>
        <w:ind w:firstLine="396"/>
      </w:pPr>
      <w:r>
        <w:rPr>
          <w:rFonts w:ascii="Georgia" w:hAnsi="Georgia"/>
          <w:b/>
          <w:color w:val="2A2A2A"/>
          <w:sz w:val="24"/>
        </w:rPr>
        <w:t>La tercera lección es sobre la anotación.</w:t>
      </w:r>
      <w:r>
        <w:rPr>
          <w:rFonts w:ascii="Georgia" w:hAnsi="Georgia"/>
          <w:color w:val="2A2A2A"/>
          <w:sz w:val="24"/>
        </w:rPr>
        <w:t xml:space="preserve">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pPr>
        <w:spacing w:line="336" w:lineRule="auto" w:after="160"/>
        <w:jc w:val="both"/>
        <w:ind w:firstLine="396"/>
      </w:pPr>
      <w:r>
        <w:rPr>
          <w:rFonts w:ascii="Georgia" w:hAnsi="Georgia"/>
          <w:b/>
          <w:color w:val="2A2A2A"/>
          <w:sz w:val="24"/>
        </w:rPr>
        <w:t>La cuarta lección es sobre la ausencia de cadena documental.</w:t>
      </w:r>
      <w:r>
        <w:rPr>
          <w:rFonts w:ascii="Georgia" w:hAnsi="Georgia"/>
          <w:color w:val="2A2A2A"/>
          <w:sz w:val="24"/>
        </w:rPr>
        <w:t xml:space="preserve"> Para atribuir los mapas a una civilización antigua haría falta demostrar la transmisión del conocimiento a través de los siglos. Esa cadena no existe. Sin ella, la atribución es especulación.</w:t>
      </w:r>
    </w:p>
    <w:p>
      <w:pPr>
        <w:spacing w:line="336" w:lineRule="auto" w:after="160"/>
        <w:jc w:val="both"/>
        <w:ind w:firstLine="396"/>
      </w:pPr>
      <w:r>
        <w:rPr>
          <w:rFonts w:ascii="Georgia" w:hAnsi="Georgia"/>
          <w:b/>
          <w:color w:val="2A2A2A"/>
          <w:sz w:val="24"/>
        </w:rPr>
        <w:t>La quinta lección, y quizá la más importante, es sobre la naturaleza del asombro.</w:t>
      </w:r>
      <w:r>
        <w:rPr>
          <w:rFonts w:ascii="Georgia" w:hAnsi="Georgia"/>
          <w:color w:val="2A2A2A"/>
          <w:sz w:val="24"/>
        </w:rPr>
        <w:t xml:space="preserve"> Los mapas son realmente asombrosos — pero por su ingenio cartográfico, no por una civilización perdida. El método no destruye la maravilla; la reorienta hacia la explicación real, que es más gratificante porque no se desvanece al examinarla.</w:t>
      </w:r>
    </w:p>
    <w:p>
      <w:pPr>
        <w:spacing w:line="336" w:lineRule="auto" w:after="160"/>
        <w:jc w:val="both"/>
        <w:ind w:firstLine="396"/>
      </w:pPr>
      <w:r>
        <w:rPr>
          <w:rFonts w:ascii="Georgia" w:hAnsi="Georgia"/>
          <w:color w:val="2A2A2A"/>
          <w:sz w:val="24"/>
        </w:rPr>
        <w:t>Estas cinco lecciones son herramientas que el lector puede llevarse y aplicar a cualquier afirmación sobre mapas, objetos o textos "misteriosos". Son el equipo que nos acompaña en el resto del libro.</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¿Cómo se sabría, en este caso? ¿Qué dato decidiría la cuestión?</w:t>
      </w:r>
    </w:p>
    <w:p>
      <w:pPr>
        <w:spacing w:line="336" w:lineRule="auto" w:after="160"/>
        <w:jc w:val="both"/>
        <w:ind w:firstLine="396"/>
      </w:pPr>
      <w:r>
        <w:rPr>
          <w:rFonts w:ascii="Georgia" w:hAnsi="Georgia"/>
          <w:color w:val="2A2A2A"/>
          <w:sz w:val="24"/>
        </w:rPr>
        <w:t xml:space="preserve">En realidad, este es un caso donde la respuesta ya se ha dado, y es un caso raro en este libro: aquí la evidencia </w:t>
      </w:r>
      <w:r>
        <w:rPr>
          <w:rFonts w:ascii="Georgia" w:hAnsi="Georgia"/>
          <w:i/>
          <w:color w:val="2A2A2A"/>
          <w:sz w:val="24"/>
        </w:rPr>
        <w:t>sí</w:t>
      </w:r>
      <w:r>
        <w:rPr>
          <w:rFonts w:ascii="Georgia" w:hAnsi="Georgia"/>
          <w:color w:val="2A2A2A"/>
          <w:sz w:val="24"/>
        </w:rPr>
        <w:t xml:space="preserve">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pPr>
        <w:spacing w:line="336" w:lineRule="auto" w:after="160"/>
        <w:jc w:val="both"/>
        <w:ind w:firstLine="396"/>
      </w:pPr>
      <w:r>
        <w:rPr>
          <w:rFonts w:ascii="Georgia" w:hAnsi="Georgia"/>
          <w:color w:val="2A2A2A"/>
          <w:sz w:val="24"/>
        </w:rP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pPr>
        <w:spacing w:line="336" w:lineRule="auto" w:after="160"/>
        <w:jc w:val="both"/>
        <w:ind w:firstLine="396"/>
      </w:pPr>
      <w:r>
        <w:rPr>
          <w:rFonts w:ascii="Georgia" w:hAnsi="Georgia"/>
          <w:color w:val="2A2A2A"/>
          <w:sz w:val="24"/>
        </w:rP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pPr>
        <w:spacing w:line="336" w:lineRule="auto" w:after="160"/>
        <w:jc w:val="both"/>
        <w:ind w:firstLine="396"/>
      </w:pPr>
      <w:r>
        <w:rPr>
          <w:rFonts w:ascii="Georgia" w:hAnsi="Georgia"/>
          <w:color w:val="2A2A2A"/>
          <w:sz w:val="24"/>
        </w:rP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pPr>
        <w:spacing w:line="336" w:lineRule="auto" w:after="160"/>
        <w:jc w:val="both"/>
        <w:ind w:firstLine="396"/>
      </w:pPr>
      <w:r>
        <w:rPr>
          <w:rFonts w:ascii="Georgia" w:hAnsi="Georgia"/>
          <w:color w:val="2A2A2A"/>
          <w:sz w:val="24"/>
        </w:rP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pPr>
        <w:spacing w:line="336" w:lineRule="auto" w:after="160"/>
        <w:jc w:val="both"/>
        <w:ind w:firstLine="396"/>
      </w:pPr>
      <w:r>
        <w:rPr>
          <w:rFonts w:ascii="Georgia" w:hAnsi="Georgia"/>
          <w:color w:val="2A2A2A"/>
          <w:sz w:val="24"/>
        </w:rP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pPr>
        <w:spacing w:line="336" w:lineRule="auto" w:after="160"/>
        <w:jc w:val="both"/>
        <w:ind w:firstLine="396"/>
      </w:pPr>
      <w:r>
        <w:rPr>
          <w:rFonts w:ascii="Georgia" w:hAnsi="Georgia"/>
          <w:color w:val="2A2A2A"/>
          <w:sz w:val="24"/>
        </w:rP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pPr>
        <w:spacing w:line="336" w:lineRule="auto" w:after="160"/>
        <w:jc w:val="both"/>
        <w:ind w:firstLine="396"/>
      </w:pPr>
      <w:r>
        <w:rPr>
          <w:rFonts w:ascii="Georgia" w:hAnsi="Georgia"/>
          <w:color w:val="2A2A2A"/>
          <w:sz w:val="24"/>
        </w:rP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los mapas no sostienen la civilización cartográfica perdida, ¿qué pasa con los continentes que se hundieron — Atlántida y Mu? ¿Tendrán más suerte los mitos y las tablillas que las líneas de los mapas? Eso es lo que examinamos en el capítulo siguiente.</w:t>
      </w:r>
    </w:p>
    <w:p>
      <w:pPr>
        <w:spacing w:line="336" w:lineRule="auto" w:after="160"/>
        <w:jc w:val="both"/>
        <w:ind w:firstLine="396"/>
      </w:pPr>
      <w:r>
        <w:rPr>
          <w:rFonts w:ascii="Georgia" w:hAnsi="Georgia"/>
          <w:color w:val="2A2A2A"/>
          <w:sz w:val="24"/>
        </w:rP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El mapa de Piri Reis (1513) se conserva en la Biblioteca del Palacio de Topkapi, Estambul (ms. 1480). Para el análisis cartográfico, véase Steven Dutch, "The Piri Reis Map" (1998). (DCA-000019; CLM-000027.)</w:t>
      </w:r>
    </w:p>
    <w:p>
      <w:pPr>
        <w:spacing w:after="80"/>
        <w:ind w:left="680"/>
      </w:pPr>
      <w:r>
        <w:rPr>
          <w:rFonts w:ascii="Georgia" w:hAnsi="Georgia"/>
          <w:color w:val="5A5A5A"/>
          <w:sz w:val="18"/>
        </w:rPr>
        <w:t>Oronce Fine (Oronteus Finaeus), *Nova et integra universi orbis descriptio*, 1531. Para la lectura crítica, véase "The Orontius Finaeus Map", *Bad Archaeology* (2011). (DCA-000019.)</w:t>
      </w:r>
    </w:p>
    <w:p>
      <w:pPr>
        <w:spacing w:after="80"/>
        <w:ind w:left="680"/>
      </w:pPr>
      <w:r>
        <w:rPr>
          <w:rFonts w:ascii="Georgia" w:hAnsi="Georgia"/>
          <w:color w:val="5A5A5A"/>
          <w:sz w:val="18"/>
        </w:rPr>
        <w:t>Charles H. Hapgood, *Maps of the Ancient Sea Kings: Evidence of Advanced Civilization in the Ice Age* (Nueva York: Chilton Books, 1966). La difusión popular posterior incluye Graham Hancock, *Fingerprints of the Gods* (Londres: William Heinemann, 1995). (DCA-000019; CLM-000027, 000032–000034.)</w:t>
      </w:r>
    </w:p>
    <w:p>
      <w:r>
        <w:br w:type="page"/>
      </w:r>
    </w:p>
    <w:p>
      <w:pPr>
        <w:spacing w:before="120" w:after="280"/>
        <w:jc w:val="left"/>
        <w:pBdr>
          <w:bottom w:val="single" w:sz="6" w:space="6" w:color="9A7B2F"/>
        </w:pBdr>
      </w:pPr>
      <w:r>
        <w:rPr>
          <w:rFonts w:ascii="Georgia" w:hAnsi="Georgia"/>
          <w:b/>
          <w:color w:val="6E1F33"/>
          <w:sz w:val="48"/>
        </w:rPr>
        <w:t>Capítulo 6. Atlántida y Mu: los continentes que se hundieron</w:t>
      </w:r>
    </w:p>
    <w:p>
      <w:pPr>
        <w:spacing w:line="336" w:lineRule="auto" w:after="160"/>
        <w:jc w:val="both"/>
        <w:ind w:firstLine="396"/>
      </w:pPr>
      <w:r>
        <w:rPr>
          <w:rFonts w:ascii="Georgia" w:hAnsi="Georgia"/>
          <w:color w:val="2A2A2A"/>
          <w:sz w:val="24"/>
        </w:rP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pPr>
        <w:spacing w:line="336" w:lineRule="auto" w:after="160"/>
        <w:jc w:val="both"/>
        <w:ind w:firstLine="396"/>
      </w:pPr>
      <w:r>
        <w:rPr>
          <w:rFonts w:ascii="Georgia" w:hAnsi="Georgia"/>
          <w:color w:val="2A2A2A"/>
          <w:sz w:val="24"/>
        </w:rP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pPr>
        <w:spacing w:line="336" w:lineRule="auto" w:after="160"/>
        <w:jc w:val="both"/>
        <w:ind w:firstLine="396"/>
      </w:pPr>
      <w:r>
        <w:rPr>
          <w:rFonts w:ascii="Georgia" w:hAnsi="Georgia"/>
          <w:color w:val="2A2A2A"/>
          <w:sz w:val="24"/>
        </w:rP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 xml:space="preserve">La afirmación que vamos a examinar es antigua y, a la vez, moderna. En su forma más difundida, dice así: </w:t>
      </w:r>
      <w:r>
        <w:rPr>
          <w:rFonts w:ascii="Georgia" w:hAnsi="Georgia"/>
          <w:i/>
          <w:color w:val="2A2A2A"/>
          <w:sz w:val="24"/>
        </w:rPr>
        <w:t>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pPr>
        <w:spacing w:line="336" w:lineRule="auto" w:after="160"/>
        <w:jc w:val="both"/>
        <w:ind w:firstLine="396"/>
      </w:pPr>
      <w:r>
        <w:rPr>
          <w:rFonts w:ascii="Georgia" w:hAnsi="Georgia"/>
          <w:color w:val="2A2A2A"/>
          <w:sz w:val="24"/>
        </w:rP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pPr>
        <w:spacing w:line="336" w:lineRule="auto" w:after="160"/>
        <w:jc w:val="both"/>
        <w:ind w:firstLine="396"/>
      </w:pPr>
      <w:r>
        <w:rPr>
          <w:rFonts w:ascii="Georgia" w:hAnsi="Georgia"/>
          <w:color w:val="2A2A2A"/>
          <w:sz w:val="24"/>
        </w:rPr>
        <w:t xml:space="preserve">Pero hay una peculiaridad que conviene señalar desde el principio, porque es la clave del método. La afirmación de Atlántida y Mu </w:t>
      </w:r>
      <w:r>
        <w:rPr>
          <w:rFonts w:ascii="Georgia" w:hAnsi="Georgia"/>
          <w:b/>
          <w:color w:val="2A2A2A"/>
          <w:sz w:val="24"/>
        </w:rPr>
        <w:t>no es una sola afirmación.</w:t>
      </w:r>
      <w:r>
        <w:rPr>
          <w:rFonts w:ascii="Georgia" w:hAnsi="Georgia"/>
          <w:color w:val="2A2A2A"/>
          <w:sz w:val="24"/>
        </w:rPr>
        <w:t xml:space="preserve"> Es, al menos, tres afirmaciones distintas, que a menudo se mezclan:</w:t>
      </w:r>
    </w:p>
    <w:p>
      <w:pPr>
        <w:spacing w:line="336" w:lineRule="auto" w:after="160"/>
        <w:jc w:val="both"/>
        <w:ind w:firstLine="396"/>
      </w:pPr>
      <w:r>
        <w:rPr>
          <w:rFonts w:ascii="Georgia" w:hAnsi="Georgia"/>
          <w:color w:val="2A2A2A"/>
          <w:sz w:val="24"/>
        </w:rPr>
        <w:t xml:space="preserve">Primera, que Platón contó una historia sobre una isla llamada Atlántida que se hundió. Esto es un </w:t>
      </w:r>
      <w:r>
        <w:rPr>
          <w:rFonts w:ascii="Georgia" w:hAnsi="Georgia"/>
          <w:b/>
          <w:color w:val="2A2A2A"/>
          <w:sz w:val="24"/>
        </w:rPr>
        <w:t>hecho</w:t>
      </w:r>
      <w:r>
        <w:rPr>
          <w:rFonts w:ascii="Georgia" w:hAnsi="Georgia"/>
          <w:color w:val="2A2A2A"/>
          <w:sz w:val="24"/>
        </w:rPr>
        <w:t xml:space="preserve"> —Platón escribió esa historia en el siglo IV a.C.—, aunque su interpretación sea otra cosa.</w:t>
      </w:r>
    </w:p>
    <w:p>
      <w:pPr>
        <w:spacing w:line="336" w:lineRule="auto" w:after="160"/>
        <w:jc w:val="both"/>
        <w:ind w:firstLine="396"/>
      </w:pPr>
      <w:r>
        <w:rPr>
          <w:rFonts w:ascii="Georgia" w:hAnsi="Georgia"/>
          <w:color w:val="2A2A2A"/>
          <w:sz w:val="24"/>
        </w:rPr>
        <w:t xml:space="preserve">Segunda, que esa historia es la memoria de un hecho real: que existió un continente o isla con una civilización avanzada que se hundió. Esto es una </w:t>
      </w:r>
      <w:r>
        <w:rPr>
          <w:rFonts w:ascii="Georgia" w:hAnsi="Georgia"/>
          <w:b/>
          <w:color w:val="2A2A2A"/>
          <w:sz w:val="24"/>
        </w:rPr>
        <w:t>afirmación sobre el mundo</w:t>
      </w:r>
      <w:r>
        <w:rPr>
          <w:rFonts w:ascii="Georgia" w:hAnsi="Georgia"/>
          <w:color w:val="2A2A2A"/>
          <w:sz w:val="24"/>
        </w:rPr>
        <w:t>, que necesita evidencia arqueológica o geológica.</w:t>
      </w:r>
    </w:p>
    <w:p>
      <w:pPr>
        <w:spacing w:line="336" w:lineRule="auto" w:after="160"/>
        <w:jc w:val="both"/>
        <w:ind w:firstLine="396"/>
      </w:pPr>
      <w:r>
        <w:rPr>
          <w:rFonts w:ascii="Georgia" w:hAnsi="Georgia"/>
          <w:color w:val="2A2A2A"/>
          <w:sz w:val="24"/>
        </w:rPr>
        <w:t xml:space="preserve">Tercera, que esa civilización fue la madre de todas las demás, la fuente de la que descendieron Egipto, el Indo y las Américas. Esto es una </w:t>
      </w:r>
      <w:r>
        <w:rPr>
          <w:rFonts w:ascii="Georgia" w:hAnsi="Georgia"/>
          <w:b/>
          <w:color w:val="2A2A2A"/>
          <w:sz w:val="24"/>
        </w:rPr>
        <w:t>teoría de difusión</w:t>
      </w:r>
      <w:r>
        <w:rPr>
          <w:rFonts w:ascii="Georgia" w:hAnsi="Georgia"/>
          <w:color w:val="2A2A2A"/>
          <w:sz w:val="24"/>
        </w:rPr>
        <w:t>, que necesita su propia evidencia.</w:t>
      </w:r>
    </w:p>
    <w:p>
      <w:pPr>
        <w:spacing w:line="336" w:lineRule="auto" w:after="160"/>
        <w:jc w:val="both"/>
        <w:ind w:firstLine="396"/>
      </w:pPr>
      <w:r>
        <w:rPr>
          <w:rFonts w:ascii="Georgia" w:hAnsi="Georgia"/>
          <w:color w:val="2A2A2A"/>
          <w:sz w:val="24"/>
        </w:rPr>
        <w:t>Estas tres afirmaciones se presentan casi siempre como una sola —"Atlántida existió"—, pero son distintas, y cada una se evalúa de manera distinta. Separarlas es el primer paso del método.</w:t>
      </w:r>
    </w:p>
    <w:p>
      <w:pPr>
        <w:spacing w:before="280" w:after="160"/>
        <w:jc w:val="left"/>
      </w:pPr>
      <w:r>
        <w:rPr>
          <w:rFonts w:ascii="Georgia" w:hAnsi="Georgia"/>
          <w:b/>
          <w:color w:val="6E1F33"/>
          <w:sz w:val="30"/>
        </w:rPr>
        <w:t>El origen: Platón y su relato</w:t>
      </w:r>
    </w:p>
    <w:p>
      <w:pPr>
        <w:spacing w:line="336" w:lineRule="auto" w:after="160"/>
        <w:jc w:val="both"/>
        <w:ind w:firstLine="396"/>
      </w:pPr>
      <w:r>
        <w:rPr>
          <w:rFonts w:ascii="Georgia" w:hAnsi="Georgia"/>
          <w:color w:val="2A2A2A"/>
          <w:sz w:val="24"/>
        </w:rPr>
        <w:t>Empecemos por el origen, que es la única parte de la historia que es un hecho documentado con seguridad.</w:t>
      </w:r>
    </w:p>
    <w:p>
      <w:pPr>
        <w:spacing w:line="336" w:lineRule="auto" w:after="160"/>
        <w:jc w:val="both"/>
        <w:ind w:firstLine="396"/>
      </w:pPr>
      <w:r>
        <w:rPr>
          <w:rFonts w:ascii="Georgia" w:hAnsi="Georgia"/>
          <w:color w:val="2A2A2A"/>
          <w:sz w:val="24"/>
        </w:rPr>
        <w:t xml:space="preserve">En el siglo IV a.C., el filósofo griego Platón escribió dos diálogos, el </w:t>
      </w:r>
      <w:r>
        <w:rPr>
          <w:rFonts w:ascii="Georgia" w:hAnsi="Georgia"/>
          <w:i/>
          <w:color w:val="2A2A2A"/>
          <w:sz w:val="24"/>
        </w:rPr>
        <w:t>Timeo</w:t>
      </w:r>
      <w:r>
        <w:rPr>
          <w:rFonts w:ascii="Georgia" w:hAnsi="Georgia"/>
          <w:color w:val="2A2A2A"/>
          <w:sz w:val="24"/>
        </w:rPr>
        <w:t xml:space="preserve"> y el </w:t>
      </w:r>
      <w:r>
        <w:rPr>
          <w:rFonts w:ascii="Georgia" w:hAnsi="Georgia"/>
          <w:i/>
          <w:color w:val="2A2A2A"/>
          <w:sz w:val="24"/>
        </w:rPr>
        <w:t>Critias</w:t>
      </w:r>
      <w:r>
        <w:rPr>
          <w:rFonts w:ascii="Georgia" w:hAnsi="Georgia"/>
          <w:color w:val="2A2A2A"/>
          <w:sz w:val="24"/>
        </w:rPr>
        <w:t>, en los que narra la historia de la Atlántida.[^1]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pPr>
        <w:spacing w:line="336" w:lineRule="auto" w:after="160"/>
        <w:jc w:val="both"/>
        <w:ind w:firstLine="396"/>
      </w:pPr>
      <w:r>
        <w:rPr>
          <w:rFonts w:ascii="Georgia" w:hAnsi="Georgia"/>
          <w:color w:val="2A2A2A"/>
          <w:sz w:val="24"/>
        </w:rPr>
        <w:t>Aquí hay varias cosas que el método debe aclarar, y que a menudo se confunden.</w:t>
      </w:r>
    </w:p>
    <w:p>
      <w:pPr>
        <w:spacing w:line="336" w:lineRule="auto" w:after="160"/>
        <w:jc w:val="both"/>
        <w:ind w:firstLine="396"/>
      </w:pPr>
      <w:r>
        <w:rPr>
          <w:rFonts w:ascii="Georgia" w:hAnsi="Georgia"/>
          <w:b/>
          <w:color w:val="2A2A2A"/>
          <w:sz w:val="24"/>
        </w:rPr>
        <w:t>Primero: el texto es genuino.</w:t>
      </w:r>
      <w:r>
        <w:rPr>
          <w:rFonts w:ascii="Georgia" w:hAnsi="Georgia"/>
          <w:color w:val="2A2A2A"/>
          <w:sz w:val="24"/>
        </w:rPr>
        <w:t xml:space="preserve"> El </w:t>
      </w:r>
      <w:r>
        <w:rPr>
          <w:rFonts w:ascii="Georgia" w:hAnsi="Georgia"/>
          <w:i/>
          <w:color w:val="2A2A2A"/>
          <w:sz w:val="24"/>
        </w:rPr>
        <w:t>Timeo</w:t>
      </w:r>
      <w:r>
        <w:rPr>
          <w:rFonts w:ascii="Georgia" w:hAnsi="Georgia"/>
          <w:color w:val="2A2A2A"/>
          <w:sz w:val="24"/>
        </w:rPr>
        <w:t xml:space="preserve"> y el </w:t>
      </w:r>
      <w:r>
        <w:rPr>
          <w:rFonts w:ascii="Georgia" w:hAnsi="Georgia"/>
          <w:i/>
          <w:color w:val="2A2A2A"/>
          <w:sz w:val="24"/>
        </w:rPr>
        <w:t>Critias</w:t>
      </w:r>
      <w:r>
        <w:rPr>
          <w:rFonts w:ascii="Georgia" w:hAnsi="Georgia"/>
          <w:color w:val="2A2A2A"/>
          <w:sz w:val="24"/>
        </w:rPr>
        <w:t xml:space="preserve"> son obras reales de Platón, que podemos leer en griego y traducir. No hay duda de que Platón escribió la historia de la Atlántida. Esto es un hecho documentado.</w:t>
      </w:r>
    </w:p>
    <w:p>
      <w:pPr>
        <w:spacing w:line="336" w:lineRule="auto" w:after="160"/>
        <w:jc w:val="both"/>
        <w:ind w:firstLine="396"/>
      </w:pPr>
      <w:r>
        <w:rPr>
          <w:rFonts w:ascii="Georgia" w:hAnsi="Georgia"/>
          <w:b/>
          <w:color w:val="2A2A2A"/>
          <w:sz w:val="24"/>
        </w:rPr>
        <w:t>Segundo: no hay una fuente egipcia independiente.</w:t>
      </w:r>
      <w:r>
        <w:rPr>
          <w:rFonts w:ascii="Georgia" w:hAnsi="Georgia"/>
          <w:color w:val="2A2A2A"/>
          <w:sz w:val="24"/>
        </w:rPr>
        <w:t xml:space="preserv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pPr>
        <w:spacing w:line="336" w:lineRule="auto" w:after="160"/>
        <w:jc w:val="both"/>
        <w:ind w:firstLine="396"/>
      </w:pPr>
      <w:r>
        <w:rPr>
          <w:rFonts w:ascii="Georgia" w:hAnsi="Georgia"/>
          <w:b/>
          <w:color w:val="2A2A2A"/>
          <w:sz w:val="24"/>
        </w:rPr>
        <w:t>Tercero: el propósito del relato es filosófico, no histórico-geográfico.</w:t>
      </w:r>
      <w:r>
        <w:rPr>
          <w:rFonts w:ascii="Georgia" w:hAnsi="Georgia"/>
          <w:color w:val="2A2A2A"/>
          <w:sz w:val="24"/>
        </w:rPr>
        <w:t xml:space="preserve"> Aquí está el punto que casi siempre se pasa por alto. Los diálogos de Platón no son crónicas históricas; son obras de filosofía. La Atlántida, en el </w:t>
      </w:r>
      <w:r>
        <w:rPr>
          <w:rFonts w:ascii="Georgia" w:hAnsi="Georgia"/>
          <w:i/>
          <w:color w:val="2A2A2A"/>
          <w:sz w:val="24"/>
        </w:rPr>
        <w:t>Timeo</w:t>
      </w:r>
      <w:r>
        <w:rPr>
          <w:rFonts w:ascii="Georgia" w:hAnsi="Georgia"/>
          <w:color w:val="2A2A2A"/>
          <w:sz w:val="24"/>
        </w:rPr>
        <w:t xml:space="preserve"> y el </w:t>
      </w:r>
      <w:r>
        <w:rPr>
          <w:rFonts w:ascii="Georgia" w:hAnsi="Georgia"/>
          <w:i/>
          <w:color w:val="2A2A2A"/>
          <w:sz w:val="24"/>
        </w:rPr>
        <w:t>Critias</w:t>
      </w:r>
      <w:r>
        <w:rPr>
          <w:rFonts w:ascii="Georgia" w:hAnsi="Georgia"/>
          <w:color w:val="2A2A2A"/>
          <w:sz w:val="24"/>
        </w:rPr>
        <w:t>,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pPr>
        <w:spacing w:line="336" w:lineRule="auto" w:after="160"/>
        <w:jc w:val="both"/>
        <w:ind w:firstLine="396"/>
      </w:pPr>
      <w:r>
        <w:rPr>
          <w:rFonts w:ascii="Georgia" w:hAnsi="Georgia"/>
          <w:color w:val="2A2A2A"/>
          <w:sz w:val="24"/>
        </w:rPr>
        <w:t xml:space="preserve">Esta distinción es crucial, y es la que el método quiere subrayar. La historia de la Atlántida es un </w:t>
      </w:r>
      <w:r>
        <w:rPr>
          <w:rFonts w:ascii="Georgia" w:hAnsi="Georgia"/>
          <w:b/>
          <w:color w:val="2A2A2A"/>
          <w:sz w:val="24"/>
        </w:rPr>
        <w:t>texto antiguo auténtico</w:t>
      </w:r>
      <w:r>
        <w:rPr>
          <w:rFonts w:ascii="Georgia" w:hAnsi="Georgia"/>
          <w:color w:val="2A2A2A"/>
          <w:sz w:val="24"/>
        </w:rPr>
        <w:t>,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pPr>
        <w:spacing w:line="336" w:lineRule="auto" w:after="160"/>
        <w:jc w:val="both"/>
        <w:ind w:firstLine="396"/>
      </w:pPr>
      <w:r>
        <w:rPr>
          <w:rFonts w:ascii="Georgia" w:hAnsi="Georgia"/>
          <w:color w:val="2A2A2A"/>
          <w:sz w:val="24"/>
        </w:rP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pPr>
        <w:spacing w:before="280" w:after="160"/>
        <w:jc w:val="left"/>
      </w:pPr>
      <w:r>
        <w:rPr>
          <w:rFonts w:ascii="Georgia" w:hAnsi="Georgia"/>
          <w:b/>
          <w:color w:val="6E1F33"/>
          <w:sz w:val="30"/>
        </w:rPr>
        <w:t>Platón y su mundo</w:t>
      </w:r>
    </w:p>
    <w:p>
      <w:pPr>
        <w:spacing w:line="336" w:lineRule="auto" w:after="160"/>
        <w:jc w:val="both"/>
        <w:ind w:firstLine="396"/>
      </w:pPr>
      <w:r>
        <w:rPr>
          <w:rFonts w:ascii="Georgia" w:hAnsi="Georgia"/>
          <w:color w:val="2A2A2A"/>
          <w:sz w:val="24"/>
        </w:rP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pPr>
        <w:spacing w:line="336" w:lineRule="auto" w:after="160"/>
        <w:jc w:val="both"/>
        <w:ind w:firstLine="396"/>
      </w:pPr>
      <w:r>
        <w:rPr>
          <w:rFonts w:ascii="Georgia" w:hAnsi="Georgia"/>
          <w:color w:val="2A2A2A"/>
          <w:sz w:val="24"/>
        </w:rPr>
        <w:t xml:space="preserve">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w:t>
      </w:r>
      <w:r>
        <w:rPr>
          <w:rFonts w:ascii="Georgia" w:hAnsi="Georgia"/>
          <w:i/>
          <w:color w:val="2A2A2A"/>
          <w:sz w:val="24"/>
        </w:rPr>
        <w:t>Timeo</w:t>
      </w:r>
      <w:r>
        <w:rPr>
          <w:rFonts w:ascii="Georgia" w:hAnsi="Georgia"/>
          <w:color w:val="2A2A2A"/>
          <w:sz w:val="24"/>
        </w:rPr>
        <w:t xml:space="preserve"> trata sobre la naturaleza del cosmos y del alma; el </w:t>
      </w:r>
      <w:r>
        <w:rPr>
          <w:rFonts w:ascii="Georgia" w:hAnsi="Georgia"/>
          <w:i/>
          <w:color w:val="2A2A2A"/>
          <w:sz w:val="24"/>
        </w:rPr>
        <w:t>Critias</w:t>
      </w:r>
      <w:r>
        <w:rPr>
          <w:rFonts w:ascii="Georgia" w:hAnsi="Georgia"/>
          <w:color w:val="2A2A2A"/>
          <w:sz w:val="24"/>
        </w:rPr>
        <w:t>, sobre la historia idealizada de Atenas y su contraste con Atlántida. Ambos están insertos en un proyecto filosófico más amplio, no en un proyecto de investigación geográfica.</w:t>
      </w:r>
    </w:p>
    <w:p>
      <w:pPr>
        <w:spacing w:line="336" w:lineRule="auto" w:after="160"/>
        <w:jc w:val="both"/>
        <w:ind w:firstLine="396"/>
      </w:pPr>
      <w:r>
        <w:rPr>
          <w:rFonts w:ascii="Georgia" w:hAnsi="Georgia"/>
          <w:color w:val="2A2A2A"/>
          <w:sz w:val="24"/>
        </w:rP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pPr>
        <w:spacing w:line="336" w:lineRule="auto" w:after="160"/>
        <w:jc w:val="both"/>
        <w:ind w:firstLine="396"/>
      </w:pPr>
      <w:r>
        <w:rPr>
          <w:rFonts w:ascii="Georgia" w:hAnsi="Georgia"/>
          <w:color w:val="2A2A2A"/>
          <w:sz w:val="24"/>
        </w:rP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pPr>
        <w:spacing w:line="336" w:lineRule="auto" w:after="160"/>
        <w:jc w:val="both"/>
        <w:ind w:firstLine="396"/>
      </w:pPr>
      <w:r>
        <w:rPr>
          <w:rFonts w:ascii="Georgia" w:hAnsi="Georgia"/>
          <w:color w:val="2A2A2A"/>
          <w:sz w:val="24"/>
        </w:rP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pPr>
        <w:spacing w:before="280" w:after="160"/>
        <w:jc w:val="left"/>
      </w:pPr>
      <w:r>
        <w:rPr>
          <w:rFonts w:ascii="Georgia" w:hAnsi="Georgia"/>
          <w:b/>
          <w:color w:val="6E1F33"/>
          <w:sz w:val="30"/>
        </w:rPr>
        <w:t>La recepción de la idea a través de los siglos</w:t>
      </w:r>
    </w:p>
    <w:p>
      <w:pPr>
        <w:spacing w:line="336" w:lineRule="auto" w:after="160"/>
        <w:jc w:val="both"/>
        <w:ind w:firstLine="396"/>
      </w:pPr>
      <w:r>
        <w:rPr>
          <w:rFonts w:ascii="Georgia" w:hAnsi="Georgia"/>
          <w:color w:val="2A2A2A"/>
          <w:sz w:val="24"/>
        </w:rP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pPr>
        <w:spacing w:line="336" w:lineRule="auto" w:after="160"/>
        <w:jc w:val="both"/>
        <w:ind w:firstLine="396"/>
      </w:pPr>
      <w:r>
        <w:rPr>
          <w:rFonts w:ascii="Georgia" w:hAnsi="Georgia"/>
          <w:color w:val="2A2A2A"/>
          <w:sz w:val="24"/>
        </w:rP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pPr>
        <w:spacing w:line="336" w:lineRule="auto" w:after="160"/>
        <w:jc w:val="both"/>
        <w:ind w:firstLine="396"/>
      </w:pPr>
      <w:r>
        <w:rPr>
          <w:rFonts w:ascii="Georgia" w:hAnsi="Georgia"/>
          <w:color w:val="2A2A2A"/>
          <w:sz w:val="24"/>
        </w:rP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pPr>
        <w:spacing w:line="336" w:lineRule="auto" w:after="160"/>
        <w:jc w:val="both"/>
        <w:ind w:firstLine="396"/>
      </w:pPr>
      <w:r>
        <w:rPr>
          <w:rFonts w:ascii="Georgia" w:hAnsi="Georgia"/>
          <w:color w:val="2A2A2A"/>
          <w:sz w:val="24"/>
        </w:rP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pPr>
        <w:spacing w:line="336" w:lineRule="auto" w:after="160"/>
        <w:jc w:val="both"/>
        <w:ind w:firstLine="396"/>
      </w:pPr>
      <w:r>
        <w:rPr>
          <w:rFonts w:ascii="Georgia" w:hAnsi="Georgia"/>
          <w:color w:val="2A2A2A"/>
          <w:sz w:val="24"/>
        </w:rP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pPr>
        <w:spacing w:before="280" w:after="160"/>
        <w:jc w:val="left"/>
      </w:pPr>
      <w:r>
        <w:rPr>
          <w:rFonts w:ascii="Georgia" w:hAnsi="Georgia"/>
          <w:b/>
          <w:color w:val="6E1F33"/>
          <w:sz w:val="30"/>
        </w:rPr>
        <w:t>La construcción moderna: Donnelly</w:t>
      </w:r>
    </w:p>
    <w:p>
      <w:pPr>
        <w:spacing w:line="336" w:lineRule="auto" w:after="160"/>
        <w:jc w:val="both"/>
        <w:ind w:firstLine="396"/>
      </w:pPr>
      <w:r>
        <w:rPr>
          <w:rFonts w:ascii="Georgia" w:hAnsi="Georgia"/>
          <w:color w:val="2A2A2A"/>
          <w:sz w:val="24"/>
        </w:rPr>
        <w:t xml:space="preserve">La Atlántida moderna —la de los libros de misterio y los documentales— no nació con Platón. Nació, en su forma más influyente, con Ignatius Donnelly, un político y escritor estadounidense del siglo XIX, que publicó en 1882 el libro </w:t>
      </w:r>
      <w:r>
        <w:rPr>
          <w:rFonts w:ascii="Georgia" w:hAnsi="Georgia"/>
          <w:i/>
          <w:color w:val="2A2A2A"/>
          <w:sz w:val="24"/>
        </w:rPr>
        <w:t>Atlantis: The Antediluvian World</w:t>
      </w:r>
      <w:r>
        <w:rPr>
          <w:rFonts w:ascii="Georgia" w:hAnsi="Georgia"/>
          <w:color w:val="2A2A2A"/>
          <w:sz w:val="24"/>
        </w:rPr>
        <w:t>.[^2]</w:t>
      </w:r>
    </w:p>
    <w:p>
      <w:pPr>
        <w:spacing w:line="336" w:lineRule="auto" w:after="160"/>
        <w:jc w:val="both"/>
        <w:ind w:firstLine="396"/>
      </w:pPr>
      <w:r>
        <w:rPr>
          <w:rFonts w:ascii="Georgia" w:hAnsi="Georgia"/>
          <w:color w:val="2A2A2A"/>
          <w:sz w:val="24"/>
        </w:rP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pPr>
        <w:spacing w:line="336" w:lineRule="auto" w:after="160"/>
        <w:jc w:val="both"/>
        <w:ind w:firstLine="396"/>
      </w:pPr>
      <w:r>
        <w:rPr>
          <w:rFonts w:ascii="Georgia" w:hAnsi="Georgia"/>
          <w:color w:val="2A2A2A"/>
          <w:sz w:val="24"/>
        </w:rPr>
        <w:t xml:space="preserve">El libro de Donnelly fue un éxito enorme, y tuvo una influencia duradera. Estableció lo que llamaré el </w:t>
      </w:r>
      <w:r>
        <w:rPr>
          <w:rFonts w:ascii="Georgia" w:hAnsi="Georgia"/>
          <w:b/>
          <w:color w:val="2A2A2A"/>
          <w:sz w:val="24"/>
        </w:rPr>
        <w:t>paradigma atlante</w:t>
      </w:r>
      <w:r>
        <w:rPr>
          <w:rFonts w:ascii="Georgia" w:hAnsi="Georgia"/>
          <w:color w:val="2A2A2A"/>
          <w:sz w:val="24"/>
        </w:rPr>
        <w:t>: la idea de una civilización madre, situada en un continente hundido, de la que desciende toda la humanidad civilizada. Este paradigma, con variaciones, ha dominado la literatura "perdida" desde entonces.</w:t>
      </w:r>
    </w:p>
    <w:p>
      <w:pPr>
        <w:spacing w:line="336" w:lineRule="auto" w:after="160"/>
        <w:jc w:val="both"/>
        <w:ind w:firstLine="396"/>
      </w:pPr>
      <w:r>
        <w:rPr>
          <w:rFonts w:ascii="Georgia" w:hAnsi="Georgia"/>
          <w:color w:val="2A2A2A"/>
          <w:sz w:val="24"/>
        </w:rPr>
        <w:t>Pero aquí es donde el método hace su trabajo más limpio. Donnelly escribió en 1882, y su época le imponía límites que hoy son insalvables para su tesis:</w:t>
      </w:r>
    </w:p>
    <w:p>
      <w:pPr>
        <w:spacing w:line="336" w:lineRule="auto" w:after="160"/>
        <w:jc w:val="both"/>
        <w:ind w:firstLine="396"/>
      </w:pPr>
      <w:r>
        <w:rPr>
          <w:rFonts w:ascii="Georgia" w:hAnsi="Georgia"/>
          <w:b/>
          <w:color w:val="2A2A2A"/>
          <w:sz w:val="24"/>
        </w:rPr>
        <w:t>Primero, escribió antes de la tectónica de placas.</w:t>
      </w:r>
      <w:r>
        <w:rPr>
          <w:rFonts w:ascii="Georgia" w:hAnsi="Georgia"/>
          <w:color w:val="2A2A2A"/>
          <w:sz w:val="24"/>
        </w:rPr>
        <w:t xml:space="preserve">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pPr>
        <w:spacing w:line="336" w:lineRule="auto" w:after="160"/>
        <w:jc w:val="both"/>
        <w:ind w:firstLine="396"/>
      </w:pPr>
      <w:r>
        <w:rPr>
          <w:rFonts w:ascii="Georgia" w:hAnsi="Georgia"/>
          <w:b/>
          <w:color w:val="2A2A2A"/>
          <w:sz w:val="24"/>
        </w:rPr>
        <w:t>Segundo, escribió antes de la datación moderna.</w:t>
      </w:r>
      <w:r>
        <w:rPr>
          <w:rFonts w:ascii="Georgia" w:hAnsi="Georgia"/>
          <w:color w:val="2A2A2A"/>
          <w:sz w:val="24"/>
        </w:rPr>
        <w:t xml:space="preserve"> El radiocarbono no se desarrolló hasta la década de 1940. Donnelly no podía fechar los materiales que citaba; su cronología era especulativa. Las fechas que daba —miles de años, decenas de miles— no tenían el respaldo de ningún método de datación.</w:t>
      </w:r>
    </w:p>
    <w:p>
      <w:pPr>
        <w:spacing w:line="336" w:lineRule="auto" w:after="160"/>
        <w:jc w:val="both"/>
        <w:ind w:firstLine="396"/>
      </w:pPr>
      <w:r>
        <w:rPr>
          <w:rFonts w:ascii="Georgia" w:hAnsi="Georgia"/>
          <w:b/>
          <w:color w:val="2A2A2A"/>
          <w:sz w:val="24"/>
        </w:rPr>
        <w:t>Tercero, escribió con una arqueología rudimentaria.</w:t>
      </w:r>
      <w:r>
        <w:rPr>
          <w:rFonts w:ascii="Georgia" w:hAnsi="Georgia"/>
          <w:color w:val="2A2A2A"/>
          <w:sz w:val="24"/>
        </w:rPr>
        <w:t xml:space="preserve">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pPr>
        <w:spacing w:line="336" w:lineRule="auto" w:after="160"/>
        <w:jc w:val="both"/>
        <w:ind w:firstLine="396"/>
      </w:pPr>
      <w:r>
        <w:rPr>
          <w:rFonts w:ascii="Georgia" w:hAnsi="Georgia"/>
          <w:color w:val="2A2A2A"/>
          <w:sz w:val="24"/>
        </w:rPr>
        <w:t xml:space="preserve">Estos tres límites no convierten a Donnelly en un farsante; era un hombre de su tiempo, con las herramientas de su tiempo. Pero hacen que su tesis —Atlántida como cuna de la civilización— sea una </w:t>
      </w:r>
      <w:r>
        <w:rPr>
          <w:rFonts w:ascii="Georgia" w:hAnsi="Georgia"/>
          <w:b/>
          <w:color w:val="2A2A2A"/>
          <w:sz w:val="24"/>
        </w:rPr>
        <w:t>hipótesis del siglo XIX</w:t>
      </w:r>
      <w:r>
        <w:rPr>
          <w:rFonts w:ascii="Georgia" w:hAnsi="Georgia"/>
          <w:color w:val="2A2A2A"/>
          <w:sz w:val="24"/>
        </w:rPr>
        <w:t>, construida con los conocimientos y los métodos de esa época, y sin la evidencia material que habría necesitado. Sus "pruebas" eran paralelos culturales y mitos comunes; no artefactos, no estratigrafía, no dataciones, no contextos.</w:t>
      </w:r>
    </w:p>
    <w:p>
      <w:pPr>
        <w:spacing w:line="336" w:lineRule="auto" w:after="160"/>
        <w:jc w:val="both"/>
        <w:ind w:firstLine="396"/>
      </w:pPr>
      <w:r>
        <w:rPr>
          <w:rFonts w:ascii="Georgia" w:hAnsi="Georgia"/>
          <w:color w:val="2A2A2A"/>
          <w:sz w:val="24"/>
        </w:rPr>
        <w:t xml:space="preserve">Y aquí está la clave que el método quiere subrayar: </w:t>
      </w:r>
      <w:r>
        <w:rPr>
          <w:rFonts w:ascii="Georgia" w:hAnsi="Georgia"/>
          <w:b/>
          <w:color w:val="2A2A2A"/>
          <w:sz w:val="24"/>
        </w:rPr>
        <w:t>un paralelo cultural no es un artefacto.</w:t>
      </w:r>
      <w:r>
        <w:rPr>
          <w:rFonts w:ascii="Georgia" w:hAnsi="Georgia"/>
          <w:color w:val="2A2A2A"/>
          <w:sz w:val="24"/>
        </w:rPr>
        <w:t xml:space="preserve">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pPr>
        <w:spacing w:line="336" w:lineRule="auto" w:after="160"/>
        <w:jc w:val="both"/>
        <w:ind w:firstLine="396"/>
      </w:pPr>
      <w:r>
        <w:rPr>
          <w:rFonts w:ascii="Georgia" w:hAnsi="Georgia"/>
          <w:color w:val="2A2A2A"/>
          <w:sz w:val="24"/>
        </w:rP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pPr>
        <w:spacing w:line="336" w:lineRule="auto" w:after="160"/>
        <w:jc w:val="both"/>
        <w:ind w:firstLine="396"/>
      </w:pPr>
      <w:r>
        <w:rPr>
          <w:rFonts w:ascii="Georgia" w:hAnsi="Georgia"/>
          <w:color w:val="2A2A2A"/>
          <w:sz w:val="24"/>
        </w:rP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pPr>
        <w:spacing w:before="280" w:after="160"/>
        <w:jc w:val="left"/>
      </w:pPr>
      <w:r>
        <w:rPr>
          <w:rFonts w:ascii="Georgia" w:hAnsi="Georgia"/>
          <w:b/>
          <w:color w:val="6E1F33"/>
          <w:sz w:val="30"/>
        </w:rPr>
        <w:t>El caso de Mu: Churchward y las tablillas Naacal</w:t>
      </w:r>
    </w:p>
    <w:p>
      <w:pPr>
        <w:spacing w:line="336" w:lineRule="auto" w:after="160"/>
        <w:jc w:val="both"/>
        <w:ind w:firstLine="396"/>
      </w:pPr>
      <w:r>
        <w:rPr>
          <w:rFonts w:ascii="Georgia" w:hAnsi="Georgia"/>
          <w:color w:val="2A2A2A"/>
          <w:sz w:val="24"/>
        </w:rPr>
        <w:t>Si Donnelly es el padre de la Atlántida moderna, James Churchward es el padre de la versión paralela: Mu, el continente perdido del Pacífico.</w:t>
      </w:r>
    </w:p>
    <w:p>
      <w:pPr>
        <w:spacing w:line="336" w:lineRule="auto" w:after="160"/>
        <w:jc w:val="both"/>
        <w:ind w:firstLine="396"/>
      </w:pPr>
      <w:r>
        <w:rPr>
          <w:rFonts w:ascii="Georgia" w:hAnsi="Georgia"/>
          <w:color w:val="2A2A2A"/>
          <w:sz w:val="24"/>
        </w:rPr>
        <w:t xml:space="preserve">Churchward, un escritor británico de principios del siglo XX, publicó en 1926 </w:t>
      </w:r>
      <w:r>
        <w:rPr>
          <w:rFonts w:ascii="Georgia" w:hAnsi="Georgia"/>
          <w:i/>
          <w:color w:val="2A2A2A"/>
          <w:sz w:val="24"/>
        </w:rPr>
        <w:t>The Lost Continent of Mu</w:t>
      </w:r>
      <w:r>
        <w:rPr>
          <w:rFonts w:ascii="Georgia" w:hAnsi="Georgia"/>
          <w:color w:val="2A2A2A"/>
          <w:sz w:val="24"/>
        </w:rPr>
        <w:t>.[^3]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pPr>
        <w:spacing w:line="336" w:lineRule="auto" w:after="160"/>
        <w:jc w:val="both"/>
        <w:ind w:firstLine="396"/>
      </w:pPr>
      <w:r>
        <w:rPr>
          <w:rFonts w:ascii="Georgia" w:hAnsi="Georgia"/>
          <w:color w:val="2A2A2A"/>
          <w:sz w:val="24"/>
        </w:rPr>
        <w:t xml:space="preserve">La peculiaridad de Churchward es su "fuente": unas supuestas </w:t>
      </w:r>
      <w:r>
        <w:rPr>
          <w:rFonts w:ascii="Georgia" w:hAnsi="Georgia"/>
          <w:b/>
          <w:color w:val="2A2A2A"/>
          <w:sz w:val="24"/>
        </w:rPr>
        <w:t>tablillas Naacal</w:t>
      </w:r>
      <w:r>
        <w:rPr>
          <w:rFonts w:ascii="Georgia" w:hAnsi="Georgia"/>
          <w:color w:val="2A2A2A"/>
          <w:sz w:val="24"/>
        </w:rPr>
        <w:t>, que él decía haber visto y traducido en la India, con la ayuda de un sacerdote hindú, durante una visita en su juventud. Según Churchward, las tablillas registraban la historia de Mu, y estaban escritas en una lengua antigua que él había aprendido a leer.</w:t>
      </w:r>
    </w:p>
    <w:p>
      <w:pPr>
        <w:spacing w:line="336" w:lineRule="auto" w:after="160"/>
        <w:jc w:val="both"/>
        <w:ind w:firstLine="396"/>
      </w:pPr>
      <w:r>
        <w:rPr>
          <w:rFonts w:ascii="Georgia" w:hAnsi="Georgia"/>
          <w:color w:val="2A2A2A"/>
          <w:sz w:val="24"/>
        </w:rPr>
        <w:t xml:space="preserve">Aquí es donde el método encuentra uno de sus casos más limpios, porque la afirmación de Churchward falla en el criterio más básico: la </w:t>
      </w:r>
      <w:r>
        <w:rPr>
          <w:rFonts w:ascii="Georgia" w:hAnsi="Georgia"/>
          <w:b/>
          <w:color w:val="2A2A2A"/>
          <w:sz w:val="24"/>
        </w:rPr>
        <w:t>cadena documental</w:t>
      </w:r>
      <w:r>
        <w:rPr>
          <w:rFonts w:ascii="Georgia" w:hAnsi="Georgia"/>
          <w:color w:val="2A2A2A"/>
          <w:sz w:val="24"/>
        </w:rPr>
        <w:t xml:space="preserve"> —o más bien, su ausencia total.</w:t>
      </w:r>
    </w:p>
    <w:p>
      <w:pPr>
        <w:spacing w:line="336" w:lineRule="auto" w:after="160"/>
        <w:jc w:val="both"/>
        <w:ind w:firstLine="396"/>
      </w:pPr>
      <w:r>
        <w:rPr>
          <w:rFonts w:ascii="Georgia" w:hAnsi="Georgia"/>
          <w:b/>
          <w:color w:val="2A2A2A"/>
          <w:sz w:val="24"/>
        </w:rPr>
        <w:t>Primero: las tablillas nunca fueron mostradas.</w:t>
      </w:r>
      <w:r>
        <w:rPr>
          <w:rFonts w:ascii="Georgia" w:hAnsi="Georgia"/>
          <w:color w:val="2A2A2A"/>
          <w:sz w:val="24"/>
        </w:rPr>
        <w:t xml:space="preserve">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pPr>
        <w:spacing w:line="336" w:lineRule="auto" w:after="160"/>
        <w:jc w:val="both"/>
        <w:ind w:firstLine="396"/>
      </w:pPr>
      <w:r>
        <w:rPr>
          <w:rFonts w:ascii="Georgia" w:hAnsi="Georgia"/>
          <w:b/>
          <w:color w:val="2A2A2A"/>
          <w:sz w:val="24"/>
        </w:rPr>
        <w:t>Segundo: no hay lectura independiente.</w:t>
      </w:r>
      <w:r>
        <w:rPr>
          <w:rFonts w:ascii="Georgia" w:hAnsi="Georgia"/>
          <w:color w:val="2A2A2A"/>
          <w:sz w:val="24"/>
        </w:rPr>
        <w:t xml:space="preserv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pPr>
        <w:spacing w:line="336" w:lineRule="auto" w:after="160"/>
        <w:jc w:val="both"/>
        <w:ind w:firstLine="396"/>
      </w:pPr>
      <w:r>
        <w:rPr>
          <w:rFonts w:ascii="Georgia" w:hAnsi="Georgia"/>
          <w:b/>
          <w:color w:val="2A2A2A"/>
          <w:sz w:val="24"/>
        </w:rPr>
        <w:t>Tercero: las "tablillas mexicanas" resultaron ser otra cosa.</w:t>
      </w:r>
      <w:r>
        <w:rPr>
          <w:rFonts w:ascii="Georgia" w:hAnsi="Georgia"/>
          <w:color w:val="2A2A2A"/>
          <w:sz w:val="24"/>
        </w:rPr>
        <w:t xml:space="preserve"> Churchward también citó unas tablillas encontradas en México por el geólogo William Niven, que según él contaban la misma historia de Mu. Pero cuando se examinaron esos objetos, resultaron ser </w:t>
      </w:r>
      <w:r>
        <w:rPr>
          <w:rFonts w:ascii="Georgia" w:hAnsi="Georgia"/>
          <w:b/>
          <w:color w:val="2A2A2A"/>
          <w:sz w:val="24"/>
        </w:rPr>
        <w:t>figurillas planas de fabricación local reciente</w:t>
      </w:r>
      <w:r>
        <w:rPr>
          <w:rFonts w:ascii="Georgia" w:hAnsi="Georgia"/>
          <w:color w:val="2A2A2A"/>
          <w:sz w:val="24"/>
        </w:rPr>
        <w:t>, objetos de culto modernos, no tablillas antiguas con escritura. La evidencia "mexicana" de Churchward se desvaneció en cuanto se examinó.</w:t>
      </w:r>
    </w:p>
    <w:p>
      <w:pPr>
        <w:spacing w:line="336" w:lineRule="auto" w:after="160"/>
        <w:jc w:val="both"/>
        <w:ind w:firstLine="396"/>
      </w:pPr>
      <w:r>
        <w:rPr>
          <w:rFonts w:ascii="Georgia" w:hAnsi="Georgia"/>
          <w:color w:val="2A2A2A"/>
          <w:sz w:val="24"/>
        </w:rPr>
        <w:t xml:space="preserve">Esta es la esencia de la afirmación de Mu, y conviene que el lector la aprecie con toda su fuerza. Churchward construyó una civilización entera —Mu, con su historia, su lengua, sus tablillas— sobre la base de documentos que </w:t>
      </w:r>
      <w:r>
        <w:rPr>
          <w:rFonts w:ascii="Georgia" w:hAnsi="Georgia"/>
          <w:b/>
          <w:color w:val="2A2A2A"/>
          <w:sz w:val="24"/>
        </w:rPr>
        <w:t>nadie más ha visto, que no pueden examinarse, y cuya única evidencia es la palabra de Churchward.</w:t>
      </w:r>
      <w:r>
        <w:rPr>
          <w:rFonts w:ascii="Georgia" w:hAnsi="Georgia"/>
          <w:color w:val="2A2A2A"/>
          <w:sz w:val="24"/>
        </w:rPr>
        <w:t xml:space="preserve"> No es que la afirmación esté refutada en el sentido de que se haya demostrado su imposibilidad; es que </w:t>
      </w:r>
      <w:r>
        <w:rPr>
          <w:rFonts w:ascii="Georgia" w:hAnsi="Georgia"/>
          <w:b/>
          <w:color w:val="2A2A2A"/>
          <w:sz w:val="24"/>
        </w:rPr>
        <w:t>no hay nada que verificar.</w:t>
      </w:r>
      <w:r>
        <w:rPr>
          <w:rFonts w:ascii="Georgia" w:hAnsi="Georgia"/>
          <w:color w:val="2A2A2A"/>
          <w:sz w:val="24"/>
        </w:rPr>
        <w:t xml:space="preserve"> No hay objeto, no hay procedencia, no hay lectura independiente. La cadena documental está rota en su primer eslabón.</w:t>
      </w:r>
    </w:p>
    <w:p>
      <w:pPr>
        <w:spacing w:line="336" w:lineRule="auto" w:after="160"/>
        <w:jc w:val="both"/>
        <w:ind w:firstLine="396"/>
      </w:pPr>
      <w:r>
        <w:rPr>
          <w:rFonts w:ascii="Georgia" w:hAnsi="Georgia"/>
          <w:color w:val="2A2A2A"/>
          <w:sz w:val="24"/>
        </w:rP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pPr>
        <w:spacing w:line="336" w:lineRule="auto" w:after="160"/>
        <w:jc w:val="both"/>
        <w:ind w:firstLine="396"/>
      </w:pPr>
      <w:r>
        <w:rPr>
          <w:rFonts w:ascii="Georgia" w:hAnsi="Georgia"/>
          <w:color w:val="2A2A2A"/>
          <w:sz w:val="24"/>
        </w:rPr>
        <w:t xml:space="preserve">El método tiene una etiqueta para esto, y es una de las más importantes: </w:t>
      </w:r>
      <w:r>
        <w:rPr>
          <w:rFonts w:ascii="Georgia" w:hAnsi="Georgia"/>
          <w:b/>
          <w:color w:val="2A2A2A"/>
          <w:sz w:val="24"/>
        </w:rPr>
        <w:t>ausencia de datos.</w:t>
      </w:r>
      <w:r>
        <w:rPr>
          <w:rFonts w:ascii="Georgia" w:hAnsi="Georgia"/>
          <w:color w:val="2A2A2A"/>
          <w:sz w:val="24"/>
        </w:rPr>
        <w:t xml:space="preserve">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pPr>
        <w:spacing w:line="336" w:lineRule="auto" w:after="160"/>
        <w:jc w:val="both"/>
        <w:ind w:firstLine="396"/>
      </w:pPr>
      <w:r>
        <w:rPr>
          <w:rFonts w:ascii="Georgia" w:hAnsi="Georgia"/>
          <w:color w:val="2A2A2A"/>
          <w:sz w:val="24"/>
        </w:rP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pPr>
        <w:spacing w:line="336" w:lineRule="auto" w:after="160"/>
        <w:jc w:val="both"/>
        <w:ind w:firstLine="396"/>
      </w:pPr>
      <w:r>
        <w:rPr>
          <w:rFonts w:ascii="Georgia" w:hAnsi="Georgia"/>
          <w:color w:val="2A2A2A"/>
          <w:sz w:val="24"/>
        </w:rP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pPr>
        <w:spacing w:before="280" w:after="160"/>
        <w:jc w:val="left"/>
      </w:pPr>
      <w:r>
        <w:rPr>
          <w:rFonts w:ascii="Georgia" w:hAnsi="Georgia"/>
          <w:b/>
          <w:color w:val="6E1F33"/>
          <w:sz w:val="30"/>
        </w:rPr>
        <w:t>La confusión entre tradición y construcción</w:t>
      </w:r>
    </w:p>
    <w:p>
      <w:pPr>
        <w:spacing w:line="336" w:lineRule="auto" w:after="160"/>
        <w:jc w:val="both"/>
        <w:ind w:firstLine="396"/>
      </w:pPr>
      <w:r>
        <w:rPr>
          <w:rFonts w:ascii="Georgia" w:hAnsi="Georgia"/>
          <w:color w:val="2A2A2A"/>
          <w:sz w:val="24"/>
        </w:rPr>
        <w:t>Ahora podemos ver la estructura completa del malentendido, y es una estructura que se repetirá en todo el libro.</w:t>
      </w:r>
    </w:p>
    <w:p>
      <w:pPr>
        <w:spacing w:line="336" w:lineRule="auto" w:after="160"/>
        <w:jc w:val="both"/>
        <w:ind w:firstLine="396"/>
      </w:pPr>
      <w:r>
        <w:rPr>
          <w:rFonts w:ascii="Georgia" w:hAnsi="Georgia"/>
          <w:color w:val="2A2A2A"/>
          <w:sz w:val="24"/>
        </w:rPr>
        <w:t xml:space="preserve">Hay, por un lado, una </w:t>
      </w:r>
      <w:r>
        <w:rPr>
          <w:rFonts w:ascii="Georgia" w:hAnsi="Georgia"/>
          <w:b/>
          <w:color w:val="2A2A2A"/>
          <w:sz w:val="24"/>
        </w:rPr>
        <w:t>tradición antigua</w:t>
      </w:r>
      <w:r>
        <w:rPr>
          <w:rFonts w:ascii="Georgia" w:hAnsi="Georgia"/>
          <w:color w:val="2A2A2A"/>
          <w:sz w:val="24"/>
        </w:rPr>
        <w:t>: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pPr>
        <w:spacing w:line="336" w:lineRule="auto" w:after="160"/>
        <w:jc w:val="both"/>
        <w:ind w:firstLine="396"/>
      </w:pPr>
      <w:r>
        <w:rPr>
          <w:rFonts w:ascii="Georgia" w:hAnsi="Georgia"/>
          <w:color w:val="2A2A2A"/>
          <w:sz w:val="24"/>
        </w:rPr>
        <w:t xml:space="preserve">Hay, por otro lado, una </w:t>
      </w:r>
      <w:r>
        <w:rPr>
          <w:rFonts w:ascii="Georgia" w:hAnsi="Georgia"/>
          <w:b/>
          <w:color w:val="2A2A2A"/>
          <w:sz w:val="24"/>
        </w:rPr>
        <w:t>construcción moderna</w:t>
      </w:r>
      <w:r>
        <w:rPr>
          <w:rFonts w:ascii="Georgia" w:hAnsi="Georgia"/>
          <w:color w:val="2A2A2A"/>
          <w:sz w:val="24"/>
        </w:rPr>
        <w:t xml:space="preserve">: Donnelly y Churchward, en los siglos XIX y XX, que tomaron la tradición y la ampliaron, añadiendo la idea de la civilización madre, los continentes hundidos, las tablillas. Estas construcciones son obras reales —los libros existen—, y son valiosas como </w:t>
      </w:r>
      <w:r>
        <w:rPr>
          <w:rFonts w:ascii="Georgia" w:hAnsi="Georgia"/>
          <w:i/>
          <w:color w:val="2A2A2A"/>
          <w:sz w:val="24"/>
        </w:rPr>
        <w:t>historia de las ideas</w:t>
      </w:r>
      <w:r>
        <w:rPr>
          <w:rFonts w:ascii="Georgia" w:hAnsi="Georgia"/>
          <w:color w:val="2A2A2A"/>
          <w:sz w:val="24"/>
        </w:rPr>
        <w:t>: nos dicen mucho sobre cómo pensaba el siglo XIX y el XX. Pero no son evidencia de continentes hundidos.</w:t>
      </w:r>
    </w:p>
    <w:p>
      <w:pPr>
        <w:spacing w:line="336" w:lineRule="auto" w:after="160"/>
        <w:jc w:val="both"/>
        <w:ind w:firstLine="396"/>
      </w:pPr>
      <w:r>
        <w:rPr>
          <w:rFonts w:ascii="Georgia" w:hAnsi="Georgia"/>
          <w:color w:val="2A2A2A"/>
          <w:sz w:val="24"/>
        </w:rP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pPr>
        <w:spacing w:line="336" w:lineRule="auto" w:after="160"/>
        <w:jc w:val="both"/>
        <w:ind w:firstLine="396"/>
      </w:pPr>
      <w:r>
        <w:rPr>
          <w:rFonts w:ascii="Georgia" w:hAnsi="Georgia"/>
          <w:color w:val="2A2A2A"/>
          <w:sz w:val="24"/>
        </w:rP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pPr>
        <w:spacing w:line="336" w:lineRule="auto" w:after="160"/>
        <w:jc w:val="both"/>
        <w:ind w:firstLine="396"/>
      </w:pPr>
      <w:r>
        <w:rPr>
          <w:rFonts w:ascii="Georgia" w:hAnsi="Georgia"/>
          <w:color w:val="2A2A2A"/>
          <w:sz w:val="24"/>
        </w:rP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pPr>
        <w:spacing w:line="336" w:lineRule="auto" w:after="160"/>
        <w:jc w:val="both"/>
        <w:ind w:firstLine="396"/>
      </w:pPr>
      <w:r>
        <w:rPr>
          <w:rFonts w:ascii="Georgia" w:hAnsi="Georgia"/>
          <w:color w:val="2A2A2A"/>
          <w:sz w:val="24"/>
        </w:rP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pPr>
        <w:spacing w:before="280" w:after="160"/>
        <w:jc w:val="left"/>
      </w:pPr>
      <w:r>
        <w:rPr>
          <w:rFonts w:ascii="Georgia" w:hAnsi="Georgia"/>
          <w:b/>
          <w:color w:val="6E1F33"/>
          <w:sz w:val="30"/>
        </w:rPr>
        <w:t>La lección de la carga de la prueba</w:t>
      </w:r>
    </w:p>
    <w:p>
      <w:pPr>
        <w:spacing w:line="336" w:lineRule="auto" w:after="160"/>
        <w:jc w:val="both"/>
        <w:ind w:firstLine="396"/>
      </w:pPr>
      <w:r>
        <w:rPr>
          <w:rFonts w:ascii="Georgia" w:hAnsi="Georgia"/>
          <w:color w:val="2A2A2A"/>
          <w:sz w:val="24"/>
        </w:rPr>
        <w:t>Hay una lección general en este caso que conviene destacar, porque es la más importante que Atlántida y Mu nos enseñan, y es la misma que hemos visto en la Esfinge y en los mapas, pero aquí se hace especialmente aguda.</w:t>
      </w:r>
    </w:p>
    <w:p>
      <w:pPr>
        <w:spacing w:line="336" w:lineRule="auto" w:after="160"/>
        <w:jc w:val="both"/>
        <w:ind w:firstLine="396"/>
      </w:pPr>
      <w:r>
        <w:rPr>
          <w:rFonts w:ascii="Georgia" w:hAnsi="Georgia"/>
          <w:b/>
          <w:color w:val="2A2A2A"/>
          <w:sz w:val="24"/>
        </w:rPr>
        <w:t>La carga de la prueba recae sobre quien afirma.</w:t>
      </w:r>
      <w:r>
        <w:rPr>
          <w:rFonts w:ascii="Georgia" w:hAnsi="Georgia"/>
          <w:color w:val="2A2A2A"/>
          <w:sz w:val="24"/>
        </w:rPr>
        <w:t xml:space="preserve"> Si alguien dice "existió la Atlántida, una civilización madre hundida", es esa persona quien debe mostrar la evidencia — el artefacto, la estratigrafía, el contexto, la datación. No es el escéptico quien debe demostrar que no existió.</w:t>
      </w:r>
    </w:p>
    <w:p>
      <w:pPr>
        <w:spacing w:line="336" w:lineRule="auto" w:after="160"/>
        <w:jc w:val="both"/>
        <w:ind w:firstLine="396"/>
      </w:pPr>
      <w:r>
        <w:rPr>
          <w:rFonts w:ascii="Georgia" w:hAnsi="Georgia"/>
          <w:color w:val="2A2A2A"/>
          <w:sz w:val="24"/>
        </w:rPr>
        <w:t xml:space="preserve">Y aquí está el punto que a veces sorprende: </w:t>
      </w:r>
      <w:r>
        <w:rPr>
          <w:rFonts w:ascii="Georgia" w:hAnsi="Georgia"/>
          <w:b/>
          <w:color w:val="2A2A2A"/>
          <w:sz w:val="24"/>
        </w:rPr>
        <w:t>no necesito refutar la Atlántida.</w:t>
      </w:r>
      <w:r>
        <w:rPr>
          <w:rFonts w:ascii="Georgia" w:hAnsi="Georgia"/>
          <w:color w:val="2A2A2A"/>
          <w:sz w:val="24"/>
        </w:rPr>
        <w:t xml:space="preserve">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pPr>
        <w:spacing w:line="336" w:lineRule="auto" w:after="160"/>
        <w:jc w:val="both"/>
        <w:ind w:firstLine="396"/>
      </w:pPr>
      <w:r>
        <w:rPr>
          <w:rFonts w:ascii="Georgia" w:hAnsi="Georgia"/>
          <w:color w:val="2A2A2A"/>
          <w:sz w:val="24"/>
        </w:rP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pPr>
        <w:spacing w:before="280" w:after="160"/>
        <w:jc w:val="left"/>
      </w:pPr>
      <w:r>
        <w:rPr>
          <w:rFonts w:ascii="Georgia" w:hAnsi="Georgia"/>
          <w:b/>
          <w:color w:val="6E1F33"/>
          <w:sz w:val="30"/>
        </w:rPr>
        <w:t>El doble estándar que se pide al escéptico</w:t>
      </w:r>
    </w:p>
    <w:p>
      <w:pPr>
        <w:spacing w:line="336" w:lineRule="auto" w:after="160"/>
        <w:jc w:val="both"/>
        <w:ind w:firstLine="396"/>
      </w:pPr>
      <w:r>
        <w:rPr>
          <w:rFonts w:ascii="Georgia" w:hAnsi="Georgia"/>
          <w:color w:val="2A2A2A"/>
          <w:sz w:val="24"/>
        </w:rPr>
        <w:t>Hay un fenómeno retórico en la literatura sobre Atlántida y Mu que conviene señalar, porque es uno de los más reveladores del método, y porque se repite en casi todos los casos de este libro. Se trata del doble estándar que se aplica a la evidencia según quien la presente.</w:t>
      </w:r>
    </w:p>
    <w:p>
      <w:pPr>
        <w:spacing w:line="336" w:lineRule="auto" w:after="160"/>
        <w:jc w:val="both"/>
        <w:ind w:firstLine="396"/>
      </w:pPr>
      <w:r>
        <w:rPr>
          <w:rFonts w:ascii="Georgia" w:hAnsi="Georgia"/>
          <w:color w:val="2A2A2A"/>
          <w:sz w:val="24"/>
        </w:rPr>
        <w:t>Cuando un arqueólogo publica un hallazgo sumergido en el Mediterráneo —con posición, estratigrafía, datación y contexto—, se le pide que cumpla el estándar: que muestre los datos, que permita la verificación, que se someta a la revisión. Es lo normal en ciencia. Pero cuando alguien afirma haber encontrado la Atlántida, o cuando Churchward presenta sus tablillas Naacal, no se le pide nada de eso. La afirmación se acepta con mucha más facilidad, o se defiende con argumentos que para cualquier otro hallazgo serían inaceptables: "el objeto se perdió", "nadie más puede ver las tablillas", "el océano es difícil de explorar", "la historia es muy antigua".</w:t>
      </w:r>
    </w:p>
    <w:p>
      <w:pPr>
        <w:spacing w:line="336" w:lineRule="auto" w:after="160"/>
        <w:jc w:val="both"/>
        <w:ind w:firstLine="396"/>
      </w:pPr>
      <w:r>
        <w:rPr>
          <w:rFonts w:ascii="Georgia" w:hAnsi="Georgia"/>
          <w:color w:val="2A2A2A"/>
          <w:sz w:val="24"/>
        </w:rPr>
        <w:t>Este doble estándar es el que el método quiere exponer, porque esconde una asimetría injusta. Se exige rigor a lo que parece imposible dentro de la ortodoxia, y se perdona la falta de rigor a lo que promete la maravilla. Un hallazgo ordinario tiene que demostrar su autenticidad; un hallazgo extraordinario, se supone, se la merece por el simple hecho de ser extraordinario. Y es exactamente al revés: cuanto más extraordinaria es la afirmación, más rigurosa debería ser la evidencia, no menos. La magnitud de la afirmación y la magnitud de la prueba deben crecer juntas — ese es el principio de la carga de la prueba proporcional que vimos en el capítulo 2.</w:t>
      </w:r>
    </w:p>
    <w:p>
      <w:pPr>
        <w:spacing w:line="336" w:lineRule="auto" w:after="160"/>
        <w:jc w:val="both"/>
        <w:ind w:firstLine="396"/>
      </w:pPr>
      <w:r>
        <w:rPr>
          <w:rFonts w:ascii="Georgia" w:hAnsi="Georgia"/>
          <w:color w:val="2A2A2A"/>
          <w:sz w:val="24"/>
        </w:rPr>
        <w:t>Vale la pena que el lector aprenda a detectar este doble estándar, porque es uno de los signos más fiables de que una afirmación no se sostiene. Cuando alguien pide que la Atlántida se acepte con evidencia que no aceptaría en ningún otro caso —o cuando invierte la carga y exige al escéptico que demuestre que no existió—, está operando bajo un estándar distinto, y eso es una señal de alerta. El método aplica la misma vara a todos: si una tabla de barro del Mediterráneo necesita contexto y datación para ser creída, una "tablilla Naacal" que nadie ha visto no merece menos; merece más, porque afirma más. Aplicar la vara con igualdad es, en el fondo, la forma más respetuosa de tratar a todas las afirmaciones: ninguna recibe privilegios, ninguna recibe desprecio, todas se miden con el mismo metro.</w:t>
      </w:r>
    </w:p>
    <w:p>
      <w:pPr>
        <w:spacing w:before="280" w:after="160"/>
        <w:jc w:val="left"/>
      </w:pPr>
      <w:r>
        <w:rPr>
          <w:rFonts w:ascii="Georgia" w:hAnsi="Georgia"/>
          <w:b/>
          <w:color w:val="6E1F33"/>
          <w:sz w:val="30"/>
        </w:rPr>
        <w:t>Lo que la geología dice del Atlántico y del Pacífico</w:t>
      </w:r>
    </w:p>
    <w:p>
      <w:pPr>
        <w:spacing w:line="336" w:lineRule="auto" w:after="160"/>
        <w:jc w:val="both"/>
        <w:ind w:firstLine="396"/>
      </w:pPr>
      <w:r>
        <w:rPr>
          <w:rFonts w:ascii="Georgia" w:hAnsi="Georgia"/>
          <w:color w:val="2A2A2A"/>
          <w:sz w:val="24"/>
        </w:rP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pPr>
        <w:spacing w:line="336" w:lineRule="auto" w:after="160"/>
        <w:jc w:val="both"/>
        <w:ind w:firstLine="396"/>
      </w:pPr>
      <w:r>
        <w:rPr>
          <w:rFonts w:ascii="Georgia" w:hAnsi="Georgia"/>
          <w:color w:val="2A2A2A"/>
          <w:sz w:val="24"/>
        </w:rP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pPr>
        <w:spacing w:line="336" w:lineRule="auto" w:after="160"/>
        <w:jc w:val="both"/>
        <w:ind w:firstLine="396"/>
      </w:pPr>
      <w:r>
        <w:rPr>
          <w:rFonts w:ascii="Georgia" w:hAnsi="Georgia"/>
          <w:color w:val="2A2A2A"/>
          <w:sz w:val="24"/>
        </w:rP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pPr>
        <w:spacing w:line="336" w:lineRule="auto" w:after="160"/>
        <w:jc w:val="both"/>
        <w:ind w:firstLine="396"/>
      </w:pPr>
      <w:r>
        <w:rPr>
          <w:rFonts w:ascii="Georgia" w:hAnsi="Georgia"/>
          <w:color w:val="2A2A2A"/>
          <w:sz w:val="24"/>
        </w:rP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pPr>
        <w:spacing w:line="336" w:lineRule="auto" w:after="160"/>
        <w:jc w:val="both"/>
        <w:ind w:firstLine="396"/>
      </w:pPr>
      <w:r>
        <w:rPr>
          <w:rFonts w:ascii="Georgia" w:hAnsi="Georgia"/>
          <w:color w:val="2A2A2A"/>
          <w:sz w:val="24"/>
        </w:rP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pPr>
        <w:spacing w:before="280" w:after="160"/>
        <w:jc w:val="left"/>
      </w:pPr>
      <w:r>
        <w:rPr>
          <w:rFonts w:ascii="Georgia" w:hAnsi="Georgia"/>
          <w:b/>
          <w:color w:val="6E1F33"/>
          <w:sz w:val="30"/>
        </w:rPr>
        <w:t>La física de un continente que se hunde</w:t>
      </w:r>
    </w:p>
    <w:p>
      <w:pPr>
        <w:spacing w:line="336" w:lineRule="auto" w:after="160"/>
        <w:jc w:val="both"/>
        <w:ind w:firstLine="396"/>
      </w:pPr>
      <w:r>
        <w:rPr>
          <w:rFonts w:ascii="Georgia" w:hAnsi="Georgia"/>
          <w:color w:val="2A2A2A"/>
          <w:sz w:val="24"/>
        </w:rPr>
        <w:t>Hay, además, una objeción más profunda que conviene examinar, y que es de naturaleza física. La leyenda no dice que la Atlántida se hundiera lentamente por la subida del mar — eso sí ocurre y es un fenómeno geológico real. La leyenda dice que una isla-continente, con su civilización, desapareció "en una sola noche" o "en un día y una noche", tragada por el mar. Ese escenario —un continente que se hunde de golpe— choca frontalmente con lo que sabemos de la física y la geología.</w:t>
      </w:r>
    </w:p>
    <w:p>
      <w:pPr>
        <w:spacing w:line="336" w:lineRule="auto" w:after="160"/>
        <w:jc w:val="both"/>
        <w:ind w:firstLine="396"/>
      </w:pPr>
      <w:r>
        <w:rPr>
          <w:rFonts w:ascii="Georgia" w:hAnsi="Georgia"/>
          <w:color w:val="2A2A2A"/>
          <w:sz w:val="24"/>
        </w:rPr>
        <w:t>Los continentes no se hunden de repente. Están hechos de corteza continental, que es menos densa que la corteza oceánica y "flota" sobre el manto por el principio de flotación isostática. Un continente no puede simplemente hundirse en el océano como quien hunde una piedra: su densidad lo mantiene a flote. Los cambios en la elevación de la tierra son lentos —subsidencias y elevaciones que ocurren a lo largo de miles o millones de años, por procesos tectónicos o por la carga y descarga de glaciares. Puede haber hundimientos locales rápidos por terremotos o deslizamientos, que afectan a zonas costeras, pero no a un continente entero. La idea de que una masa de tierra del tamaño de un continente desapareciera de golpe bajo las olas no tiene base en la física conocida.</w:t>
      </w:r>
    </w:p>
    <w:p>
      <w:pPr>
        <w:spacing w:line="336" w:lineRule="auto" w:after="160"/>
        <w:jc w:val="both"/>
        <w:ind w:firstLine="396"/>
      </w:pPr>
      <w:r>
        <w:rPr>
          <w:rFonts w:ascii="Georgia" w:hAnsi="Georgia"/>
          <w:color w:val="2A2A2A"/>
          <w:sz w:val="24"/>
        </w:rPr>
        <w:t>Esto es importante, porque muestra que la objeción a Atlántida y Mu no es solo arqueológica (falta de restos) o geológica (falta de continente en el lecho marino), sino también física (no es posible que un continente se hunda así). Y aunque esta objeción no es la única, ni la más definitiva, refuerza el cuadro: la leyenda describe un evento que, tal como se narra, no puede haber ocurrido de la manera en que se cuenta.</w:t>
      </w:r>
    </w:p>
    <w:p>
      <w:pPr>
        <w:spacing w:line="336" w:lineRule="auto" w:after="160"/>
        <w:jc w:val="both"/>
        <w:ind w:firstLine="396"/>
      </w:pPr>
      <w:r>
        <w:rPr>
          <w:rFonts w:ascii="Georgia" w:hAnsi="Georgia"/>
          <w:color w:val="2A2A2A"/>
          <w:sz w:val="24"/>
        </w:rPr>
        <w:t>Hay un matiz que conviene reconocer, porque el método es honesto. Es verdad que la subida del nivel del mar —real, documentada— ha sumergido grandes zonas de costa que antes estaban expuestas. Las plataformas continentales, que estuvieron al descubierto durante la última glaciación, quedaron bajo el agua cuando el hielo se derritió. Eso es un fenómeno real, y es lo que veremos en el capítulo siguiente con Sundaland. Pero es muy distinto de "un continente se hundió en una noche": es un proceso lento, de miles de años, que sumerge tierras bajas costeras, no continentes enteros. La leyenda de la Atlántida no describe la subida del nivel del mar; describe un cataclismo súbito. Y el cataclismo súbito no tiene base física.</w:t>
      </w:r>
    </w:p>
    <w:p>
      <w:pPr>
        <w:spacing w:line="336" w:lineRule="auto" w:after="160"/>
        <w:jc w:val="both"/>
        <w:ind w:firstLine="396"/>
      </w:pPr>
      <w:r>
        <w:rPr>
          <w:rFonts w:ascii="Georgia" w:hAnsi="Georgia"/>
          <w:color w:val="2A2A2A"/>
          <w:sz w:val="24"/>
        </w:rPr>
        <w:t>Esta distinción es un ejemplo perfecto de cómo el método separa las capas. La subida del mar es real; el continente hundido en una noche no lo es. Quien quiera salvar la Atlántida suele recurrir a lo primero (la subida del mar, la pérdida de tierras costeras) para defender lo segundo (el continente con imperio que se hundió de golpe). Pero son dos fenómenos distintos, con velocidades y escalas distintas, y confundirlos es un error. La física nos ayuda a no cometerlo: un paisaje costero puede sumergirse lentamente; un continente, no.</w:t>
      </w:r>
    </w:p>
    <w:p>
      <w:pPr>
        <w:spacing w:before="280" w:after="160"/>
        <w:jc w:val="left"/>
      </w:pPr>
      <w:r>
        <w:rPr>
          <w:rFonts w:ascii="Georgia" w:hAnsi="Georgia"/>
          <w:b/>
          <w:color w:val="6E1F33"/>
          <w:sz w:val="30"/>
        </w:rPr>
        <w:t>La arqueología subacuática real</w:t>
      </w:r>
    </w:p>
    <w:p>
      <w:pPr>
        <w:spacing w:line="336" w:lineRule="auto" w:after="160"/>
        <w:jc w:val="both"/>
        <w:ind w:firstLine="396"/>
      </w:pPr>
      <w:r>
        <w:rPr>
          <w:rFonts w:ascii="Georgia" w:hAnsi="Georgia"/>
          <w:color w:val="2A2A2A"/>
          <w:sz w:val="24"/>
        </w:rPr>
        <w:t>Para apreciar la diferencia entre la especulación y el hallazgo, conviene dedicar un momento a la arqueología subacuática real, que es un campo serio, con métodos y resultados verificables.</w:t>
      </w:r>
    </w:p>
    <w:p>
      <w:pPr>
        <w:spacing w:line="336" w:lineRule="auto" w:after="160"/>
        <w:jc w:val="both"/>
        <w:ind w:firstLine="396"/>
      </w:pPr>
      <w:r>
        <w:rPr>
          <w:rFonts w:ascii="Georgia" w:hAnsi="Georgia"/>
          <w:color w:val="2A2A2A"/>
          <w:sz w:val="24"/>
        </w:rP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pPr>
        <w:spacing w:line="336" w:lineRule="auto" w:after="160"/>
        <w:jc w:val="both"/>
        <w:ind w:firstLine="396"/>
      </w:pPr>
      <w:r>
        <w:rPr>
          <w:rFonts w:ascii="Georgia" w:hAnsi="Georgia"/>
          <w:color w:val="2A2A2A"/>
          <w:sz w:val="24"/>
        </w:rP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pPr>
        <w:spacing w:line="336" w:lineRule="auto" w:after="160"/>
        <w:jc w:val="both"/>
        <w:ind w:firstLine="396"/>
      </w:pPr>
      <w:r>
        <w:rPr>
          <w:rFonts w:ascii="Georgia" w:hAnsi="Georgia"/>
          <w:color w:val="2A2A2A"/>
          <w:sz w:val="24"/>
        </w:rP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pPr>
        <w:spacing w:line="336" w:lineRule="auto" w:after="160"/>
        <w:jc w:val="both"/>
        <w:ind w:firstLine="396"/>
      </w:pPr>
      <w:r>
        <w:rPr>
          <w:rFonts w:ascii="Georgia" w:hAnsi="Georgia"/>
          <w:color w:val="2A2A2A"/>
          <w:sz w:val="24"/>
        </w:rP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pPr>
        <w:spacing w:before="280" w:after="160"/>
        <w:jc w:val="left"/>
      </w:pPr>
      <w:r>
        <w:rPr>
          <w:rFonts w:ascii="Georgia" w:hAnsi="Georgia"/>
          <w:b/>
          <w:color w:val="6E1F33"/>
          <w:sz w:val="30"/>
        </w:rPr>
        <w:t>El problema del océano como cementerio</w:t>
      </w:r>
    </w:p>
    <w:p>
      <w:pPr>
        <w:spacing w:line="336" w:lineRule="auto" w:after="160"/>
        <w:jc w:val="both"/>
        <w:ind w:firstLine="396"/>
      </w:pPr>
      <w:r>
        <w:rPr>
          <w:rFonts w:ascii="Georgia" w:hAnsi="Georgia"/>
          <w:color w:val="2A2A2A"/>
          <w:sz w:val="24"/>
        </w:rPr>
        <w:t xml:space="preserve">Hay una objeción que los partidarios de Atlántida y Mu suelen plantear, y que conviene tratar con honestidad, porque tiene un grano de verdad. Dicen: </w:t>
      </w:r>
      <w:r>
        <w:rPr>
          <w:rFonts w:ascii="Georgia" w:hAnsi="Georgia"/>
          <w:i/>
          <w:color w:val="2A2A2A"/>
          <w:sz w:val="24"/>
        </w:rPr>
        <w:t>"el océano es un cementerio; la Atlántida se hundió bajo el mar, y no podemos esperar encontrar sus ruinas fácilmente."</w:t>
      </w:r>
    </w:p>
    <w:p>
      <w:pPr>
        <w:spacing w:line="336" w:lineRule="auto" w:after="160"/>
        <w:jc w:val="both"/>
        <w:ind w:firstLine="396"/>
      </w:pPr>
      <w:r>
        <w:rPr>
          <w:rFonts w:ascii="Georgia" w:hAnsi="Georgia"/>
          <w:color w:val="2A2A2A"/>
          <w:sz w:val="24"/>
        </w:rP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pPr>
        <w:spacing w:line="336" w:lineRule="auto" w:after="160"/>
        <w:jc w:val="both"/>
        <w:ind w:firstLine="396"/>
      </w:pPr>
      <w:r>
        <w:rPr>
          <w:rFonts w:ascii="Georgia" w:hAnsi="Georgia"/>
          <w:color w:val="2A2A2A"/>
          <w:sz w:val="24"/>
        </w:rPr>
        <w:t xml:space="preserve">Pero la objeción tiene un límite, y es importante verlo. Que el océano pueda ocultar restos no significa que oculte </w:t>
      </w:r>
      <w:r>
        <w:rPr>
          <w:rFonts w:ascii="Georgia" w:hAnsi="Georgia"/>
          <w:i/>
          <w:color w:val="2A2A2A"/>
          <w:sz w:val="24"/>
        </w:rPr>
        <w:t>estos</w:t>
      </w:r>
      <w:r>
        <w:rPr>
          <w:rFonts w:ascii="Georgia" w:hAnsi="Georgia"/>
          <w:color w:val="2A2A2A"/>
          <w:sz w:val="24"/>
        </w:rPr>
        <w:t xml:space="preserve">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pPr>
        <w:spacing w:line="336" w:lineRule="auto" w:after="160"/>
        <w:jc w:val="both"/>
        <w:ind w:firstLine="396"/>
      </w:pPr>
      <w:r>
        <w:rPr>
          <w:rFonts w:ascii="Georgia" w:hAnsi="Georgia"/>
          <w:color w:val="2A2A2A"/>
          <w:sz w:val="24"/>
        </w:rP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pPr>
        <w:spacing w:line="336" w:lineRule="auto" w:after="160"/>
        <w:jc w:val="both"/>
        <w:ind w:firstLine="396"/>
      </w:pPr>
      <w:r>
        <w:rPr>
          <w:rFonts w:ascii="Georgia" w:hAnsi="Georgia"/>
          <w:color w:val="2A2A2A"/>
          <w:sz w:val="24"/>
        </w:rPr>
        <w:t xml:space="preserve">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w:t>
      </w:r>
      <w:r>
        <w:rPr>
          <w:rFonts w:ascii="Georgia" w:hAnsi="Georgia"/>
          <w:i/>
          <w:color w:val="2A2A2A"/>
          <w:sz w:val="24"/>
        </w:rPr>
        <w:t>qué</w:t>
      </w:r>
      <w:r>
        <w:rPr>
          <w:rFonts w:ascii="Georgia" w:hAnsi="Georgia"/>
          <w:color w:val="2A2A2A"/>
          <w:sz w:val="24"/>
        </w:rPr>
        <w:t xml:space="preserve"> oculta. La vastedad del océano es compatible con que no haya nada extraordinario bajo sus aguas, y también con que haya cosas que no hemos encontrado. No es un argumento a favor de la Atlántida; es una razón para no cerrar la búsqueda, nada más.</w:t>
      </w:r>
    </w:p>
    <w:p>
      <w:pPr>
        <w:spacing w:before="280" w:after="160"/>
        <w:jc w:val="left"/>
      </w:pPr>
      <w:r>
        <w:rPr>
          <w:rFonts w:ascii="Georgia" w:hAnsi="Georgia"/>
          <w:b/>
          <w:color w:val="6E1F33"/>
          <w:sz w:val="30"/>
        </w:rPr>
        <w:t>La función de un mito de origen</w:t>
      </w:r>
    </w:p>
    <w:p>
      <w:pPr>
        <w:spacing w:line="336" w:lineRule="auto" w:after="160"/>
        <w:jc w:val="both"/>
        <w:ind w:firstLine="396"/>
      </w:pPr>
      <w:r>
        <w:rPr>
          <w:rFonts w:ascii="Georgia" w:hAnsi="Georgia"/>
          <w:color w:val="2A2A2A"/>
          <w:sz w:val="24"/>
        </w:rPr>
        <w:t>Hay una observación que conviene hacer sobre Atlántida y Mu, porque toca la raíz de por qué estas historias son tan resistentes: la función que cumplen los mitos de origen en la mente humana. Y entender esa función nos ayuda a ver por qué la evidencia, por escasa que sea, tiene tan poco efecto sobre la creencia.</w:t>
      </w:r>
    </w:p>
    <w:p>
      <w:pPr>
        <w:spacing w:line="336" w:lineRule="auto" w:after="160"/>
        <w:jc w:val="both"/>
        <w:ind w:firstLine="396"/>
      </w:pPr>
      <w:r>
        <w:rPr>
          <w:rFonts w:ascii="Georgia" w:hAnsi="Georgia"/>
          <w:color w:val="2A2A2A"/>
          <w:sz w:val="24"/>
        </w:rPr>
        <w:t>Un mito de origen no es solo una historia; es una respuesta a preguntas profundas. ¿De dónde venimos? ¿Por qué el mundo es como es? ¿Hubo alguna vez una edad más grande que la nuestra? La Atlántida responde a esas preguntas: ofrece un origen común, un pasado glorioso, un mundo que fue más grande y que se perdió por su propia arrogancia. Es, en ese sentido, mucho más que una afirmación sobre geografía; es una narrativa sobre la condición humana, sobre la nostalgia, sobre la idea de que hubo algo mejor antes de nosotros. Y las narrativas que responden a necesidades profundas no se abandonan fácilmente, por mucha evidencia que las contradiga — porque la evidencia no toca la necesidad que las sostiene.</w:t>
      </w:r>
    </w:p>
    <w:p>
      <w:pPr>
        <w:spacing w:line="336" w:lineRule="auto" w:after="160"/>
        <w:jc w:val="both"/>
        <w:ind w:firstLine="396"/>
      </w:pPr>
      <w:r>
        <w:rPr>
          <w:rFonts w:ascii="Georgia" w:hAnsi="Georgia"/>
          <w:color w:val="2A2A2A"/>
          <w:sz w:val="24"/>
        </w:rPr>
        <w:t>Esta es la razón por la que el método debe ser tan cuidadoso aquí. No se trata de "demostrar que la Atlántida no existió" y esperar que eso baste; la evidencia no deshace una necesidad emocional. Se trata de algo más sutil y más honesto: distinguir la función que el mito cumple (dar sentido, consolar, explicar) del hecho que pretende registrar (un continente hundido). Son dos cosas distintas, y confundirlas es el error. La Atlántida puede cumplir una función profunda como mito —y la cumple, y es legítima— sin que por ello sea un hecho geográfico. Reconocer esa distinción no destruye el mito; lo sitúa en su lugar: no como una prueba de un continente, sino como una expresión de la imaginación y de las preguntas humanas. Y eso, a la larga, es respetar al mito más que convertirlo en un mapa del tesoro.</w:t>
      </w:r>
    </w:p>
    <w:p>
      <w:pPr>
        <w:spacing w:line="336" w:lineRule="auto" w:after="160"/>
        <w:jc w:val="both"/>
        <w:ind w:firstLine="396"/>
      </w:pPr>
      <w:r>
        <w:rPr>
          <w:rFonts w:ascii="Georgia" w:hAnsi="Georgia"/>
          <w:color w:val="2A2A2A"/>
          <w:sz w:val="24"/>
        </w:rPr>
        <w:t>Hay una lección general que se desprende de esto, y que se aplica a todo el libro. Cuando una historia es muy resistente a la evidencia, conviene preguntarse qué función cumple — qué necesidad atiende, qué pregunta responde, qué consuelo ofrece. Esa función no es "refutable" con datos, porque no es una afirmación sobre el mundo; es una necesidad del corazón. El método no intenta refutarla; intenta separarla del hecho. La función es real y legítima; el hecho, cuando no hay evidencia, no lo es. Y saber distinguir las dos —honrar la función sin confundirla con el hecho— es una de las habilidades más maduras que este libro puede ofrecer. Es la habilidad de apreciar un mito por lo que es, sin exigirle que sea lo que no es.</w:t>
      </w:r>
    </w:p>
    <w:p>
      <w:pPr>
        <w:spacing w:before="280" w:after="160"/>
        <w:jc w:val="left"/>
      </w:pPr>
      <w:r>
        <w:rPr>
          <w:rFonts w:ascii="Georgia" w:hAnsi="Georgia"/>
          <w:b/>
          <w:color w:val="6E1F33"/>
          <w:sz w:val="30"/>
        </w:rPr>
        <w:t>La geografía como imaginación</w:t>
      </w:r>
    </w:p>
    <w:p>
      <w:pPr>
        <w:spacing w:line="336" w:lineRule="auto" w:after="160"/>
        <w:jc w:val="both"/>
        <w:ind w:firstLine="396"/>
      </w:pPr>
      <w:r>
        <w:rPr>
          <w:rFonts w:ascii="Georgia" w:hAnsi="Georgia"/>
          <w:color w:val="2A2A2A"/>
          <w:sz w:val="24"/>
        </w:rPr>
        <w:t xml:space="preserve">Hay una observación que conviene hacer sobre Atlántida y Mu, porque toca la manera en que la geografía se convierte en imaginación — y cómo esa transformación alimenta la creencia. Porque una parte importante del atractivo de estos continentes perdidos reside en que no solo son historias: son </w:t>
      </w:r>
      <w:r>
        <w:rPr>
          <w:rFonts w:ascii="Georgia" w:hAnsi="Georgia"/>
          <w:i/>
          <w:color w:val="2A2A2A"/>
          <w:sz w:val="24"/>
        </w:rPr>
        <w:t>lugares</w:t>
      </w:r>
      <w:r>
        <w:rPr>
          <w:rFonts w:ascii="Georgia" w:hAnsi="Georgia"/>
          <w:color w:val="2A2A2A"/>
          <w:sz w:val="24"/>
        </w:rPr>
        <w:t>, y los lugares tienen un poder especial sobre la imaginación.</w:t>
      </w:r>
    </w:p>
    <w:p>
      <w:pPr>
        <w:spacing w:line="336" w:lineRule="auto" w:after="160"/>
        <w:jc w:val="both"/>
        <w:ind w:firstLine="396"/>
      </w:pPr>
      <w:r>
        <w:rPr>
          <w:rFonts w:ascii="Georgia" w:hAnsi="Georgia"/>
          <w:color w:val="2A2A2A"/>
          <w:sz w:val="24"/>
        </w:rPr>
        <w:t>Un lugar —un continente, una isla, un reino hundido— se puede imaginar, se puede situar en el mapa, se puede describir con sus montañas, sus ciudades, sus habitantes. Esa concreción espacial da a la leyenda una densidad que un simple relato no tiene. No es solo "hubo una civilización que se perdió"; es "hubo un continente, más allá de las Columnas de Hércules, con su capital, su ejército, sus templos, que se hundió en el mar". Y esa concreción —esa geografía imaginada— hace que la historia sea mucho más fácil de creer, porque se puede visualizar, se puede buscar, se puede situar. Cada generación, al trazar los mapas de la Atlántida, la hace más "real" a los ojos de quien la busca.</w:t>
      </w:r>
    </w:p>
    <w:p>
      <w:pPr>
        <w:spacing w:line="336" w:lineRule="auto" w:after="160"/>
        <w:jc w:val="both"/>
        <w:ind w:firstLine="396"/>
      </w:pPr>
      <w:r>
        <w:rPr>
          <w:rFonts w:ascii="Georgia" w:hAnsi="Georgia"/>
          <w:color w:val="2A2A2A"/>
          <w:sz w:val="24"/>
        </w:rPr>
        <w:t>Pero aquí está la lección del método: la geografía imaginada no es geografía real. Que se pueda dibujar un mapa de la Atlántida no significa que el continente exista; significa que la imaginación lo ha hecho concreto. Un lugar dibujado en un mapa de fantasía sigue siendo un lugar de fantasía. Y la historia de la literatura "perdida" está llena de mapas así —de la Terra Australis a la Atlántida, de Mu a los continentes de la imaginación—, todos dibujados con detalle, todos sin existencia demostrada. El método nos obliga a distinguir el mapa imaginado del territorio real: que un lugar se pueda representar no es evidencia de que exista; es evidencia de que se puede imaginar. Y esa distinción, aunque simple, es una de las más útiles para no dejarse llevar por la concreción aparente de las leyendas.</w:t>
      </w:r>
    </w:p>
    <w:p>
      <w:pPr>
        <w:spacing w:line="336" w:lineRule="auto" w:after="160"/>
        <w:jc w:val="both"/>
        <w:ind w:firstLine="396"/>
      </w:pPr>
      <w:r>
        <w:rPr>
          <w:rFonts w:ascii="Georgia" w:hAnsi="Georgia"/>
          <w:color w:val="2A2A2A"/>
          <w:sz w:val="24"/>
        </w:rPr>
        <w:t>Hay una conexión con el resto del libro que conviene señalar. La geografía como imaginación es una forma de la sobrelectura que hemos visto en todos los casos: se toma algo real —una tradición, un texto, una necesidad humana— y se le da una forma concreta, un lugar, un mapa, que lo hace parecer más real de lo que es. La Terra Australis era un lugar en los mapas; la Atlántida es un lugar en las leyendas; Mu es un lugar en las teorías. Y el método, al preguntar siempre "¿qué evidencia hay de que este lugar exista?", nos devuelve de la geografía imaginada a la realidad: que un lugar se haya dibujado no lo hace real, y que la imaginación lo haya hecho concreto no lo demuestra. Esa es la lección que cierra el caso de los continentes perdidos, y es la que nos permite pasar al siguiente capítulo sin dejarnos arrastrar por el encanto de los lugares imposibles.</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del método a Atlántida y Mu, con cuidado, porque este caso es especialmente propenso a la confusión.</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Platón escribió la historia de la Atlántida en el siglo IV a.C. Donnelly y Churchward escribieron sus libros en los siglos XIX y XX. Estos son hechos: los textos existen.</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la historia de Platón sea la memoria de una civilización real hundida. Es una lectura del texto, no un hecho que el texto imponga. Y es una lectura que el propósito filosófico del relato no favorece.</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Atlántida (o Mu) fue una civilización madre avanzada que se hundió. Es una hipótesis, propuesta por Donnelly y Churchward, sin evidencia material que la confirme.</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las reconstrucciones de Mu basadas en tablillas que nadie ha visto. Es especulación, porque no hay objeto ni procedencia verificable.</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 lectura de la Atlántida de Platón como crónica geográfica choca con el género y el propósito del texto, que es filosófico. La lectura "geográfica" contradice la lectura "literaria" del mismo pasaje.</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que Atlántida y Mu fueron civilizaciones reales hundidas es una </w:t>
      </w:r>
      <w:r>
        <w:rPr>
          <w:rFonts w:ascii="Georgia" w:hAnsi="Georgia"/>
          <w:b/>
          <w:color w:val="2A2A2A"/>
          <w:sz w:val="24"/>
        </w:rPr>
        <w:t>hipótesis sin confirmar, sin evidencia material.</w:t>
      </w:r>
      <w:r>
        <w:rPr>
          <w:rFonts w:ascii="Georgia" w:hAnsi="Georgia"/>
          <w:color w:val="2A2A2A"/>
          <w:sz w:val="24"/>
        </w:rPr>
        <w:t xml:space="preserve"> El texto de Platón es real pero filosófico; las construcciones de Donnelly y Churchward son reales pero sin sustento material; y las tablillas de Churchward carecen de cadena documental. No hay, hoy, evidencia de que existiera una civilización madre hundida.</w:t>
      </w:r>
    </w:p>
    <w:p>
      <w:pPr>
        <w:spacing w:line="336" w:lineRule="auto" w:after="160"/>
        <w:jc w:val="both"/>
        <w:ind w:firstLine="396"/>
      </w:pPr>
      <w:r>
        <w:rPr>
          <w:rFonts w:ascii="Georgia" w:hAnsi="Georgia"/>
          <w:color w:val="2A2A2A"/>
          <w:sz w:val="24"/>
        </w:rPr>
        <w:t xml:space="preserve">Conviene subrayar la etiqueta con precisión: es una hipótesis </w:t>
      </w:r>
      <w:r>
        <w:rPr>
          <w:rFonts w:ascii="Georgia" w:hAnsi="Georgia"/>
          <w:b/>
          <w:color w:val="2A2A2A"/>
          <w:sz w:val="24"/>
        </w:rPr>
        <w:t>sin confirmar</w:t>
      </w:r>
      <w:r>
        <w:rPr>
          <w:rFonts w:ascii="Georgia" w:hAnsi="Georgia"/>
          <w:color w:val="2A2A2A"/>
          <w:sz w:val="24"/>
        </w:rPr>
        <w:t xml:space="preserve">, no una afirmación </w:t>
      </w:r>
      <w:r>
        <w:rPr>
          <w:rFonts w:ascii="Georgia" w:hAnsi="Georgia"/>
          <w:b/>
          <w:color w:val="2A2A2A"/>
          <w:sz w:val="24"/>
        </w:rPr>
        <w:t>refutada</w:t>
      </w:r>
      <w:r>
        <w:rPr>
          <w:rFonts w:ascii="Georgia" w:hAnsi="Georgia"/>
          <w:color w:val="2A2A2A"/>
          <w:sz w:val="24"/>
        </w:rPr>
        <w:t>.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pPr>
        <w:spacing w:line="336" w:lineRule="auto" w:after="160"/>
        <w:jc w:val="both"/>
        <w:ind w:firstLine="396"/>
      </w:pPr>
      <w:r>
        <w:rPr>
          <w:rFonts w:ascii="Georgia" w:hAnsi="Georgia"/>
          <w:color w:val="2A2A2A"/>
          <w:sz w:val="24"/>
        </w:rPr>
        <w:t xml:space="preserve">La diferencia entre "sin confirmar" y "refutado" es, en este caso, importante para el método, porque muestra que no todas las afirmaciones de este libro terminan igual. Los mapas de la Antártida quedaron </w:t>
      </w:r>
      <w:r>
        <w:rPr>
          <w:rFonts w:ascii="Georgia" w:hAnsi="Georgia"/>
          <w:i/>
          <w:color w:val="2A2A2A"/>
          <w:sz w:val="24"/>
        </w:rPr>
        <w:t>falsados</w:t>
      </w:r>
      <w:r>
        <w:rPr>
          <w:rFonts w:ascii="Georgia" w:hAnsi="Georgia"/>
          <w:color w:val="2A2A2A"/>
          <w:sz w:val="24"/>
        </w:rPr>
        <w:t xml:space="preserve">: la evidencia los desmintió de forma concluyente. Atlántida y Mu quedan </w:t>
      </w:r>
      <w:r>
        <w:rPr>
          <w:rFonts w:ascii="Georgia" w:hAnsi="Georgia"/>
          <w:i/>
          <w:color w:val="2A2A2A"/>
          <w:sz w:val="24"/>
        </w:rPr>
        <w:t>sin confirmar</w:t>
      </w:r>
      <w:r>
        <w:rPr>
          <w:rFonts w:ascii="Georgia" w:hAnsi="Georgia"/>
          <w:color w:val="2A2A2A"/>
          <w:sz w:val="24"/>
        </w:rPr>
        <w:t>: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pPr>
        <w:spacing w:before="280" w:after="160"/>
        <w:jc w:val="left"/>
      </w:pPr>
      <w:r>
        <w:rPr>
          <w:rFonts w:ascii="Georgia" w:hAnsi="Georgia"/>
          <w:b/>
          <w:color w:val="6E1F33"/>
          <w:sz w:val="30"/>
        </w:rPr>
        <w:t>Por qué persiste la creencia</w:t>
      </w:r>
    </w:p>
    <w:p>
      <w:pPr>
        <w:spacing w:line="336" w:lineRule="auto" w:after="160"/>
        <w:jc w:val="both"/>
        <w:ind w:firstLine="396"/>
      </w:pPr>
      <w:r>
        <w:rPr>
          <w:rFonts w:ascii="Georgia" w:hAnsi="Georgia"/>
          <w:color w:val="2A2A2A"/>
          <w:sz w:val="24"/>
        </w:rP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pPr>
        <w:spacing w:line="336" w:lineRule="auto" w:after="160"/>
        <w:jc w:val="both"/>
        <w:ind w:firstLine="396"/>
      </w:pPr>
      <w:r>
        <w:rPr>
          <w:rFonts w:ascii="Georgia" w:hAnsi="Georgia"/>
          <w:color w:val="2A2A2A"/>
          <w:sz w:val="24"/>
        </w:rPr>
        <w:t>Hay varias razones, y vale la pena nombrarlas, porque se aplican a casi todo lo que examina este libro.</w:t>
      </w:r>
    </w:p>
    <w:p>
      <w:pPr>
        <w:spacing w:line="336" w:lineRule="auto" w:after="160"/>
        <w:jc w:val="both"/>
        <w:ind w:firstLine="396"/>
      </w:pPr>
      <w:r>
        <w:rPr>
          <w:rFonts w:ascii="Georgia" w:hAnsi="Georgia"/>
          <w:b/>
          <w:color w:val="2A2A2A"/>
          <w:sz w:val="24"/>
        </w:rPr>
        <w:t>Primera: el poder emocional de la idea.</w:t>
      </w:r>
      <w:r>
        <w:rPr>
          <w:rFonts w:ascii="Georgia" w:hAnsi="Georgia"/>
          <w:color w:val="2A2A2A"/>
          <w:sz w:val="24"/>
        </w:rPr>
        <w:t xml:space="preserve">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pPr>
        <w:spacing w:line="336" w:lineRule="auto" w:after="160"/>
        <w:jc w:val="both"/>
        <w:ind w:firstLine="396"/>
      </w:pPr>
      <w:r>
        <w:rPr>
          <w:rFonts w:ascii="Georgia" w:hAnsi="Georgia"/>
          <w:b/>
          <w:color w:val="2A2A2A"/>
          <w:sz w:val="24"/>
        </w:rPr>
        <w:t>Segunda: la facilidad de la explicación.</w:t>
      </w:r>
      <w:r>
        <w:rPr>
          <w:rFonts w:ascii="Georgia" w:hAnsi="Georgia"/>
          <w:color w:val="2A2A2A"/>
          <w:sz w:val="24"/>
        </w:rPr>
        <w:t xml:space="preserve">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pPr>
        <w:spacing w:line="336" w:lineRule="auto" w:after="160"/>
        <w:jc w:val="both"/>
        <w:ind w:firstLine="396"/>
      </w:pPr>
      <w:r>
        <w:rPr>
          <w:rFonts w:ascii="Georgia" w:hAnsi="Georgia"/>
          <w:b/>
          <w:color w:val="2A2A2A"/>
          <w:sz w:val="24"/>
        </w:rPr>
        <w:t>Tercera: la repetición.</w:t>
      </w:r>
      <w:r>
        <w:rPr>
          <w:rFonts w:ascii="Georgia" w:hAnsi="Georgia"/>
          <w:color w:val="2A2A2A"/>
          <w:sz w:val="24"/>
        </w:rPr>
        <w:t xml:space="preserve">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pPr>
        <w:spacing w:line="336" w:lineRule="auto" w:after="160"/>
        <w:jc w:val="both"/>
        <w:ind w:firstLine="396"/>
      </w:pPr>
      <w:r>
        <w:rPr>
          <w:rFonts w:ascii="Georgia" w:hAnsi="Georgia"/>
          <w:b/>
          <w:color w:val="2A2A2A"/>
          <w:sz w:val="24"/>
        </w:rPr>
        <w:t>Cuarta: el sesgo de confirmación.</w:t>
      </w:r>
      <w:r>
        <w:rPr>
          <w:rFonts w:ascii="Georgia" w:hAnsi="Georgia"/>
          <w:color w:val="2A2A2A"/>
          <w:sz w:val="24"/>
        </w:rPr>
        <w:t xml:space="preserve"> La gente tiende a recordar los casos que "encajan" con la Atlántida y a olvidar los que no. Un mito de diluvio que "recuerda" a la Atlántida se cita; los miles de mitos de diluvio que no tienen nada que ver, se ignoran. Este sesgo refuerza la creencia a cada paso.</w:t>
      </w:r>
    </w:p>
    <w:p>
      <w:pPr>
        <w:spacing w:line="336" w:lineRule="auto" w:after="160"/>
        <w:jc w:val="both"/>
        <w:ind w:firstLine="396"/>
      </w:pPr>
      <w:r>
        <w:rPr>
          <w:rFonts w:ascii="Georgia" w:hAnsi="Georgia"/>
          <w:color w:val="2A2A2A"/>
          <w:sz w:val="24"/>
        </w:rP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pPr>
        <w:spacing w:before="280" w:after="160"/>
        <w:jc w:val="left"/>
      </w:pPr>
      <w:r>
        <w:rPr>
          <w:rFonts w:ascii="Georgia" w:hAnsi="Georgia"/>
          <w:b/>
          <w:color w:val="6E1F33"/>
          <w:sz w:val="30"/>
        </w:rPr>
        <w:t>Lo que sí es real: la historia de las ideas</w:t>
      </w:r>
    </w:p>
    <w:p>
      <w:pPr>
        <w:spacing w:line="336" w:lineRule="auto" w:after="160"/>
        <w:jc w:val="both"/>
        <w:ind w:firstLine="396"/>
      </w:pPr>
      <w:r>
        <w:rPr>
          <w:rFonts w:ascii="Georgia" w:hAnsi="Georgia"/>
          <w:color w:val="2A2A2A"/>
          <w:sz w:val="24"/>
        </w:rPr>
        <w:t>Como en los casos anteriores, es importante no tirar al niño con el agua del baño. Atlántida y Mu no son "solo mentiras"; son fenómenos culturales reales, con una historia fascinante, y merecen respeto — como objetos de estudio de la historia de las ideas.</w:t>
      </w:r>
    </w:p>
    <w:p>
      <w:pPr>
        <w:spacing w:line="336" w:lineRule="auto" w:after="160"/>
        <w:jc w:val="both"/>
        <w:ind w:firstLine="396"/>
      </w:pPr>
      <w:r>
        <w:rPr>
          <w:rFonts w:ascii="Georgia" w:hAnsi="Georgia"/>
          <w:color w:val="2A2A2A"/>
          <w:sz w:val="24"/>
        </w:rP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pPr>
        <w:spacing w:line="336" w:lineRule="auto" w:after="160"/>
        <w:jc w:val="both"/>
        <w:ind w:firstLine="396"/>
      </w:pPr>
      <w:r>
        <w:rPr>
          <w:rFonts w:ascii="Georgia" w:hAnsi="Georgia"/>
          <w:color w:val="2A2A2A"/>
          <w:sz w:val="24"/>
        </w:rPr>
        <w:t xml:space="preserve">El relato de Platón es, por sí mismo, una obra maestra de la literatura y la filosofía. El </w:t>
      </w:r>
      <w:r>
        <w:rPr>
          <w:rFonts w:ascii="Georgia" w:hAnsi="Georgia"/>
          <w:i/>
          <w:color w:val="2A2A2A"/>
          <w:sz w:val="24"/>
        </w:rPr>
        <w:t>Timeo</w:t>
      </w:r>
      <w:r>
        <w:rPr>
          <w:rFonts w:ascii="Georgia" w:hAnsi="Georgia"/>
          <w:color w:val="2A2A2A"/>
          <w:sz w:val="24"/>
        </w:rPr>
        <w:t xml:space="preserve"> y el </w:t>
      </w:r>
      <w:r>
        <w:rPr>
          <w:rFonts w:ascii="Georgia" w:hAnsi="Georgia"/>
          <w:i/>
          <w:color w:val="2A2A2A"/>
          <w:sz w:val="24"/>
        </w:rPr>
        <w:t>Critias</w:t>
      </w:r>
      <w:r>
        <w:rPr>
          <w:rFonts w:ascii="Georgia" w:hAnsi="Georgia"/>
          <w:color w:val="2A2A2A"/>
          <w:sz w:val="24"/>
        </w:rPr>
        <w:t xml:space="preserve"> son textos profundos, que merecen ser leídos y estudiados por su valor intrínseco. No necesitan ser "ciertos" para ser valiosos; un mito puede ser profundamente significativo sin ser un informe histórico.</w:t>
      </w:r>
    </w:p>
    <w:p>
      <w:pPr>
        <w:spacing w:line="336" w:lineRule="auto" w:after="160"/>
        <w:jc w:val="both"/>
        <w:ind w:firstLine="396"/>
      </w:pPr>
      <w:r>
        <w:rPr>
          <w:rFonts w:ascii="Georgia" w:hAnsi="Georgia"/>
          <w:color w:val="2A2A2A"/>
          <w:sz w:val="24"/>
        </w:rP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pPr>
        <w:spacing w:line="336" w:lineRule="auto" w:after="160"/>
        <w:jc w:val="both"/>
        <w:ind w:firstLine="396"/>
      </w:pPr>
      <w:r>
        <w:rPr>
          <w:rFonts w:ascii="Georgia" w:hAnsi="Georgia"/>
          <w:color w:val="2A2A2A"/>
          <w:sz w:val="24"/>
        </w:rPr>
        <w:t xml:space="preserve">Lo que el método nos pide no es despreciar estas historias, sino </w:t>
      </w:r>
      <w:r>
        <w:rPr>
          <w:rFonts w:ascii="Georgia" w:hAnsi="Georgia"/>
          <w:b/>
          <w:color w:val="2A2A2A"/>
          <w:sz w:val="24"/>
        </w:rPr>
        <w:t>leerlas en su lugar correcto</w:t>
      </w:r>
      <w:r>
        <w:rPr>
          <w:rFonts w:ascii="Georgia" w:hAnsi="Georgia"/>
          <w:color w:val="2A2A2A"/>
          <w:sz w:val="24"/>
        </w:rPr>
        <w:t>: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pPr>
        <w:spacing w:line="336" w:lineRule="auto" w:after="160"/>
        <w:jc w:val="both"/>
        <w:ind w:firstLine="396"/>
      </w:pPr>
      <w:r>
        <w:rPr>
          <w:rFonts w:ascii="Georgia" w:hAnsi="Georgia"/>
          <w:color w:val="2A2A2A"/>
          <w:sz w:val="24"/>
        </w:rP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pPr>
        <w:spacing w:line="336" w:lineRule="auto" w:after="160"/>
        <w:jc w:val="both"/>
        <w:ind w:firstLine="396"/>
      </w:pPr>
      <w:r>
        <w:rPr>
          <w:rFonts w:ascii="Georgia" w:hAnsi="Georgia"/>
          <w:color w:val="2A2A2A"/>
          <w:sz w:val="24"/>
        </w:rP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¿Cómo se sabría, en este caso? ¿Qué dato decidiría la cuestión de una vez por todas?</w:t>
      </w:r>
    </w:p>
    <w:p>
      <w:pPr>
        <w:spacing w:line="336" w:lineRule="auto" w:after="160"/>
        <w:jc w:val="both"/>
        <w:ind w:firstLine="396"/>
      </w:pPr>
      <w:r>
        <w:rPr>
          <w:rFonts w:ascii="Georgia" w:hAnsi="Georgia"/>
          <w:color w:val="2A2A2A"/>
          <w:sz w:val="24"/>
        </w:rP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pPr>
        <w:spacing w:line="336" w:lineRule="auto" w:after="160"/>
        <w:jc w:val="both"/>
        <w:ind w:firstLine="396"/>
      </w:pPr>
      <w:r>
        <w:rPr>
          <w:rFonts w:ascii="Georgia" w:hAnsi="Georgia"/>
          <w:color w:val="2A2A2A"/>
          <w:sz w:val="24"/>
        </w:rP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pPr>
        <w:spacing w:line="336" w:lineRule="auto" w:after="160"/>
        <w:jc w:val="both"/>
        <w:ind w:firstLine="396"/>
      </w:pPr>
      <w:r>
        <w:rPr>
          <w:rFonts w:ascii="Georgia" w:hAnsi="Georgia"/>
          <w:color w:val="2A2A2A"/>
          <w:sz w:val="24"/>
        </w:rP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pPr>
        <w:spacing w:line="336" w:lineRule="auto" w:after="160"/>
        <w:jc w:val="both"/>
        <w:ind w:firstLine="396"/>
      </w:pPr>
      <w:r>
        <w:rPr>
          <w:rFonts w:ascii="Georgia" w:hAnsi="Georgia"/>
          <w:color w:val="2A2A2A"/>
          <w:sz w:val="24"/>
        </w:rP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pPr>
        <w:spacing w:line="336" w:lineRule="auto" w:after="160"/>
        <w:jc w:val="both"/>
        <w:ind w:firstLine="396"/>
      </w:pPr>
      <w:r>
        <w:rPr>
          <w:rFonts w:ascii="Georgia" w:hAnsi="Georgia"/>
          <w:color w:val="2A2A2A"/>
          <w:sz w:val="24"/>
        </w:rP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pPr>
        <w:spacing w:line="336" w:lineRule="auto" w:after="160"/>
        <w:jc w:val="both"/>
        <w:ind w:firstLine="396"/>
      </w:pPr>
      <w:r>
        <w:rPr>
          <w:rFonts w:ascii="Georgia" w:hAnsi="Georgia"/>
          <w:color w:val="2A2A2A"/>
          <w:sz w:val="24"/>
        </w:rP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pPr>
        <w:spacing w:line="336" w:lineRule="auto" w:after="160"/>
        <w:jc w:val="both"/>
        <w:ind w:firstLine="396"/>
      </w:pPr>
      <w:r>
        <w:rPr>
          <w:rFonts w:ascii="Georgia" w:hAnsi="Georgia"/>
          <w:color w:val="2A2A2A"/>
          <w:sz w:val="24"/>
        </w:rP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Platón, *Timeo* (24e–25d) y *Critias* (106a–108c, 113a–121c). Traducción al español en Platón, *Obras completas* (Madrid: Gredos, 1983). El relato atribuye la historia a un sabio egipcio transmitido vía Solón. (T02.)</w:t>
      </w:r>
    </w:p>
    <w:p>
      <w:pPr>
        <w:spacing w:after="80"/>
        <w:ind w:left="680"/>
      </w:pPr>
      <w:r>
        <w:rPr>
          <w:rFonts w:ascii="Georgia" w:hAnsi="Georgia"/>
          <w:color w:val="5A5A5A"/>
          <w:sz w:val="18"/>
        </w:rPr>
        <w:t>Ignatius Donnelly, *Atlantis: The Antediluvian World* (Nueva York: Harper &amp; Brothers, 1882).</w:t>
      </w:r>
    </w:p>
    <w:p>
      <w:pPr>
        <w:spacing w:after="80"/>
        <w:ind w:left="680"/>
      </w:pPr>
      <w:r>
        <w:rPr>
          <w:rFonts w:ascii="Georgia" w:hAnsi="Georgia"/>
          <w:color w:val="5A5A5A"/>
          <w:sz w:val="18"/>
        </w:rPr>
        <w:t>James Churchward, *The Lost Continent of Mu* (Nueva York: William Edwin Rudge, 1926). Sobre las tablillas Naacal y su ausencia de cadena documental, véase "Mu", *Bad Archaeology* (2011) y "Naacal Tablets", *Fake Archaeology Wiki* (2017). (DCA-000010.)</w:t>
      </w:r>
    </w:p>
    <w:p>
      <w:r>
        <w:br w:type="page"/>
      </w:r>
    </w:p>
    <w:p>
      <w:pPr>
        <w:spacing w:before="120" w:after="280"/>
        <w:jc w:val="left"/>
        <w:pBdr>
          <w:bottom w:val="single" w:sz="6" w:space="6" w:color="9A7B2F"/>
        </w:pBdr>
      </w:pPr>
      <w:r>
        <w:rPr>
          <w:rFonts w:ascii="Georgia" w:hAnsi="Georgia"/>
          <w:b/>
          <w:color w:val="6E1F33"/>
          <w:sz w:val="48"/>
        </w:rPr>
        <w:t>Capítulo 7. Cuando el cielo cayó</w:t>
      </w:r>
    </w:p>
    <w:p>
      <w:pPr>
        <w:spacing w:line="336" w:lineRule="auto" w:after="160"/>
        <w:jc w:val="both"/>
        <w:ind w:firstLine="396"/>
      </w:pPr>
      <w:r>
        <w:rPr>
          <w:rFonts w:ascii="Georgia" w:hAnsi="Georgia"/>
          <w:color w:val="2A2A2A"/>
          <w:sz w:val="24"/>
        </w:rP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pPr>
        <w:spacing w:before="120" w:after="120" w:line="276" w:lineRule="auto"/>
        <w:ind w:left="567" w:right="567"/>
        <w:pBdr>
          <w:left w:val="single" w:sz="12" w:space="8" w:color="9A7B2F"/>
        </w:pBdr>
      </w:pPr>
      <w:r>
        <w:rPr>
          <w:rFonts w:ascii="Georgia" w:hAnsi="Georgia"/>
          <w:i/>
          <w:color w:val="5A5A5A"/>
          <w:sz w:val="22"/>
        </w:rPr>
        <w:t>**No convertir una catástrofe en civilización.**</w:t>
      </w:r>
    </w:p>
    <w:p>
      <w:pPr>
        <w:spacing w:line="336" w:lineRule="auto" w:after="160"/>
        <w:jc w:val="both"/>
        <w:ind w:firstLine="396"/>
      </w:pPr>
      <w:r>
        <w:rPr>
          <w:rFonts w:ascii="Georgia" w:hAnsi="Georgia"/>
          <w:color w:val="2A2A2A"/>
          <w:sz w:val="24"/>
        </w:rP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pPr>
        <w:spacing w:line="336" w:lineRule="auto" w:after="160"/>
        <w:jc w:val="both"/>
        <w:ind w:firstLine="396"/>
      </w:pPr>
      <w:r>
        <w:rPr>
          <w:rFonts w:ascii="Georgia" w:hAnsi="Georgia"/>
          <w:color w:val="2A2A2A"/>
          <w:sz w:val="24"/>
        </w:rP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Antes de examinar los datos, conviene tener presente la afirmación en su forma más difundida, porque es una de las más ambiciosas de toda la literatura "perdida".</w:t>
      </w:r>
    </w:p>
    <w:p>
      <w:pPr>
        <w:spacing w:line="336" w:lineRule="auto" w:after="160"/>
        <w:jc w:val="both"/>
        <w:ind w:firstLine="396"/>
      </w:pPr>
      <w:r>
        <w:rPr>
          <w:rFonts w:ascii="Georgia" w:hAnsi="Georgia"/>
          <w:color w:val="2A2A2A"/>
          <w:sz w:val="24"/>
        </w:rPr>
        <w:t xml:space="preserve">Dice, en esencia, lo siguiente: </w:t>
      </w:r>
      <w:r>
        <w:rPr>
          <w:rFonts w:ascii="Georgia" w:hAnsi="Georgia"/>
          <w:i/>
          <w:color w:val="2A2A2A"/>
          <w:sz w:val="24"/>
        </w:rPr>
        <w:t>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pPr>
        <w:spacing w:line="336" w:lineRule="auto" w:after="160"/>
        <w:jc w:val="both"/>
        <w:ind w:firstLine="396"/>
      </w:pPr>
      <w:r>
        <w:rPr>
          <w:rFonts w:ascii="Georgia" w:hAnsi="Georgia"/>
          <w:color w:val="2A2A2A"/>
          <w:sz w:val="24"/>
        </w:rPr>
        <w:t xml:space="preserve">A esta primera afirmación se suma, en la literatura "perdida", una segunda, de naturaleza geográfica: el hundimiento de Sundaland. </w:t>
      </w:r>
      <w:r>
        <w:rPr>
          <w:rFonts w:ascii="Georgia" w:hAnsi="Georgia"/>
          <w:i/>
          <w:color w:val="2A2A2A"/>
          <w:sz w:val="24"/>
        </w:rPr>
        <w:t>Durante la última glaciación, existió en el Sudeste Asiático un vasto continente, hoy sumergido, que fue el hogar de una civilización. Cuando el hielo se derritió y el mar subió, Sundaland se hundió, dispersando a sus supervivientes —y sus mitos— por toda Asia.</w:t>
      </w:r>
    </w:p>
    <w:p>
      <w:pPr>
        <w:spacing w:line="336" w:lineRule="auto" w:after="160"/>
        <w:jc w:val="both"/>
        <w:ind w:firstLine="396"/>
      </w:pPr>
      <w:r>
        <w:rPr>
          <w:rFonts w:ascii="Georgia" w:hAnsi="Georgia"/>
          <w:color w:val="2A2A2A"/>
          <w:sz w:val="24"/>
        </w:rP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pPr>
        <w:spacing w:before="280" w:after="160"/>
        <w:jc w:val="left"/>
      </w:pPr>
      <w:r>
        <w:rPr>
          <w:rFonts w:ascii="Georgia" w:hAnsi="Georgia"/>
          <w:b/>
          <w:color w:val="6E1F33"/>
          <w:sz w:val="30"/>
        </w:rPr>
        <w:t>La regla anti-error, otra vez</w:t>
      </w:r>
    </w:p>
    <w:p>
      <w:pPr>
        <w:spacing w:line="336" w:lineRule="auto" w:after="160"/>
        <w:jc w:val="both"/>
        <w:ind w:firstLine="396"/>
      </w:pPr>
      <w:r>
        <w:rPr>
          <w:rFonts w:ascii="Georgia" w:hAnsi="Georgia"/>
          <w:color w:val="2A2A2A"/>
          <w:sz w:val="24"/>
        </w:rPr>
        <w:t>Conviene detenernos un momento en la regla anti-error, porque es el hilo que atraviesa todo este capítulo, y porque es la herramienta más importante que el lector puede llevarse.</w:t>
      </w:r>
    </w:p>
    <w:p>
      <w:pPr>
        <w:spacing w:line="336" w:lineRule="auto" w:after="160"/>
        <w:jc w:val="both"/>
        <w:ind w:firstLine="396"/>
      </w:pPr>
      <w:r>
        <w:rPr>
          <w:rFonts w:ascii="Georgia" w:hAnsi="Georgia"/>
          <w:color w:val="2A2A2A"/>
          <w:sz w:val="24"/>
        </w:rPr>
        <w:t xml:space="preserve">La regla dice: </w:t>
      </w:r>
      <w:r>
        <w:rPr>
          <w:rFonts w:ascii="Georgia" w:hAnsi="Georgia"/>
          <w:b/>
          <w:color w:val="2A2A2A"/>
          <w:sz w:val="24"/>
        </w:rPr>
        <w:t>no convertir una catástrofe en civilización.</w:t>
      </w:r>
      <w:r>
        <w:rPr>
          <w:rFonts w:ascii="Georgia" w:hAnsi="Georgia"/>
          <w:color w:val="2A2A2A"/>
          <w:sz w:val="24"/>
        </w:rPr>
        <w:t xml:space="preserve">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pPr>
        <w:spacing w:line="336" w:lineRule="auto" w:after="160"/>
        <w:jc w:val="both"/>
        <w:ind w:firstLine="396"/>
      </w:pPr>
      <w:r>
        <w:rPr>
          <w:rFonts w:ascii="Georgia" w:hAnsi="Georgia"/>
          <w:color w:val="2A2A2A"/>
          <w:sz w:val="24"/>
        </w:rP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pPr>
        <w:spacing w:line="336" w:lineRule="auto" w:after="160"/>
        <w:jc w:val="both"/>
        <w:ind w:firstLine="396"/>
      </w:pPr>
      <w:r>
        <w:rPr>
          <w:rFonts w:ascii="Georgia" w:hAnsi="Georgia"/>
          <w:color w:val="2A2A2A"/>
          <w:sz w:val="24"/>
        </w:rP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pPr>
        <w:spacing w:line="336" w:lineRule="auto" w:after="160"/>
        <w:jc w:val="both"/>
        <w:ind w:firstLine="396"/>
      </w:pPr>
      <w:r>
        <w:rPr>
          <w:rFonts w:ascii="Georgia" w:hAnsi="Georgia"/>
          <w:color w:val="2A2A2A"/>
          <w:sz w:val="24"/>
        </w:rP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pPr>
        <w:spacing w:before="280" w:after="160"/>
        <w:jc w:val="left"/>
      </w:pPr>
      <w:r>
        <w:rPr>
          <w:rFonts w:ascii="Georgia" w:hAnsi="Georgia"/>
          <w:b/>
          <w:color w:val="6E1F33"/>
          <w:sz w:val="30"/>
        </w:rPr>
        <w:t>El contexto: la última glaciación y su final</w:t>
      </w:r>
    </w:p>
    <w:p>
      <w:pPr>
        <w:spacing w:line="336" w:lineRule="auto" w:after="160"/>
        <w:jc w:val="both"/>
        <w:ind w:firstLine="396"/>
      </w:pPr>
      <w:r>
        <w:rPr>
          <w:rFonts w:ascii="Georgia" w:hAnsi="Georgia"/>
          <w:color w:val="2A2A2A"/>
          <w:sz w:val="24"/>
        </w:rPr>
        <w:t>Para entender tanto el Dryas reciente como Sundaland, necesitamos situarnos en el contexto que los enmarca: la última glaciación y su final. Porque es ese final —el derretimiento del hielo y la subida del mar— el que desencadena las historias de este capítulo.</w:t>
      </w:r>
    </w:p>
    <w:p>
      <w:pPr>
        <w:spacing w:line="336" w:lineRule="auto" w:after="160"/>
        <w:jc w:val="both"/>
        <w:ind w:firstLine="396"/>
      </w:pPr>
      <w:r>
        <w:rPr>
          <w:rFonts w:ascii="Georgia" w:hAnsi="Georgia"/>
          <w:color w:val="2A2A2A"/>
          <w:sz w:val="24"/>
        </w:rP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pPr>
        <w:spacing w:line="336" w:lineRule="auto" w:after="160"/>
        <w:jc w:val="both"/>
        <w:ind w:firstLine="396"/>
      </w:pPr>
      <w:r>
        <w:rPr>
          <w:rFonts w:ascii="Georgia" w:hAnsi="Georgia"/>
          <w:color w:val="2A2A2A"/>
          <w:sz w:val="24"/>
        </w:rP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pPr>
        <w:spacing w:line="336" w:lineRule="auto" w:after="160"/>
        <w:jc w:val="both"/>
        <w:ind w:firstLine="396"/>
      </w:pPr>
      <w:r>
        <w:rPr>
          <w:rFonts w:ascii="Georgia" w:hAnsi="Georgia"/>
          <w:color w:val="2A2A2A"/>
          <w:sz w:val="24"/>
        </w:rP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pPr>
        <w:spacing w:line="336" w:lineRule="auto" w:after="160"/>
        <w:jc w:val="both"/>
        <w:ind w:firstLine="396"/>
      </w:pPr>
      <w:r>
        <w:rPr>
          <w:rFonts w:ascii="Georgia" w:hAnsi="Georgia"/>
          <w:color w:val="2A2A2A"/>
          <w:sz w:val="24"/>
        </w:rP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pPr>
        <w:spacing w:before="280" w:after="160"/>
        <w:jc w:val="left"/>
      </w:pPr>
      <w:r>
        <w:rPr>
          <w:rFonts w:ascii="Georgia" w:hAnsi="Georgia"/>
          <w:b/>
          <w:color w:val="6E1F33"/>
          <w:sz w:val="30"/>
        </w:rPr>
        <w:t>La humanidad al final de la glaciación</w:t>
      </w:r>
    </w:p>
    <w:p>
      <w:pPr>
        <w:spacing w:line="336" w:lineRule="auto" w:after="160"/>
        <w:jc w:val="both"/>
        <w:ind w:firstLine="396"/>
      </w:pPr>
      <w:r>
        <w:rPr>
          <w:rFonts w:ascii="Georgia" w:hAnsi="Georgia"/>
          <w:color w:val="2A2A2A"/>
          <w:sz w:val="24"/>
        </w:rPr>
        <w:t>Conviene también recordar quiénes vivían en esa época, porque es parte del contexto, y porque corrige una imagen equivocada que a veces circula.</w:t>
      </w:r>
    </w:p>
    <w:p>
      <w:pPr>
        <w:spacing w:line="336" w:lineRule="auto" w:after="160"/>
        <w:jc w:val="both"/>
        <w:ind w:firstLine="396"/>
      </w:pPr>
      <w:r>
        <w:rPr>
          <w:rFonts w:ascii="Georgia" w:hAnsi="Georgia"/>
          <w:color w:val="2A2A2A"/>
          <w:sz w:val="24"/>
        </w:rP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pPr>
        <w:spacing w:line="336" w:lineRule="auto" w:after="160"/>
        <w:jc w:val="both"/>
        <w:ind w:firstLine="396"/>
      </w:pPr>
      <w:r>
        <w:rPr>
          <w:rFonts w:ascii="Georgia" w:hAnsi="Georgia"/>
          <w:color w:val="2A2A2A"/>
          <w:sz w:val="24"/>
        </w:rP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pPr>
        <w:spacing w:line="336" w:lineRule="auto" w:after="160"/>
        <w:jc w:val="both"/>
        <w:ind w:firstLine="396"/>
      </w:pPr>
      <w:r>
        <w:rPr>
          <w:rFonts w:ascii="Georgia" w:hAnsi="Georgia"/>
          <w:color w:val="2A2A2A"/>
          <w:sz w:val="24"/>
        </w:rP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pPr>
        <w:spacing w:line="336" w:lineRule="auto" w:after="160"/>
        <w:jc w:val="both"/>
        <w:ind w:firstLine="396"/>
      </w:pPr>
      <w:r>
        <w:rPr>
          <w:rFonts w:ascii="Georgia" w:hAnsi="Georgia"/>
          <w:color w:val="2A2A2A"/>
          <w:sz w:val="24"/>
        </w:rP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pPr>
        <w:spacing w:before="280" w:after="160"/>
        <w:jc w:val="left"/>
      </w:pPr>
      <w:r>
        <w:rPr>
          <w:rFonts w:ascii="Georgia" w:hAnsi="Georgia"/>
          <w:b/>
          <w:color w:val="6E1F33"/>
          <w:sz w:val="30"/>
        </w:rPr>
        <w:t>El cometa del Dryas reciente: la historia de una hipótesis</w:t>
      </w:r>
    </w:p>
    <w:p>
      <w:pPr>
        <w:spacing w:line="336" w:lineRule="auto" w:after="160"/>
        <w:jc w:val="both"/>
        <w:ind w:firstLine="396"/>
      </w:pPr>
      <w:r>
        <w:rPr>
          <w:rFonts w:ascii="Georgia" w:hAnsi="Georgia"/>
          <w:color w:val="2A2A2A"/>
          <w:sz w:val="24"/>
        </w:rPr>
        <w:t>Empecemos por la más ambiciosa de las dos: la idea de que un cometa golpeó la Tierra al final de la última glaciación y destruyó una civilización.</w:t>
      </w:r>
    </w:p>
    <w:p>
      <w:pPr>
        <w:spacing w:line="336" w:lineRule="auto" w:after="160"/>
        <w:jc w:val="both"/>
        <w:ind w:firstLine="396"/>
      </w:pPr>
      <w:r>
        <w:rPr>
          <w:rFonts w:ascii="Georgia" w:hAnsi="Georgia"/>
          <w:color w:val="2A2A2A"/>
          <w:sz w:val="24"/>
        </w:rPr>
        <w:t xml:space="preserve">La historia comienza con un fenómeno real y bien documentado: el </w:t>
      </w:r>
      <w:r>
        <w:rPr>
          <w:rFonts w:ascii="Georgia" w:hAnsi="Georgia"/>
          <w:b/>
          <w:color w:val="2A2A2A"/>
          <w:sz w:val="24"/>
        </w:rPr>
        <w:t>Dryas reciente</w:t>
      </w:r>
      <w:r>
        <w:rPr>
          <w:rFonts w:ascii="Georgia" w:hAnsi="Georgia"/>
          <w:color w:val="2A2A2A"/>
          <w:sz w:val="24"/>
        </w:rPr>
        <w:t xml:space="preserv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pPr>
        <w:spacing w:line="336" w:lineRule="auto" w:after="160"/>
        <w:jc w:val="both"/>
        <w:ind w:firstLine="396"/>
      </w:pPr>
      <w:r>
        <w:rPr>
          <w:rFonts w:ascii="Georgia" w:hAnsi="Georgia"/>
          <w:color w:val="2A2A2A"/>
          <w:sz w:val="24"/>
        </w:rPr>
        <w:t xml:space="preserve">En 2007, un equipo de investigadores liderado por el físico Richard Firestone publicó en la prestigiosa revista </w:t>
      </w:r>
      <w:r>
        <w:rPr>
          <w:rFonts w:ascii="Georgia" w:hAnsi="Georgia"/>
          <w:i/>
          <w:color w:val="2A2A2A"/>
          <w:sz w:val="24"/>
        </w:rPr>
        <w:t>PNAS</w:t>
      </w:r>
      <w:r>
        <w:rPr>
          <w:rFonts w:ascii="Georgia" w:hAnsi="Georgia"/>
          <w:color w:val="2A2A2A"/>
          <w:sz w:val="24"/>
        </w:rPr>
        <w:t xml:space="preserve"> una propuesta audaz: el Dryas reciente fue causado por el impacto de un cometa o de varios fragmentos[^1], que además habría extinguido la megafauna (mamuts, perezosos gigantes) y acabado con la cultura Clovis en América del Norte. La hipótesis se conoció como la </w:t>
      </w:r>
      <w:r>
        <w:rPr>
          <w:rFonts w:ascii="Georgia" w:hAnsi="Georgia"/>
          <w:b/>
          <w:color w:val="2A2A2A"/>
          <w:sz w:val="24"/>
        </w:rPr>
        <w:t>hipótesis del impacto del Younger Dryas</w:t>
      </w:r>
      <w:r>
        <w:rPr>
          <w:rFonts w:ascii="Georgia" w:hAnsi="Georgia"/>
          <w:color w:val="2A2A2A"/>
          <w:sz w:val="24"/>
        </w:rPr>
        <w:t xml:space="preserve"> (YDIH).</w:t>
      </w:r>
    </w:p>
    <w:p>
      <w:pPr>
        <w:spacing w:line="336" w:lineRule="auto" w:after="160"/>
        <w:jc w:val="both"/>
        <w:ind w:firstLine="396"/>
      </w:pPr>
      <w:r>
        <w:rPr>
          <w:rFonts w:ascii="Georgia" w:hAnsi="Georgia"/>
          <w:color w:val="2A2A2A"/>
          <w:sz w:val="24"/>
        </w:rP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pPr>
        <w:spacing w:line="336" w:lineRule="auto" w:after="160"/>
        <w:jc w:val="both"/>
        <w:ind w:firstLine="396"/>
      </w:pPr>
      <w:r>
        <w:rPr>
          <w:rFonts w:ascii="Georgia" w:hAnsi="Georgia"/>
          <w:color w:val="2A2A2A"/>
          <w:sz w:val="24"/>
        </w:rPr>
        <w:t>Pero aquí es donde el método hace su trabajo, porque la ciencia examinó la hipótesis con una intensidad inusual, y la conclusión es instructiva.</w:t>
      </w:r>
    </w:p>
    <w:p>
      <w:pPr>
        <w:spacing w:before="280" w:after="160"/>
        <w:jc w:val="left"/>
      </w:pPr>
      <w:r>
        <w:rPr>
          <w:rFonts w:ascii="Georgia" w:hAnsi="Georgia"/>
          <w:b/>
          <w:color w:val="6E1F33"/>
          <w:sz w:val="30"/>
        </w:rPr>
        <w:t>La refutación del impacto del Dryas</w:t>
      </w:r>
    </w:p>
    <w:p>
      <w:pPr>
        <w:spacing w:line="336" w:lineRule="auto" w:after="160"/>
        <w:jc w:val="both"/>
        <w:ind w:firstLine="396"/>
      </w:pPr>
      <w:r>
        <w:rPr>
          <w:rFonts w:ascii="Georgia" w:hAnsi="Georgia"/>
          <w:color w:val="2A2A2A"/>
          <w:sz w:val="24"/>
        </w:rPr>
        <w:t>Desde 2007, la hipótesis del impacto del Dryas ha sido sometida a un escrutinio que pocas hipótesis reciben, y la evidencia se ha vuelto, con el tiempo, abrumadoramente en contra.</w:t>
      </w:r>
    </w:p>
    <w:p>
      <w:pPr>
        <w:spacing w:line="336" w:lineRule="auto" w:after="160"/>
        <w:jc w:val="both"/>
        <w:ind w:firstLine="396"/>
      </w:pPr>
      <w:r>
        <w:rPr>
          <w:rFonts w:ascii="Georgia" w:hAnsi="Georgia"/>
          <w:b/>
          <w:color w:val="2A2A2A"/>
          <w:sz w:val="24"/>
        </w:rPr>
        <w:t>Primero: los "marcadores" del impacto no son reproducibles.</w:t>
      </w:r>
      <w:r>
        <w:rPr>
          <w:rFonts w:ascii="Georgia" w:hAnsi="Georgia"/>
          <w:color w:val="2A2A2A"/>
          <w:sz w:val="24"/>
        </w:rPr>
        <w:t xml:space="preserve">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pPr>
        <w:spacing w:line="336" w:lineRule="auto" w:after="160"/>
        <w:jc w:val="both"/>
        <w:ind w:firstLine="396"/>
      </w:pPr>
      <w:r>
        <w:rPr>
          <w:rFonts w:ascii="Georgia" w:hAnsi="Georgia"/>
          <w:b/>
          <w:color w:val="2A2A2A"/>
          <w:sz w:val="24"/>
        </w:rPr>
        <w:t>Segundo: los marcadores tienen explicaciones naturales.</w:t>
      </w:r>
      <w:r>
        <w:rPr>
          <w:rFonts w:ascii="Georgia" w:hAnsi="Georgia"/>
          <w:color w:val="2A2A2A"/>
          <w:sz w:val="24"/>
        </w:rPr>
        <w:t xml:space="preserve">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pPr>
        <w:spacing w:line="336" w:lineRule="auto" w:after="160"/>
        <w:jc w:val="both"/>
        <w:ind w:firstLine="396"/>
      </w:pPr>
      <w:r>
        <w:rPr>
          <w:rFonts w:ascii="Georgia" w:hAnsi="Georgia"/>
          <w:b/>
          <w:color w:val="2A2A2A"/>
          <w:sz w:val="24"/>
        </w:rPr>
        <w:t>Tercero: el contexto geológico no encaja.</w:t>
      </w:r>
      <w:r>
        <w:rPr>
          <w:rFonts w:ascii="Georgia" w:hAnsi="Georgia"/>
          <w:color w:val="2A2A2A"/>
          <w:sz w:val="24"/>
        </w:rPr>
        <w:t xml:space="preserve">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pPr>
        <w:spacing w:line="336" w:lineRule="auto" w:after="160"/>
        <w:jc w:val="both"/>
        <w:ind w:firstLine="396"/>
      </w:pPr>
      <w:r>
        <w:rPr>
          <w:rFonts w:ascii="Georgia" w:hAnsi="Georgia"/>
          <w:b/>
          <w:color w:val="2A2A2A"/>
          <w:sz w:val="24"/>
        </w:rPr>
        <w:t>Cuarto: la controversia se ha polarizado.</w:t>
      </w:r>
      <w:r>
        <w:rPr>
          <w:rFonts w:ascii="Georgia" w:hAnsi="Georgia"/>
          <w:color w:val="2A2A2A"/>
          <w:sz w:val="24"/>
        </w:rPr>
        <w:t xml:space="preserve">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pPr>
        <w:spacing w:line="336" w:lineRule="auto" w:after="160"/>
        <w:jc w:val="both"/>
        <w:ind w:firstLine="396"/>
      </w:pPr>
      <w:r>
        <w:rPr>
          <w:rFonts w:ascii="Georgia" w:hAnsi="Georgia"/>
          <w:color w:val="2A2A2A"/>
          <w:sz w:val="24"/>
        </w:rP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pPr>
        <w:spacing w:line="336" w:lineRule="auto" w:after="160"/>
        <w:jc w:val="both"/>
        <w:ind w:firstLine="396"/>
      </w:pPr>
      <w:r>
        <w:rPr>
          <w:rFonts w:ascii="Georgia" w:hAnsi="Georgia"/>
          <w:color w:val="2A2A2A"/>
          <w:sz w:val="24"/>
        </w:rP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pPr>
        <w:spacing w:line="336" w:lineRule="auto" w:after="160"/>
        <w:jc w:val="both"/>
        <w:ind w:firstLine="396"/>
      </w:pPr>
      <w:r>
        <w:rPr>
          <w:rFonts w:ascii="Georgia" w:hAnsi="Georgia"/>
          <w:color w:val="2A2A2A"/>
          <w:sz w:val="24"/>
        </w:rPr>
        <w:t xml:space="preserve">El golpe más duro llegó en 2025, cuando un artículo muy publicitado —que afirmaba haber encontrado evidencias de un impacto en un sitio de Oriente Próximo llamado Tell el-Hammam— fue </w:t>
      </w:r>
      <w:r>
        <w:rPr>
          <w:rFonts w:ascii="Georgia" w:hAnsi="Georgia"/>
          <w:b/>
          <w:color w:val="2A2A2A"/>
          <w:sz w:val="24"/>
        </w:rPr>
        <w:t>retractado por la revista *Scientific Reports</w:t>
      </w:r>
      <w:r>
        <w:rPr>
          <w:rFonts w:ascii="Georgia" w:hAnsi="Georgia"/>
          <w:color w:val="2A2A2A"/>
          <w:sz w:val="24"/>
        </w:rPr>
        <w:t>*, por problemas de metodología y de datos.[^2] La retractación no refutó toda la hipótesis, pero eliminó uno de sus casos más citados, y reforzó la conclusión de la comunidad científica: la YDIH, en su forma actual, no está sostenida por la evidencia.</w:t>
      </w:r>
    </w:p>
    <w:p>
      <w:pPr>
        <w:spacing w:line="336" w:lineRule="auto" w:after="160"/>
        <w:jc w:val="both"/>
        <w:ind w:firstLine="396"/>
      </w:pPr>
      <w:r>
        <w:rPr>
          <w:rFonts w:ascii="Georgia" w:hAnsi="Georgia"/>
          <w:color w:val="2A2A2A"/>
          <w:sz w:val="24"/>
        </w:rP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pPr>
        <w:spacing w:line="336" w:lineRule="auto" w:after="160"/>
        <w:jc w:val="both"/>
        <w:ind w:firstLine="396"/>
      </w:pPr>
      <w:r>
        <w:rPr>
          <w:rFonts w:ascii="Georgia" w:hAnsi="Georgia"/>
          <w:color w:val="2A2A2A"/>
          <w:sz w:val="24"/>
        </w:rP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pPr>
        <w:spacing w:line="336" w:lineRule="auto" w:after="160"/>
        <w:jc w:val="both"/>
        <w:ind w:firstLine="396"/>
      </w:pPr>
      <w:r>
        <w:rPr>
          <w:rFonts w:ascii="Georgia" w:hAnsi="Georgia"/>
          <w:color w:val="2A2A2A"/>
          <w:sz w:val="24"/>
        </w:rPr>
        <w:t xml:space="preserve">¿Cuál es, entonces, el estado de la hipótesis del cometa del Dryas? La comunidad científica la considera, mayoritariamente, </w:t>
      </w:r>
      <w:r>
        <w:rPr>
          <w:rFonts w:ascii="Georgia" w:hAnsi="Georgia"/>
          <w:b/>
          <w:color w:val="2A2A2A"/>
          <w:sz w:val="24"/>
        </w:rPr>
        <w:t>refutada o, como mínimo, no demostrada</w:t>
      </w:r>
      <w:r>
        <w:rPr>
          <w:rFonts w:ascii="Georgia" w:hAnsi="Georgia"/>
          <w:color w:val="2A2A2A"/>
          <w:sz w:val="24"/>
        </w:rPr>
        <w:t>. La causa más aceptada del Dryas reciente sigue siendo la circulación oceánica, no un impacto. Los marcadores no se reproducen. Y no hay evidencia de un evento cósmico del tamaño necesario.</w:t>
      </w:r>
    </w:p>
    <w:p>
      <w:pPr>
        <w:spacing w:line="336" w:lineRule="auto" w:after="160"/>
        <w:jc w:val="both"/>
        <w:ind w:firstLine="396"/>
      </w:pPr>
      <w:r>
        <w:rPr>
          <w:rFonts w:ascii="Georgia" w:hAnsi="Georgia"/>
          <w:color w:val="2A2A2A"/>
          <w:sz w:val="24"/>
        </w:rPr>
        <w:t xml:space="preserve">Y aquí está el punto crucial para nuestro libro: </w:t>
      </w:r>
      <w:r>
        <w:rPr>
          <w:rFonts w:ascii="Georgia" w:hAnsi="Georgia"/>
          <w:b/>
          <w:color w:val="2A2A2A"/>
          <w:sz w:val="24"/>
        </w:rPr>
        <w:t>aun si hubiera habido un impacto, eso no demostraría una civilización perdida.</w:t>
      </w:r>
      <w:r>
        <w:rPr>
          <w:rFonts w:ascii="Georgia" w:hAnsi="Georgia"/>
          <w:color w:val="2A2A2A"/>
          <w:sz w:val="24"/>
        </w:rPr>
        <w:t xml:space="preserve">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pPr>
        <w:spacing w:before="280" w:after="160"/>
        <w:jc w:val="left"/>
      </w:pPr>
      <w:r>
        <w:rPr>
          <w:rFonts w:ascii="Georgia" w:hAnsi="Georgia"/>
          <w:b/>
          <w:color w:val="6E1F33"/>
          <w:sz w:val="30"/>
        </w:rPr>
        <w:t>La extinción de la megafauna y Clovis</w:t>
      </w:r>
    </w:p>
    <w:p>
      <w:pPr>
        <w:spacing w:line="336" w:lineRule="auto" w:after="160"/>
        <w:jc w:val="both"/>
        <w:ind w:firstLine="396"/>
      </w:pPr>
      <w:r>
        <w:rPr>
          <w:rFonts w:ascii="Georgia" w:hAnsi="Georgia"/>
          <w:color w:val="2A2A2A"/>
          <w:sz w:val="24"/>
        </w:rPr>
        <w:t>Antes de pasar a Sundaland, conviene dedicar un momento a dos temas que se conectan con la YDIH y que aparecen con frecuencia en la literatura "perdida": la extinción de la megafauna y el fin de la cultura Clovis.</w:t>
      </w:r>
    </w:p>
    <w:p>
      <w:pPr>
        <w:spacing w:line="336" w:lineRule="auto" w:after="160"/>
        <w:jc w:val="both"/>
        <w:ind w:firstLine="396"/>
      </w:pPr>
      <w:r>
        <w:rPr>
          <w:rFonts w:ascii="Georgia" w:hAnsi="Georgia"/>
          <w:color w:val="2A2A2A"/>
          <w:sz w:val="24"/>
        </w:rP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pPr>
        <w:spacing w:line="336" w:lineRule="auto" w:after="160"/>
        <w:jc w:val="both"/>
        <w:ind w:firstLine="396"/>
      </w:pPr>
      <w:r>
        <w:rPr>
          <w:rFonts w:ascii="Georgia" w:hAnsi="Georgia"/>
          <w:color w:val="2A2A2A"/>
          <w:sz w:val="24"/>
        </w:rP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pPr>
        <w:spacing w:line="336" w:lineRule="auto" w:after="160"/>
        <w:jc w:val="both"/>
        <w:ind w:firstLine="396"/>
      </w:pPr>
      <w:r>
        <w:rPr>
          <w:rFonts w:ascii="Georgia" w:hAnsi="Georgia"/>
          <w:color w:val="2A2A2A"/>
          <w:sz w:val="24"/>
        </w:rP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pPr>
        <w:spacing w:line="336" w:lineRule="auto" w:after="160"/>
        <w:jc w:val="both"/>
        <w:ind w:firstLine="396"/>
      </w:pPr>
      <w:r>
        <w:rPr>
          <w:rFonts w:ascii="Georgia" w:hAnsi="Georgia"/>
          <w:color w:val="2A2A2A"/>
          <w:sz w:val="24"/>
        </w:rP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pPr>
        <w:spacing w:before="280" w:after="160"/>
        <w:jc w:val="left"/>
      </w:pPr>
      <w:r>
        <w:rPr>
          <w:rFonts w:ascii="Georgia" w:hAnsi="Georgia"/>
          <w:b/>
          <w:color w:val="6E1F33"/>
          <w:sz w:val="30"/>
        </w:rPr>
        <w:t>Sundaland: la catástrofe que sí fue real</w:t>
      </w:r>
    </w:p>
    <w:p>
      <w:pPr>
        <w:spacing w:line="336" w:lineRule="auto" w:after="160"/>
        <w:jc w:val="both"/>
        <w:ind w:firstLine="396"/>
      </w:pPr>
      <w:r>
        <w:rPr>
          <w:rFonts w:ascii="Georgia" w:hAnsi="Georgia"/>
          <w:color w:val="2A2A2A"/>
          <w:sz w:val="24"/>
        </w:rPr>
        <w:t xml:space="preserve">Pasemos ahora al segundo cataclismo, y a un caso donde la catástrofe </w:t>
      </w:r>
      <w:r>
        <w:rPr>
          <w:rFonts w:ascii="Georgia" w:hAnsi="Georgia"/>
          <w:i/>
          <w:color w:val="2A2A2A"/>
          <w:sz w:val="24"/>
        </w:rPr>
        <w:t>sí</w:t>
      </w:r>
      <w:r>
        <w:rPr>
          <w:rFonts w:ascii="Georgia" w:hAnsi="Georgia"/>
          <w:color w:val="2A2A2A"/>
          <w:sz w:val="24"/>
        </w:rPr>
        <w:t xml:space="preserve"> es un hecho documentado: el hundimiento de Sundaland.</w:t>
      </w:r>
    </w:p>
    <w:p>
      <w:pPr>
        <w:spacing w:line="336" w:lineRule="auto" w:after="160"/>
        <w:jc w:val="both"/>
        <w:ind w:firstLine="396"/>
      </w:pPr>
      <w:r>
        <w:rPr>
          <w:rFonts w:ascii="Georgia" w:hAnsi="Georgia"/>
          <w:color w:val="2A2A2A"/>
          <w:sz w:val="24"/>
        </w:rP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pPr>
        <w:spacing w:line="336" w:lineRule="auto" w:after="160"/>
        <w:jc w:val="both"/>
        <w:ind w:firstLine="396"/>
      </w:pPr>
      <w:r>
        <w:rPr>
          <w:rFonts w:ascii="Georgia" w:hAnsi="Georgia"/>
          <w:color w:val="2A2A2A"/>
          <w:sz w:val="24"/>
        </w:rPr>
        <w:t xml:space="preserve">Una de esas zonas era </w:t>
      </w:r>
      <w:r>
        <w:rPr>
          <w:rFonts w:ascii="Georgia" w:hAnsi="Georgia"/>
          <w:b/>
          <w:color w:val="2A2A2A"/>
          <w:sz w:val="24"/>
        </w:rPr>
        <w:t>Sundaland</w:t>
      </w:r>
      <w:r>
        <w:rPr>
          <w:rFonts w:ascii="Georgia" w:hAnsi="Georgia"/>
          <w:color w:val="2A2A2A"/>
          <w:sz w:val="24"/>
        </w:rPr>
        <w:t>.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pPr>
        <w:spacing w:line="336" w:lineRule="auto" w:after="160"/>
        <w:jc w:val="both"/>
        <w:ind w:firstLine="396"/>
      </w:pPr>
      <w:r>
        <w:rPr>
          <w:rFonts w:ascii="Georgia" w:hAnsi="Georgia"/>
          <w:color w:val="2A2A2A"/>
          <w:sz w:val="24"/>
        </w:rPr>
        <w:t>Hace entre 20.000 y 6.000 años, el hielo se derritió y el mar subió de forma progresiva — en total, unos 120 a 130 metros. Sundaland se inundó gradualmente, y su territorio quedó sumergido bajo las aguas, fragmentándose en las islas que hoy conocemos.</w:t>
      </w:r>
    </w:p>
    <w:p>
      <w:pPr>
        <w:spacing w:line="336" w:lineRule="auto" w:after="160"/>
        <w:jc w:val="both"/>
        <w:ind w:firstLine="396"/>
      </w:pPr>
      <w:r>
        <w:rPr>
          <w:rFonts w:ascii="Georgia" w:hAnsi="Georgia"/>
          <w:color w:val="2A2A2A"/>
          <w:sz w:val="24"/>
        </w:rPr>
        <w:t xml:space="preserve">Este es un </w:t>
      </w:r>
      <w:r>
        <w:rPr>
          <w:rFonts w:ascii="Georgia" w:hAnsi="Georgia"/>
          <w:b/>
          <w:color w:val="2A2A2A"/>
          <w:sz w:val="24"/>
        </w:rPr>
        <w:t>hecho paleogeográfico documentado.</w:t>
      </w:r>
      <w:r>
        <w:rPr>
          <w:rFonts w:ascii="Georgia" w:hAnsi="Georgia"/>
          <w:color w:val="2A2A2A"/>
          <w:sz w:val="24"/>
        </w:rPr>
        <w:t xml:space="preserve">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pPr>
        <w:spacing w:line="336" w:lineRule="auto" w:after="160"/>
        <w:jc w:val="both"/>
        <w:ind w:firstLine="396"/>
      </w:pPr>
      <w:r>
        <w:rPr>
          <w:rFonts w:ascii="Georgia" w:hAnsi="Georgia"/>
          <w:color w:val="2A2A2A"/>
          <w:sz w:val="24"/>
        </w:rPr>
        <w:t xml:space="preserve">Ahora viene la parte donde el método se vuelve delicado. Porque sobre la base de este hecho real —la inundación de Sundaland—, se ha construido una afirmación mucho más ambiciosa. El autor Stephen Oppenheimer, en su libro </w:t>
      </w:r>
      <w:r>
        <w:rPr>
          <w:rFonts w:ascii="Georgia" w:hAnsi="Georgia"/>
          <w:i/>
          <w:color w:val="2A2A2A"/>
          <w:sz w:val="24"/>
        </w:rPr>
        <w:t>Eden in the East</w:t>
      </w:r>
      <w:r>
        <w:rPr>
          <w:rFonts w:ascii="Georgia" w:hAnsi="Georgia"/>
          <w:color w:val="2A2A2A"/>
          <w:sz w:val="24"/>
        </w:rPr>
        <w:t xml:space="preserve"> (1998), propuso que la inundación de Sundaland dispersó poblaciones, lenguas y mitos de diluvio por el Sudeste Asiático y más allá[^3], y que esos mitos son, en parte, la memoria cultural de esa inundación real. Y algunos autores han ido más lejos, sugiriendo que Sundaland albergó una civilización avanzada, hoy perdida.</w:t>
      </w:r>
    </w:p>
    <w:p>
      <w:pPr>
        <w:spacing w:line="336" w:lineRule="auto" w:after="160"/>
        <w:jc w:val="both"/>
        <w:ind w:firstLine="396"/>
      </w:pPr>
      <w:r>
        <w:rPr>
          <w:rFonts w:ascii="Georgia" w:hAnsi="Georgia"/>
          <w:color w:val="2A2A2A"/>
          <w:sz w:val="24"/>
        </w:rPr>
        <w:t>Vale la pena dedicar un momento a entender qué sabemos realmente de Sundaland, porque es un campo de estudio real y fascinante, con datos concretos.</w:t>
      </w:r>
    </w:p>
    <w:p>
      <w:pPr>
        <w:spacing w:line="336" w:lineRule="auto" w:after="160"/>
        <w:jc w:val="both"/>
        <w:ind w:firstLine="396"/>
      </w:pPr>
      <w:r>
        <w:rPr>
          <w:rFonts w:ascii="Georgia" w:hAnsi="Georgia"/>
          <w:color w:val="2A2A2A"/>
          <w:sz w:val="24"/>
        </w:rP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pPr>
        <w:spacing w:line="336" w:lineRule="auto" w:after="160"/>
        <w:jc w:val="both"/>
        <w:ind w:firstLine="396"/>
      </w:pPr>
      <w:r>
        <w:rPr>
          <w:rFonts w:ascii="Georgia" w:hAnsi="Georgia"/>
          <w:color w:val="2A2A2A"/>
          <w:sz w:val="24"/>
        </w:rP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pPr>
        <w:spacing w:line="336" w:lineRule="auto" w:after="160"/>
        <w:jc w:val="both"/>
        <w:ind w:firstLine="396"/>
      </w:pPr>
      <w:r>
        <w:rPr>
          <w:rFonts w:ascii="Georgia" w:hAnsi="Georgia"/>
          <w:color w:val="2A2A2A"/>
          <w:sz w:val="24"/>
        </w:rP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pPr>
        <w:spacing w:line="336" w:lineRule="auto" w:after="160"/>
        <w:jc w:val="both"/>
        <w:ind w:firstLine="396"/>
      </w:pPr>
      <w:r>
        <w:rPr>
          <w:rFonts w:ascii="Georgia" w:hAnsi="Georgia"/>
          <w:color w:val="2A2A2A"/>
          <w:sz w:val="24"/>
        </w:rP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pPr>
        <w:spacing w:line="336" w:lineRule="auto" w:after="160"/>
        <w:jc w:val="both"/>
        <w:ind w:firstLine="396"/>
      </w:pPr>
      <w:r>
        <w:rPr>
          <w:rFonts w:ascii="Georgia" w:hAnsi="Georgia"/>
          <w:color w:val="2A2A2A"/>
          <w:sz w:val="24"/>
        </w:rP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pPr>
        <w:spacing w:line="336" w:lineRule="auto" w:after="160"/>
        <w:jc w:val="both"/>
        <w:ind w:firstLine="396"/>
      </w:pPr>
      <w:r>
        <w:rPr>
          <w:rFonts w:ascii="Georgia" w:hAnsi="Georgia"/>
          <w:color w:val="2A2A2A"/>
          <w:sz w:val="24"/>
        </w:rPr>
        <w:t xml:space="preserve">Pero hay una diferencia crucial entre esta hipótesis y la afirmación de una civilización perdida. La hipótesis de Oppenheimer es </w:t>
      </w:r>
      <w:r>
        <w:rPr>
          <w:rFonts w:ascii="Georgia" w:hAnsi="Georgia"/>
          <w:i/>
          <w:color w:val="2A2A2A"/>
          <w:sz w:val="24"/>
        </w:rPr>
        <w:t>acotada</w:t>
      </w:r>
      <w:r>
        <w:rPr>
          <w:rFonts w:ascii="Georgia" w:hAnsi="Georgia"/>
          <w:color w:val="2A2A2A"/>
          <w:sz w:val="24"/>
        </w:rPr>
        <w:t>: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pPr>
        <w:spacing w:line="336" w:lineRule="auto" w:after="160"/>
        <w:jc w:val="both"/>
        <w:ind w:firstLine="396"/>
      </w:pPr>
      <w:r>
        <w:rPr>
          <w:rFonts w:ascii="Georgia" w:hAnsi="Georgia"/>
          <w:color w:val="2A2A2A"/>
          <w:sz w:val="24"/>
        </w:rPr>
        <w:t>Aquí es donde aplicamos la regla anti-error con todo su rigor.</w:t>
      </w:r>
    </w:p>
    <w:p>
      <w:pPr>
        <w:spacing w:line="336" w:lineRule="auto" w:after="160"/>
        <w:jc w:val="both"/>
        <w:ind w:firstLine="396"/>
      </w:pPr>
      <w:r>
        <w:rPr>
          <w:rFonts w:ascii="Georgia" w:hAnsi="Georgia"/>
          <w:b/>
          <w:color w:val="2A2A2A"/>
          <w:sz w:val="24"/>
        </w:rPr>
        <w:t>Lo que es hecho:</w:t>
      </w:r>
      <w:r>
        <w:rPr>
          <w:rFonts w:ascii="Georgia" w:hAnsi="Georgia"/>
          <w:color w:val="2A2A2A"/>
          <w:sz w:val="24"/>
        </w:rPr>
        <w:t xml:space="preserve"> Sundaland existió y se inundó. Es un hecho geográfico y geológico, bien documentado.</w:t>
      </w:r>
    </w:p>
    <w:p>
      <w:pPr>
        <w:spacing w:line="336" w:lineRule="auto" w:after="160"/>
        <w:jc w:val="both"/>
        <w:ind w:firstLine="396"/>
      </w:pPr>
      <w:r>
        <w:rPr>
          <w:rFonts w:ascii="Georgia" w:hAnsi="Georgia"/>
          <w:b/>
          <w:color w:val="2A2A2A"/>
          <w:sz w:val="24"/>
        </w:rPr>
        <w:t>Lo que es hipótesis:</w:t>
      </w:r>
      <w:r>
        <w:rPr>
          <w:rFonts w:ascii="Georgia" w:hAnsi="Georgia"/>
          <w:color w:val="2A2A2A"/>
          <w:sz w:val="24"/>
        </w:rPr>
        <w:t xml:space="preserve"> que la inundación dispersó poblaciones y mitos de la manera precisa que Oppenheimer propone. Es una hipótesis interesante, con algunos indicios, pero no está demostrada en todos sus detalles.</w:t>
      </w:r>
    </w:p>
    <w:p>
      <w:pPr>
        <w:spacing w:line="336" w:lineRule="auto" w:after="160"/>
        <w:jc w:val="both"/>
        <w:ind w:firstLine="396"/>
      </w:pPr>
      <w:r>
        <w:rPr>
          <w:rFonts w:ascii="Georgia" w:hAnsi="Georgia"/>
          <w:b/>
          <w:color w:val="2A2A2A"/>
          <w:sz w:val="24"/>
        </w:rPr>
        <w:t>Lo que es especulación:</w:t>
      </w:r>
      <w:r>
        <w:rPr>
          <w:rFonts w:ascii="Georgia" w:hAnsi="Georgia"/>
          <w:color w:val="2A2A2A"/>
          <w:sz w:val="24"/>
        </w:rPr>
        <w:t xml:space="preserve">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pPr>
        <w:spacing w:line="336" w:lineRule="auto" w:after="160"/>
        <w:jc w:val="both"/>
        <w:ind w:firstLine="396"/>
      </w:pPr>
      <w:r>
        <w:rPr>
          <w:rFonts w:ascii="Georgia" w:hAnsi="Georgia"/>
          <w:color w:val="2A2A2A"/>
          <w:sz w:val="24"/>
        </w:rP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pPr>
        <w:spacing w:line="336" w:lineRule="auto" w:after="160"/>
        <w:jc w:val="both"/>
        <w:ind w:firstLine="396"/>
      </w:pPr>
      <w:r>
        <w:rPr>
          <w:rFonts w:ascii="Georgia" w:hAnsi="Georgia"/>
          <w:color w:val="2A2A2A"/>
          <w:sz w:val="24"/>
        </w:rPr>
        <w:t>La distinción es la misma que hemos visto en todo el capítulo, y conviene que quede grabada: la catástrofe es real; la civilización perdida, no.</w:t>
      </w:r>
    </w:p>
    <w:p>
      <w:pPr>
        <w:spacing w:before="280" w:after="160"/>
        <w:jc w:val="left"/>
      </w:pPr>
      <w:r>
        <w:rPr>
          <w:rFonts w:ascii="Georgia" w:hAnsi="Georgia"/>
          <w:b/>
          <w:color w:val="6E1F33"/>
          <w:sz w:val="30"/>
        </w:rPr>
        <w:t>El desplazamiento cortical de Hapgood</w:t>
      </w:r>
    </w:p>
    <w:p>
      <w:pPr>
        <w:spacing w:line="336" w:lineRule="auto" w:after="160"/>
        <w:jc w:val="both"/>
        <w:ind w:firstLine="396"/>
      </w:pPr>
      <w:r>
        <w:rPr>
          <w:rFonts w:ascii="Georgia" w:hAnsi="Georgia"/>
          <w:color w:val="2A2A2A"/>
          <w:sz w:val="24"/>
        </w:rP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pPr>
        <w:spacing w:line="336" w:lineRule="auto" w:after="160"/>
        <w:jc w:val="both"/>
        <w:ind w:firstLine="396"/>
      </w:pPr>
      <w:r>
        <w:rPr>
          <w:rFonts w:ascii="Georgia" w:hAnsi="Georgia"/>
          <w:color w:val="2A2A2A"/>
          <w:sz w:val="24"/>
        </w:rP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pPr>
        <w:spacing w:line="336" w:lineRule="auto" w:after="160"/>
        <w:jc w:val="both"/>
        <w:ind w:firstLine="396"/>
      </w:pPr>
      <w:r>
        <w:rPr>
          <w:rFonts w:ascii="Georgia" w:hAnsi="Georgia"/>
          <w:color w:val="2A2A2A"/>
          <w:sz w:val="24"/>
        </w:rP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pPr>
        <w:spacing w:line="336" w:lineRule="auto" w:after="160"/>
        <w:jc w:val="both"/>
        <w:ind w:firstLine="396"/>
      </w:pPr>
      <w:r>
        <w:rPr>
          <w:rFonts w:ascii="Georgia" w:hAnsi="Georgia"/>
          <w:color w:val="2A2A2A"/>
          <w:sz w:val="24"/>
        </w:rPr>
        <w:t>Y, de nuevo, aunque el desplazamiento cortical hubiera existido, no habría demostrado una civilización perdida. La regla anti-error se aplica igual: un mecanismo de destrucción, por espectacular que sea, no identifica a la sociedad supuestamente destruida.</w:t>
      </w:r>
    </w:p>
    <w:p>
      <w:pPr>
        <w:spacing w:line="336" w:lineRule="auto" w:after="160"/>
        <w:jc w:val="both"/>
        <w:ind w:firstLine="396"/>
      </w:pPr>
      <w:r>
        <w:rPr>
          <w:rFonts w:ascii="Georgia" w:hAnsi="Georgia"/>
          <w:color w:val="2A2A2A"/>
          <w:sz w:val="24"/>
        </w:rP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pPr>
        <w:spacing w:line="336" w:lineRule="auto" w:after="160"/>
        <w:jc w:val="both"/>
        <w:ind w:firstLine="396"/>
      </w:pPr>
      <w:r>
        <w:rPr>
          <w:rFonts w:ascii="Georgia" w:hAnsi="Georgia"/>
          <w:color w:val="2A2A2A"/>
          <w:sz w:val="24"/>
        </w:rPr>
        <w:t xml:space="preserve">Este es un principio del método que vale la pena recordar: </w:t>
      </w:r>
      <w:r>
        <w:rPr>
          <w:rFonts w:ascii="Georgia" w:hAnsi="Georgia"/>
          <w:b/>
          <w:color w:val="2A2A2A"/>
          <w:sz w:val="24"/>
        </w:rPr>
        <w:t>la interconexión de hipótesis no demostradas no las hace más verdaderas.</w:t>
      </w:r>
      <w:r>
        <w:rPr>
          <w:rFonts w:ascii="Georgia" w:hAnsi="Georgia"/>
          <w:color w:val="2A2A2A"/>
          <w:sz w:val="24"/>
        </w:rPr>
        <w:t xml:space="preserve">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pPr>
        <w:spacing w:before="280" w:after="160"/>
        <w:jc w:val="left"/>
      </w:pPr>
      <w:r>
        <w:rPr>
          <w:rFonts w:ascii="Georgia" w:hAnsi="Georgia"/>
          <w:b/>
          <w:color w:val="6E1F33"/>
          <w:sz w:val="30"/>
        </w:rPr>
        <w:t>La memoria cultural de las catástrofes</w:t>
      </w:r>
    </w:p>
    <w:p>
      <w:pPr>
        <w:spacing w:line="336" w:lineRule="auto" w:after="160"/>
        <w:jc w:val="both"/>
        <w:ind w:firstLine="396"/>
      </w:pPr>
      <w:r>
        <w:rPr>
          <w:rFonts w:ascii="Georgia" w:hAnsi="Georgia"/>
          <w:color w:val="2A2A2A"/>
          <w:sz w:val="24"/>
        </w:rP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pPr>
        <w:spacing w:line="336" w:lineRule="auto" w:after="160"/>
        <w:jc w:val="both"/>
        <w:ind w:firstLine="396"/>
      </w:pPr>
      <w:r>
        <w:rPr>
          <w:rFonts w:ascii="Georgia" w:hAnsi="Georgia"/>
          <w:color w:val="2A2A2A"/>
          <w:sz w:val="24"/>
        </w:rP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pPr>
        <w:spacing w:line="336" w:lineRule="auto" w:after="160"/>
        <w:jc w:val="both"/>
        <w:ind w:firstLine="396"/>
      </w:pPr>
      <w:r>
        <w:rPr>
          <w:rFonts w:ascii="Georgia" w:hAnsi="Georgia"/>
          <w:color w:val="2A2A2A"/>
          <w:sz w:val="24"/>
        </w:rPr>
        <w:t>Pero el método nos obliga a ser cautos, y a distinguir lo que se puede sostener de lo que no.</w:t>
      </w:r>
    </w:p>
    <w:p>
      <w:pPr>
        <w:spacing w:line="336" w:lineRule="auto" w:after="160"/>
        <w:jc w:val="both"/>
        <w:ind w:firstLine="396"/>
      </w:pPr>
      <w:r>
        <w:rPr>
          <w:rFonts w:ascii="Georgia" w:hAnsi="Georgia"/>
          <w:color w:val="2A2A2A"/>
          <w:sz w:val="24"/>
        </w:rPr>
        <w:t xml:space="preserve">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w:t>
      </w:r>
      <w:r>
        <w:rPr>
          <w:rFonts w:ascii="Georgia" w:hAnsi="Georgia"/>
          <w:i/>
          <w:color w:val="2A2A2A"/>
          <w:sz w:val="24"/>
        </w:rPr>
        <w:t>una</w:t>
      </w:r>
      <w:r>
        <w:rPr>
          <w:rFonts w:ascii="Georgia" w:hAnsi="Georgia"/>
          <w:color w:val="2A2A2A"/>
          <w:sz w:val="24"/>
        </w:rPr>
        <w:t xml:space="preserve"> gran inundación; es un reflejo de que las inundaciones son una experiencia humana común.</w:t>
      </w:r>
    </w:p>
    <w:p>
      <w:pPr>
        <w:spacing w:line="336" w:lineRule="auto" w:after="160"/>
        <w:jc w:val="both"/>
        <w:ind w:firstLine="396"/>
      </w:pPr>
      <w:r>
        <w:rPr>
          <w:rFonts w:ascii="Georgia" w:hAnsi="Georgia"/>
          <w:color w:val="2A2A2A"/>
          <w:sz w:val="24"/>
        </w:rP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pPr>
        <w:spacing w:line="336" w:lineRule="auto" w:after="160"/>
        <w:jc w:val="both"/>
        <w:ind w:firstLine="396"/>
      </w:pPr>
      <w:r>
        <w:rPr>
          <w:rFonts w:ascii="Georgia" w:hAnsi="Georgia"/>
          <w:color w:val="2A2A2A"/>
          <w:sz w:val="24"/>
        </w:rP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pPr>
        <w:spacing w:line="336" w:lineRule="auto" w:after="160"/>
        <w:jc w:val="both"/>
        <w:ind w:firstLine="396"/>
      </w:pPr>
      <w:r>
        <w:rPr>
          <w:rFonts w:ascii="Georgia" w:hAnsi="Georgia"/>
          <w:color w:val="2A2A2A"/>
          <w:sz w:val="24"/>
        </w:rP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pPr>
        <w:spacing w:before="280" w:after="160"/>
        <w:jc w:val="left"/>
      </w:pPr>
      <w:r>
        <w:rPr>
          <w:rFonts w:ascii="Georgia" w:hAnsi="Georgia"/>
          <w:b/>
          <w:color w:val="6E1F33"/>
          <w:sz w:val="30"/>
        </w:rPr>
        <w:t>El deshielo y los mitos de diluvio</w:t>
      </w:r>
    </w:p>
    <w:p>
      <w:pPr>
        <w:spacing w:line="336" w:lineRule="auto" w:after="160"/>
        <w:jc w:val="both"/>
        <w:ind w:firstLine="396"/>
      </w:pPr>
      <w:r>
        <w:rPr>
          <w:rFonts w:ascii="Georgia" w:hAnsi="Georgia"/>
          <w:color w:val="2A2A2A"/>
          <w:sz w:val="24"/>
        </w:rPr>
        <w:t>Hay una conexión concreta entre el deshielo del final de la glaciación y los mitos de diluvio que conviene examinar, porque ilustra la diferencia entre un hecho y una inferencia.</w:t>
      </w:r>
    </w:p>
    <w:p>
      <w:pPr>
        <w:spacing w:line="336" w:lineRule="auto" w:after="160"/>
        <w:jc w:val="both"/>
        <w:ind w:firstLine="396"/>
      </w:pPr>
      <w:r>
        <w:rPr>
          <w:rFonts w:ascii="Georgia" w:hAnsi="Georgia"/>
          <w:color w:val="2A2A2A"/>
          <w:sz w:val="24"/>
        </w:rP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pPr>
        <w:spacing w:line="336" w:lineRule="auto" w:after="160"/>
        <w:jc w:val="both"/>
        <w:ind w:firstLine="396"/>
      </w:pPr>
      <w:r>
        <w:rPr>
          <w:rFonts w:ascii="Georgia" w:hAnsi="Georgia"/>
          <w:color w:val="2A2A2A"/>
          <w:sz w:val="24"/>
        </w:rP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pPr>
        <w:spacing w:line="336" w:lineRule="auto" w:after="160"/>
        <w:jc w:val="both"/>
        <w:ind w:firstLine="396"/>
      </w:pPr>
      <w:r>
        <w:rPr>
          <w:rFonts w:ascii="Georgia" w:hAnsi="Georgia"/>
          <w:color w:val="2A2A2A"/>
          <w:sz w:val="24"/>
        </w:rP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pPr>
        <w:spacing w:line="336" w:lineRule="auto" w:after="160"/>
        <w:jc w:val="both"/>
        <w:ind w:firstLine="396"/>
      </w:pPr>
      <w:r>
        <w:rPr>
          <w:rFonts w:ascii="Georgia" w:hAnsi="Georgia"/>
          <w:color w:val="2A2A2A"/>
          <w:sz w:val="24"/>
        </w:rPr>
        <w:t>La lección es la misma de todo el capítulo: la catástrofe (la subida del mar) es real; la civilización perdida, no. Y la memoria cultural, por fascinante que sea, es un terreno difícil de verificar, no una prueba automática.</w:t>
      </w:r>
    </w:p>
    <w:p>
      <w:pPr>
        <w:spacing w:before="280" w:after="160"/>
        <w:jc w:val="left"/>
      </w:pPr>
      <w:r>
        <w:rPr>
          <w:rFonts w:ascii="Georgia" w:hAnsi="Georgia"/>
          <w:b/>
          <w:color w:val="6E1F33"/>
          <w:sz w:val="30"/>
        </w:rPr>
        <w:t>El patrón: catástrofe real, civilización inferida</w:t>
      </w:r>
    </w:p>
    <w:p>
      <w:pPr>
        <w:spacing w:line="336" w:lineRule="auto" w:after="160"/>
        <w:jc w:val="both"/>
        <w:ind w:firstLine="396"/>
      </w:pPr>
      <w:r>
        <w:rPr>
          <w:rFonts w:ascii="Georgia" w:hAnsi="Georgia"/>
          <w:color w:val="2A2A2A"/>
          <w:sz w:val="24"/>
        </w:rPr>
        <w:t>Reunamos ahora lo que hemos visto en este capítulo, porque emerge un patrón claro, y es el patrón que el método quiere que el lector reconozca.</w:t>
      </w:r>
    </w:p>
    <w:p>
      <w:pPr>
        <w:spacing w:line="336" w:lineRule="auto" w:after="160"/>
        <w:jc w:val="both"/>
        <w:ind w:firstLine="396"/>
      </w:pPr>
      <w:r>
        <w:rPr>
          <w:rFonts w:ascii="Georgia" w:hAnsi="Georgia"/>
          <w:color w:val="2A2A2A"/>
          <w:sz w:val="24"/>
        </w:rPr>
        <w:t>En el Dryas reciente, tenemos un evento climático real (el enfriamiento), una hipótesis de impacto que la ciencia no ha confirmado (y mayormente refuta), y una civilización perdida que no tiene ninguna evidencia propia.</w:t>
      </w:r>
    </w:p>
    <w:p>
      <w:pPr>
        <w:spacing w:line="336" w:lineRule="auto" w:after="160"/>
        <w:jc w:val="both"/>
        <w:ind w:firstLine="396"/>
      </w:pPr>
      <w:r>
        <w:rPr>
          <w:rFonts w:ascii="Georgia" w:hAnsi="Georgia"/>
          <w:color w:val="2A2A2A"/>
          <w:sz w:val="24"/>
        </w:rPr>
        <w:t>En Sundaland, tenemos un evento geográfico real (la inundación), una hipótesis de difusión cultural (interesante pero parcial), y una civilización perdida que no tiene ninguna evidencia propia.</w:t>
      </w:r>
    </w:p>
    <w:p>
      <w:pPr>
        <w:spacing w:line="336" w:lineRule="auto" w:after="160"/>
        <w:jc w:val="both"/>
        <w:ind w:firstLine="396"/>
      </w:pPr>
      <w:r>
        <w:rPr>
          <w:rFonts w:ascii="Georgia" w:hAnsi="Georgia"/>
          <w:color w:val="2A2A2A"/>
          <w:sz w:val="24"/>
        </w:rPr>
        <w:t>En el desplazamiento cortical, tenemos una hipótesis geofísica sin apoyo, y una civilización perdida sin evidencia.</w:t>
      </w:r>
    </w:p>
    <w:p>
      <w:pPr>
        <w:spacing w:line="336" w:lineRule="auto" w:after="160"/>
        <w:jc w:val="both"/>
        <w:ind w:firstLine="396"/>
      </w:pPr>
      <w:r>
        <w:rPr>
          <w:rFonts w:ascii="Georgia" w:hAnsi="Georgia"/>
          <w:color w:val="2A2A2A"/>
          <w:sz w:val="24"/>
        </w:rPr>
        <w:t xml:space="preserve">El patrón es el mismo en los tres: </w:t>
      </w:r>
      <w:r>
        <w:rPr>
          <w:rFonts w:ascii="Georgia" w:hAnsi="Georgia"/>
          <w:b/>
          <w:color w:val="2A2A2A"/>
          <w:sz w:val="24"/>
        </w:rPr>
        <w:t>hay una catástrofe (real o hipotética), y se infiere una civilización destruida sin evidencia propia.</w:t>
      </w:r>
      <w:r>
        <w:rPr>
          <w:rFonts w:ascii="Georgia" w:hAnsi="Georgia"/>
          <w:color w:val="2A2A2A"/>
          <w:sz w:val="24"/>
        </w:rPr>
        <w:t xml:space="preserve"> La catástrofe captura la imaginación; el salto a la civilización es un reflejo, no un razonamiento. Y el método, aplicado con cuidado, separa las dos: la catástrofe puede ser real; la civilización, casi nunca lo es.</w:t>
      </w:r>
    </w:p>
    <w:p>
      <w:pPr>
        <w:spacing w:line="336" w:lineRule="auto" w:after="160"/>
        <w:jc w:val="both"/>
        <w:ind w:firstLine="396"/>
      </w:pPr>
      <w:r>
        <w:rPr>
          <w:rFonts w:ascii="Georgia" w:hAnsi="Georgia"/>
          <w:color w:val="2A2A2A"/>
          <w:sz w:val="24"/>
        </w:rPr>
        <w:t xml:space="preserve">Este patrón es tan consistente que merece que le pongamos nombre, para poder reconocerlo en cualquier contexto: lo llamaré el </w:t>
      </w:r>
      <w:r>
        <w:rPr>
          <w:rFonts w:ascii="Georgia" w:hAnsi="Georgia"/>
          <w:b/>
          <w:color w:val="2A2A2A"/>
          <w:sz w:val="24"/>
        </w:rPr>
        <w:t>salto catastrófico</w:t>
      </w:r>
      <w:r>
        <w:rPr>
          <w:rFonts w:ascii="Georgia" w:hAnsi="Georgia"/>
          <w:color w:val="2A2A2A"/>
          <w:sz w:val="24"/>
        </w:rPr>
        <w:t>. El salto catastrófico ocurre cuando, ante la evidencia de una catástrofe —o incluso ante la mera hipótesis de una catástrofe—, se salta directamente a la conclusión de que una civilización avanzada fue destruida, sin aportar ninguna evidencia de esa civilización.</w:t>
      </w:r>
    </w:p>
    <w:p>
      <w:pPr>
        <w:spacing w:line="336" w:lineRule="auto" w:after="160"/>
        <w:jc w:val="both"/>
        <w:ind w:firstLine="396"/>
      </w:pPr>
      <w:r>
        <w:rPr>
          <w:rFonts w:ascii="Georgia" w:hAnsi="Georgia"/>
          <w:color w:val="2A2A2A"/>
          <w:sz w:val="24"/>
        </w:rPr>
        <w:t>El salto catastrófico tiene tres variantes, y conviene conocerlas:</w:t>
      </w:r>
    </w:p>
    <w:p>
      <w:pPr>
        <w:spacing w:line="336" w:lineRule="auto" w:after="160"/>
        <w:jc w:val="both"/>
        <w:ind w:firstLine="396"/>
      </w:pPr>
      <w:r>
        <w:rPr>
          <w:rFonts w:ascii="Georgia" w:hAnsi="Georgia"/>
          <w:b/>
          <w:color w:val="2A2A2A"/>
          <w:sz w:val="24"/>
        </w:rPr>
        <w:t>La variante del evento real.</w:t>
      </w:r>
      <w:r>
        <w:rPr>
          <w:rFonts w:ascii="Georgia" w:hAnsi="Georgia"/>
          <w:color w:val="2A2A2A"/>
          <w:sz w:val="24"/>
        </w:rPr>
        <w:t xml:space="preserve"> Aquí la catástrofe es un hecho: Sundaland se inundó. El salto consiste en añadir "y por tanto, una civilización avanzada fue destruida", sin evidencia de esa civilización.</w:t>
      </w:r>
    </w:p>
    <w:p>
      <w:pPr>
        <w:spacing w:line="336" w:lineRule="auto" w:after="160"/>
        <w:jc w:val="both"/>
        <w:ind w:firstLine="396"/>
      </w:pPr>
      <w:r>
        <w:rPr>
          <w:rFonts w:ascii="Georgia" w:hAnsi="Georgia"/>
          <w:b/>
          <w:color w:val="2A2A2A"/>
          <w:sz w:val="24"/>
        </w:rPr>
        <w:t>La variante de la hipótesis no confirmada.</w:t>
      </w:r>
      <w:r>
        <w:rPr>
          <w:rFonts w:ascii="Georgia" w:hAnsi="Georgia"/>
          <w:color w:val="2A2A2A"/>
          <w:sz w:val="24"/>
        </w:rPr>
        <w:t xml:space="preserve"> Aquí la catástrofe es hipotética: el impacto del Dryas. El salto consiste en tratar la hipótesis como un hecho, y luego añadir "y por tanto, una civilización fue destruida", acumulando dos saltos sobre una base incierta.</w:t>
      </w:r>
    </w:p>
    <w:p>
      <w:pPr>
        <w:spacing w:line="336" w:lineRule="auto" w:after="160"/>
        <w:jc w:val="both"/>
        <w:ind w:firstLine="396"/>
      </w:pPr>
      <w:r>
        <w:rPr>
          <w:rFonts w:ascii="Georgia" w:hAnsi="Georgia"/>
          <w:b/>
          <w:color w:val="2A2A2A"/>
          <w:sz w:val="24"/>
        </w:rPr>
        <w:t>La variante del mecanismo especulativo.</w:t>
      </w:r>
      <w:r>
        <w:rPr>
          <w:rFonts w:ascii="Georgia" w:hAnsi="Georgia"/>
          <w:color w:val="2A2A2A"/>
          <w:sz w:val="24"/>
        </w:rPr>
        <w:t xml:space="preserve"> Aquí la catástrofe es un mecanismo sin apoyo (el desplazamiento cortical). El salto consiste en tratarlo como causa y añadir la civilización destruida, triplicando los saltos.</w:t>
      </w:r>
    </w:p>
    <w:p>
      <w:pPr>
        <w:spacing w:line="336" w:lineRule="auto" w:after="160"/>
        <w:jc w:val="both"/>
        <w:ind w:firstLine="396"/>
      </w:pPr>
      <w:r>
        <w:rPr>
          <w:rFonts w:ascii="Georgia" w:hAnsi="Georgia"/>
          <w:color w:val="2A2A2A"/>
          <w:sz w:val="24"/>
        </w:rP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pPr>
        <w:spacing w:line="336" w:lineRule="auto" w:after="160"/>
        <w:jc w:val="both"/>
        <w:ind w:firstLine="396"/>
      </w:pPr>
      <w:r>
        <w:rPr>
          <w:rFonts w:ascii="Georgia" w:hAnsi="Georgia"/>
          <w:color w:val="2A2A2A"/>
          <w:sz w:val="24"/>
        </w:rP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pPr>
        <w:spacing w:line="336" w:lineRule="auto" w:after="160"/>
        <w:jc w:val="both"/>
        <w:ind w:firstLine="396"/>
      </w:pPr>
      <w:r>
        <w:rPr>
          <w:rFonts w:ascii="Georgia" w:hAnsi="Georgia"/>
          <w:color w:val="2A2A2A"/>
          <w:sz w:val="24"/>
        </w:rP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pPr>
        <w:spacing w:before="280" w:after="160"/>
        <w:jc w:val="left"/>
      </w:pPr>
      <w:r>
        <w:rPr>
          <w:rFonts w:ascii="Georgia" w:hAnsi="Georgia"/>
          <w:b/>
          <w:color w:val="6E1F33"/>
          <w:sz w:val="30"/>
        </w:rPr>
        <w:t>La evidencia que sí tenemos de la época</w:t>
      </w:r>
    </w:p>
    <w:p>
      <w:pPr>
        <w:spacing w:line="336" w:lineRule="auto" w:after="160"/>
        <w:jc w:val="both"/>
        <w:ind w:firstLine="396"/>
      </w:pPr>
      <w:r>
        <w:rPr>
          <w:rFonts w:ascii="Georgia" w:hAnsi="Georgia"/>
          <w:color w:val="2A2A2A"/>
          <w:sz w:val="24"/>
        </w:rPr>
        <w:t xml:space="preserve">Conviene, antes del veredicto, detenernos en lo que la arqueología </w:t>
      </w:r>
      <w:r>
        <w:rPr>
          <w:rFonts w:ascii="Georgia" w:hAnsi="Georgia"/>
          <w:i/>
          <w:color w:val="2A2A2A"/>
          <w:sz w:val="24"/>
        </w:rPr>
        <w:t>sí</w:t>
      </w:r>
      <w:r>
        <w:rPr>
          <w:rFonts w:ascii="Georgia" w:hAnsi="Georgia"/>
          <w:color w:val="2A2A2A"/>
          <w:sz w:val="24"/>
        </w:rPr>
        <w:t xml:space="preserve"> ha encontrado de la época del final de la glaciación, porque es la vara contra la que medir las afirmaciones de civilizaciones perdidas. Porque no estamos hablando de una época sin registro; estamos hablando de una época con registro, solo que de otra clase.</w:t>
      </w:r>
    </w:p>
    <w:p>
      <w:pPr>
        <w:spacing w:line="336" w:lineRule="auto" w:after="160"/>
        <w:jc w:val="both"/>
        <w:ind w:firstLine="396"/>
      </w:pPr>
      <w:r>
        <w:rPr>
          <w:rFonts w:ascii="Georgia" w:hAnsi="Georgia"/>
          <w:color w:val="2A2A2A"/>
          <w:sz w:val="24"/>
        </w:rPr>
        <w:t>Sabemos, por ejemplo, que al final de la glaciación la humanidad estaba desarrollando nuevas técnicas y nuevos comportamientos. En el Oriente Próximo, hacia el X milenio a.C., surgió la arquitectura monumental de Göbekli Tepe, construida por cazadores-recolectores — un hito de organización que ya vimos en el capítulo 3. En otros lugares, aparecen evidencias de una creciente complejidad: asentamientos semipermanentes, tratamiento de los muertos, producción de objetos decorativos, redes de intercambio a larga distancia. Es una época de cambio profundo, en la que la humanidad estaba inventando muchas de las bases de la vida sedentaria y, poco después, de la agricultura.</w:t>
      </w:r>
    </w:p>
    <w:p>
      <w:pPr>
        <w:spacing w:line="336" w:lineRule="auto" w:after="160"/>
        <w:jc w:val="both"/>
        <w:ind w:firstLine="396"/>
      </w:pPr>
      <w:r>
        <w:rPr>
          <w:rFonts w:ascii="Georgia" w:hAnsi="Georgia"/>
          <w:color w:val="2A2A2A"/>
          <w:sz w:val="24"/>
        </w:rPr>
        <w:t xml:space="preserve">Este registro es elocuente, y conviene que el lector lo tenga presente. Muestra que la gente del final de la glaciación era capaz de logros notables —pero logros </w:t>
      </w:r>
      <w:r>
        <w:rPr>
          <w:rFonts w:ascii="Georgia" w:hAnsi="Georgia"/>
          <w:i/>
          <w:color w:val="2A2A2A"/>
          <w:sz w:val="24"/>
        </w:rPr>
        <w:t>paleolíticos</w:t>
      </w:r>
      <w:r>
        <w:rPr>
          <w:rFonts w:ascii="Georgia" w:hAnsi="Georgia"/>
          <w:color w:val="2A2A2A"/>
          <w:sz w:val="24"/>
        </w:rPr>
        <w:t>: organización, arte, arquitectura de piedra, tratamiento ritual. No muestra ciudades, ni escritura, ni metalurgia, ni una tecnología industrial. Es exactamente el tipo de capacidad que los controles del capítulo 3 nos enseñaron a esperar: real, impresionante, pero dentro de los límites del paleolítico.</w:t>
      </w:r>
    </w:p>
    <w:p>
      <w:pPr>
        <w:spacing w:line="336" w:lineRule="auto" w:after="160"/>
        <w:jc w:val="both"/>
        <w:ind w:firstLine="396"/>
      </w:pPr>
      <w:r>
        <w:rPr>
          <w:rFonts w:ascii="Georgia" w:hAnsi="Georgia"/>
          <w:color w:val="2A2A2A"/>
          <w:sz w:val="24"/>
        </w:rPr>
        <w:t>Y aquí está la lección para el método. Cuando una teoría de civilizaciones perdidas sitúa en el final de la glaciación un imperio avanzado —con ciudades, tecnología, una cultura compleja que luego se perdió—, está contradiciendo no un vacío, sino un registro. El registro de esa época dice que la humanidad era paleolítica y estaba en transición hacia el Neolítico. Una afirmación de una civilización urbana y tecnológica en esa fecha tendría que explicar por qué ese registro no la muestra: dónde están sus ciudades, sus herramientas, sus escritos, sus restos. Y esa explicación no existe. La ausencia no es un vacío en el que cabe cualquier cosa; es un registro con contenido, y el contenido apunta en otra dirección.</w:t>
      </w:r>
    </w:p>
    <w:p>
      <w:pPr>
        <w:spacing w:line="336" w:lineRule="auto" w:after="160"/>
        <w:jc w:val="both"/>
        <w:ind w:firstLine="396"/>
      </w:pPr>
      <w:r>
        <w:rPr>
          <w:rFonts w:ascii="Georgia" w:hAnsi="Georgia"/>
          <w:color w:val="2A2A2A"/>
          <w:sz w:val="24"/>
        </w:rPr>
        <w:t>Hay una observación adicional que conviene hacer, porque corrige una idea que a veces circula. Se dice, a veces, que una civilización perdida del final de la glaciación sería "difícil de detectar" porque el mar subió y cubrió sus costas. Es cierto que la subida del mar sumergió paisajes costeros, y que eso dificulta la búsqueda. Pero no es cierto que lo hubiera borrado todo. Una civilización urbana, si hubiera existido, habría dejado rastros que van mucho más allá de las costas: en el interior, en los instrumentos, en los materiales, en la densidad de población. Y esos rastros no aparecen en el registro del final de la glaciación. La subida del mar explica que no veamos los asentamientos costeros; no explica la ausencia total de una civilización en todo el registro de la época.</w:t>
      </w:r>
    </w:p>
    <w:p>
      <w:pPr>
        <w:spacing w:line="336" w:lineRule="auto" w:after="160"/>
        <w:jc w:val="both"/>
        <w:ind w:firstLine="396"/>
      </w:pPr>
      <w:r>
        <w:rPr>
          <w:rFonts w:ascii="Georgia" w:hAnsi="Georgia"/>
          <w:color w:val="2A2A2A"/>
          <w:sz w:val="24"/>
        </w:rPr>
        <w:t>Esta es una distinción que el método valora especialmente, porque es sutil y fácil de pasar por alto. No se trata de decir "no hay evidencia, luego no existió" — ese sería el error del desdén. Se trata de decir: "hay un registro, el registro no muestra una civilización avanzada, y la subida del mar no basta para explicar su ausencia total". Es una afirmación más precisa y más honesta que un simple "no hay evidencia". Reconoce que la búsqueda en las costas es difícil, pero señala que la ausencia se extiende mucho más allá de las costas, hasta el interior del continente, donde el registro es más completo. Y esa amplitud de la ausencia es lo que hace que la hipótesis de una civilización perdida sea difícil de sostener.</w:t>
      </w:r>
    </w:p>
    <w:p>
      <w:pPr>
        <w:spacing w:before="280" w:after="160"/>
        <w:jc w:val="left"/>
      </w:pPr>
      <w:r>
        <w:rPr>
          <w:rFonts w:ascii="Georgia" w:hAnsi="Georgia"/>
          <w:b/>
          <w:color w:val="6E1F33"/>
          <w:sz w:val="30"/>
        </w:rPr>
        <w:t>El poder narrativo del apocalipsis</w:t>
      </w:r>
    </w:p>
    <w:p>
      <w:pPr>
        <w:spacing w:line="336" w:lineRule="auto" w:after="160"/>
        <w:jc w:val="both"/>
        <w:ind w:firstLine="396"/>
      </w:pPr>
      <w:r>
        <w:rPr>
          <w:rFonts w:ascii="Georgia" w:hAnsi="Georgia"/>
          <w:color w:val="2A2A2A"/>
          <w:sz w:val="24"/>
        </w:rPr>
        <w:t>Hay una observación que conviene hacer sobre la psicología de este capítulo, porque explica por qué las historias de catástrofes que destruyen civilizaciones son tan irresistibles: el poder narrativo del apocalipsis. Y entender ese poder nos ayuda a ver por qué la regla anti-error —no convertir la catástrofe en civilización— es tan necesaria, y tan fácil de olvidar.</w:t>
      </w:r>
    </w:p>
    <w:p>
      <w:pPr>
        <w:spacing w:line="336" w:lineRule="auto" w:after="160"/>
        <w:jc w:val="both"/>
        <w:ind w:firstLine="396"/>
      </w:pPr>
      <w:r>
        <w:rPr>
          <w:rFonts w:ascii="Georgia" w:hAnsi="Georgia"/>
          <w:color w:val="2A2A2A"/>
          <w:sz w:val="24"/>
        </w:rPr>
        <w:t>Un apocalipsis es una de las historias más poderosas que existen. Un cometa que cae del cielo, un continente que se hunde, un fuego que consume un imperio: son imágenes que conmueven, que fascinan, que se graban en la memoria. El apocalipsis tiene la estructura perfecta de una narrativa: un mundo que era grande, una fuerza que lo destruye, y una pregunta que queda —¿qué se perdió?. Esa estructura es irresistible, y la literatura "perdida" la explota con maestría. Cada catástrofe real o imaginaria se convierte en el telón de fondo de una historia de pérdida y de misterio.</w:t>
      </w:r>
    </w:p>
    <w:p>
      <w:pPr>
        <w:spacing w:line="336" w:lineRule="auto" w:after="160"/>
        <w:jc w:val="both"/>
        <w:ind w:firstLine="396"/>
      </w:pPr>
      <w:r>
        <w:rPr>
          <w:rFonts w:ascii="Georgia" w:hAnsi="Georgia"/>
          <w:color w:val="2A2A2A"/>
          <w:sz w:val="24"/>
        </w:rPr>
        <w:t>Pero aquí está la lección del método: el poder narrativo del apocalipsis no es evidencia. Que una historia de destrucción sea conmovedora, o que un evento sea real, no prueba que existiera una civilización que lo sufrió. El relato y el hecho son cosas distintas. Un apocalipsis puede ocurrir sin que haya ninguna civilización que destruir — y la evidencia de este capítulo, de hecho, apunta precisamente en esa dirección. La narrativa del apocalipsis nos arrastra hacia la conclusión (que hubo un mundo perdido) sin que la evidencia la sostenga.</w:t>
      </w:r>
    </w:p>
    <w:p>
      <w:pPr>
        <w:spacing w:line="336" w:lineRule="auto" w:after="160"/>
        <w:jc w:val="both"/>
        <w:ind w:firstLine="396"/>
      </w:pPr>
      <w:r>
        <w:rPr>
          <w:rFonts w:ascii="Georgia" w:hAnsi="Georgia"/>
          <w:color w:val="2A2A2A"/>
          <w:sz w:val="24"/>
        </w:rPr>
        <w:t>El método es el contrapeso a ese poder narrativo. No porque sea insensible a la fuerza de la historia —el apocalipsis conmueve, y es legítimo que conmueva—, sino porque se niega a dejar que la emoción del relato sustituya al examen de la evidencia. Ante una historia de catástrofe, el método pregunta: ¿qué evidencia hay de la civilización, más allá de la catástrofe? ¿Hay artefactos, estructuras, contexto? Si la respuesta es "nada", entonces la historia puede ser conmovedora, pero no es una prueba. Y esa disciplina —dejarse conmover sin dejarse convencer— es una de las más difíciles y de las más valiosas que este libro puede enseñar. Porque las historias poderosas nos rodean siempre, y la capacidad de disfrutarlas sin confundirlas con hechos es la que nos protege del engaño.</w:t>
      </w:r>
    </w:p>
    <w:p>
      <w:pPr>
        <w:spacing w:before="280" w:after="160"/>
        <w:jc w:val="left"/>
      </w:pPr>
      <w:r>
        <w:rPr>
          <w:rFonts w:ascii="Georgia" w:hAnsi="Georgia"/>
          <w:b/>
          <w:color w:val="6E1F33"/>
          <w:sz w:val="30"/>
        </w:rPr>
        <w:t>La catástrofe y la memoria humana</w:t>
      </w:r>
    </w:p>
    <w:p>
      <w:pPr>
        <w:spacing w:line="336" w:lineRule="auto" w:after="160"/>
        <w:jc w:val="both"/>
        <w:ind w:firstLine="396"/>
      </w:pPr>
      <w:r>
        <w:rPr>
          <w:rFonts w:ascii="Georgia" w:hAnsi="Georgia"/>
          <w:color w:val="2A2A2A"/>
          <w:sz w:val="24"/>
        </w:rPr>
        <w:t>Hay una dimensión de este capítulo que conviene examinar con cuidado, porque toca una de las razones más profundas por las que las historias de catástrofes son tan resistentes: la relación entre la catástrofe y la memoria humana. Y entender esa relación nos ayuda a evaluar con justicia —ni con credulidad ni con desdén— las afirmaciones que conectan catástrofes antiguas con mitos de diluvio.</w:t>
      </w:r>
    </w:p>
    <w:p>
      <w:pPr>
        <w:spacing w:line="336" w:lineRule="auto" w:after="160"/>
        <w:jc w:val="both"/>
        <w:ind w:firstLine="396"/>
      </w:pPr>
      <w:r>
        <w:rPr>
          <w:rFonts w:ascii="Georgia" w:hAnsi="Georgia"/>
          <w:color w:val="2A2A2A"/>
          <w:sz w:val="24"/>
        </w:rPr>
        <w:t>Es un hecho bien documentado que las catástrofes dejan huella en la memoria de quienes las viven. Las erupciones, las inundaciones, los terremotos que afectan a una comunidad se recuerdan, se transmiten, se integran en las tradiciones. Hay estudios de antropología y de folklore que muestran cómo comunidades reales han conservado, durante siglos, el recuerdo de eventos catastróficos — una erupción, un tsunami, un hundimiento — en sus relatos y sus prácticas. Esta capacidad de la memoria cultural para conservar ecos de eventos antiguos es real, y no debe despreciarse. Es una de las maneras en que los humanos dan sentido a la experiencia y la transmiten a las generaciones siguientes.</w:t>
      </w:r>
    </w:p>
    <w:p>
      <w:pPr>
        <w:spacing w:line="336" w:lineRule="auto" w:after="160"/>
        <w:jc w:val="both"/>
        <w:ind w:firstLine="396"/>
      </w:pPr>
      <w:r>
        <w:rPr>
          <w:rFonts w:ascii="Georgia" w:hAnsi="Georgia"/>
          <w:color w:val="2A2A2A"/>
          <w:sz w:val="24"/>
        </w:rPr>
        <w:t xml:space="preserve">Pero aquí está la distinción que el método debe mantener con precisión. Que la memoria pueda conservar ecos de catástrofes es una cosa; que un mito de diluvio sea la memoria de una </w:t>
      </w:r>
      <w:r>
        <w:rPr>
          <w:rFonts w:ascii="Georgia" w:hAnsi="Georgia"/>
          <w:i/>
          <w:color w:val="2A2A2A"/>
          <w:sz w:val="24"/>
        </w:rPr>
        <w:t>civilización perdida</w:t>
      </w:r>
      <w:r>
        <w:rPr>
          <w:rFonts w:ascii="Georgia" w:hAnsi="Georgia"/>
          <w:color w:val="2A2A2A"/>
          <w:sz w:val="24"/>
        </w:rPr>
        <w:t xml:space="preserve"> es otra muy distinta. La primera es un fenómeno documentado; la segunda es una afirmación que necesita su propia evidencia. Un mito de diluvio puede ser la memoria de una inundación local real —y eso es plausible, incluso probable en algunos casos— sin que implique una civilización avanzada destruida. La inundación de una costa, real y traumática, puede dejar huella en la memoria sin que haya ninguna civilización tecnológica que destruir. Confundir el eco de una catástrofe con la prueba de una civilización es, una vez más, el salto que la regla anti-error prohíbe.</w:t>
      </w:r>
    </w:p>
    <w:p>
      <w:pPr>
        <w:spacing w:line="336" w:lineRule="auto" w:after="160"/>
        <w:jc w:val="both"/>
        <w:ind w:firstLine="396"/>
      </w:pPr>
      <w:r>
        <w:rPr>
          <w:rFonts w:ascii="Georgia" w:hAnsi="Georgia"/>
          <w:color w:val="2A2A2A"/>
          <w:sz w:val="24"/>
        </w:rPr>
        <w:t>Y hay una observación final sobre esta relación que conviene que el lector aprecie, porque muestra la honestidad del método. No se trata de despreciar la idea de que las catástrofes dejaron huella en la memoria humana; esa idea es legítima y merece estudio. Se trata de ser precisos sobre lo que esa huella prueba. Una catástrofe real puede dejar un eco en los mitos sin que exista una civilización perdida; de hecho, esa es la lectura más parsimoniosa de muchos relatos. El método no niega la memoria de las catástrofes; la reconoce, y al mismo tiempo señala que esa memoria —por real que sea— no es evidencia de una civilización que no existe. Esa distinción, una vez más, es la que separa la investigación honesta de la fantasía: reconocer lo que es real sin inflarlo hasta convertirlo en lo que no es.</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a los dos casos principales de este capítulo, por separado, porque tienen estados distintos.</w:t>
      </w:r>
    </w:p>
    <w:p>
      <w:pPr>
        <w:spacing w:line="336" w:lineRule="auto" w:after="160"/>
        <w:jc w:val="both"/>
        <w:ind w:firstLine="396"/>
      </w:pPr>
      <w:r>
        <w:rPr>
          <w:rFonts w:ascii="Georgia" w:hAnsi="Georgia"/>
          <w:b/>
          <w:color w:val="2A2A2A"/>
          <w:sz w:val="24"/>
        </w:rPr>
        <w:t>Sobre el impacto del Dryas reciente:</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el enfriamiento del Dryas reciente es real y está bien fechado.</w:t>
      </w:r>
    </w:p>
    <w:p>
      <w:pPr>
        <w:spacing w:line="336" w:lineRule="auto" w:after="160"/>
        <w:jc w:val="both"/>
        <w:ind w:firstLine="396"/>
      </w:pPr>
      <w:r>
        <w:rPr>
          <w:rFonts w:ascii="Georgia" w:hAnsi="Georgia"/>
          <w:b/>
          <w:color w:val="2A2A2A"/>
          <w:sz w:val="24"/>
        </w:rPr>
        <w:t>Interpretación/hipótesis:</w:t>
      </w:r>
      <w:r>
        <w:rPr>
          <w:rFonts w:ascii="Georgia" w:hAnsi="Georgia"/>
          <w:color w:val="2A2A2A"/>
          <w:sz w:val="24"/>
        </w:rPr>
        <w:t xml:space="preserve"> que fue causado por un impacto cósmico (YDIH). Es una hipótesis, propuesta en 2007.</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los marcadores de impacto no se reproducen; hay discrepancias de fechas entre sitios; no hay cráter consistente.</w:t>
      </w:r>
    </w:p>
    <w:p>
      <w:pPr>
        <w:spacing w:line="336" w:lineRule="auto" w:after="160"/>
        <w:jc w:val="both"/>
        <w:ind w:firstLine="396"/>
      </w:pPr>
      <w:r>
        <w:rPr>
          <w:rFonts w:ascii="Georgia" w:hAnsi="Georgia"/>
          <w:b/>
          <w:color w:val="2A2A2A"/>
          <w:sz w:val="24"/>
        </w:rPr>
        <w:t>Refutación:</w:t>
      </w:r>
      <w:r>
        <w:rPr>
          <w:rFonts w:ascii="Georgia" w:hAnsi="Georgia"/>
          <w:color w:val="2A2A2A"/>
          <w:sz w:val="24"/>
        </w:rPr>
        <w:t xml:space="preserve"> la comunidad científica mayoritariamente la considera refutada o no demostrada; un caso destacado fue retractado en 2025.</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la conexión con una civilización perdida destruida por el impacto. No hay evidencia de esa civilización.</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evidencia de una civilización avanzada en la fecha del Dryas reciente.</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hipótesis del impacto del Dryas está, en su forma actual, </w:t>
      </w:r>
      <w:r>
        <w:rPr>
          <w:rFonts w:ascii="Georgia" w:hAnsi="Georgia"/>
          <w:b/>
          <w:color w:val="2A2A2A"/>
          <w:sz w:val="24"/>
        </w:rPr>
        <w:t>refutada o no demostrada</w:t>
      </w:r>
      <w:r>
        <w:rPr>
          <w:rFonts w:ascii="Georgia" w:hAnsi="Georgia"/>
          <w:color w:val="2A2A2A"/>
          <w:sz w:val="24"/>
        </w:rPr>
        <w:t xml:space="preserve">; la conexión con una civilización perdida es </w:t>
      </w:r>
      <w:r>
        <w:rPr>
          <w:rFonts w:ascii="Georgia" w:hAnsi="Georgia"/>
          <w:b/>
          <w:color w:val="2A2A2A"/>
          <w:sz w:val="24"/>
        </w:rPr>
        <w:t>especulación sin evidencia.</w:t>
      </w:r>
    </w:p>
    <w:p>
      <w:pPr>
        <w:spacing w:line="336" w:lineRule="auto" w:after="160"/>
        <w:jc w:val="both"/>
        <w:ind w:firstLine="396"/>
      </w:pPr>
      <w:r>
        <w:rPr>
          <w:rFonts w:ascii="Georgia" w:hAnsi="Georgia"/>
          <w:color w:val="2A2A2A"/>
          <w:sz w:val="24"/>
        </w:rPr>
        <w:t xml:space="preserve">Conviene precisar la etiqueta con cuidado, porque el caso del Dryas combina varios estados. El enfriamiento del Dryas reciente es un </w:t>
      </w:r>
      <w:r>
        <w:rPr>
          <w:rFonts w:ascii="Georgia" w:hAnsi="Georgia"/>
          <w:b/>
          <w:color w:val="2A2A2A"/>
          <w:sz w:val="24"/>
        </w:rPr>
        <w:t>hecho</w:t>
      </w:r>
      <w:r>
        <w:rPr>
          <w:rFonts w:ascii="Georgia" w:hAnsi="Georgia"/>
          <w:color w:val="2A2A2A"/>
          <w:sz w:val="24"/>
        </w:rPr>
        <w:t xml:space="preserve"> — está bien documentado. La causa por impacto es una </w:t>
      </w:r>
      <w:r>
        <w:rPr>
          <w:rFonts w:ascii="Georgia" w:hAnsi="Georgia"/>
          <w:b/>
          <w:color w:val="2A2A2A"/>
          <w:sz w:val="24"/>
        </w:rPr>
        <w:t>hipótesis no demostrada</w:t>
      </w:r>
      <w:r>
        <w:rPr>
          <w:rFonts w:ascii="Georgia" w:hAnsi="Georgia"/>
          <w:color w:val="2A2A2A"/>
          <w:sz w:val="24"/>
        </w:rPr>
        <w:t xml:space="preserve">, que la comunidad científica mayoritariamente considera refutada por la falta de marcadores reproducibles y la ausencia de un cráter consistente. Y la civilización perdida es una </w:t>
      </w:r>
      <w:r>
        <w:rPr>
          <w:rFonts w:ascii="Georgia" w:hAnsi="Georgia"/>
          <w:b/>
          <w:color w:val="2A2A2A"/>
          <w:sz w:val="24"/>
        </w:rPr>
        <w:t>especulación</w:t>
      </w:r>
      <w:r>
        <w:rPr>
          <w:rFonts w:ascii="Georgia" w:hAnsi="Georgia"/>
          <w:color w:val="2A2A2A"/>
          <w:sz w:val="24"/>
        </w:rPr>
        <w:t xml:space="preserve"> — no hay ninguna evidencia de una civilización avanzada en esa fecha. Cada capa tiene su etiqueta, y separarlas es lo que permite un juicio preciso en lugar de un "todo es un misterio" o un "todo es un fraude".</w:t>
      </w:r>
    </w:p>
    <w:p>
      <w:pPr>
        <w:spacing w:line="336" w:lineRule="auto" w:after="160"/>
        <w:jc w:val="both"/>
        <w:ind w:firstLine="396"/>
      </w:pPr>
      <w:r>
        <w:rPr>
          <w:rFonts w:ascii="Georgia" w:hAnsi="Georgia"/>
          <w:b/>
          <w:color w:val="2A2A2A"/>
          <w:sz w:val="24"/>
        </w:rPr>
        <w:t>Sobre Sundaland:</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Sundaland existió y se inundó por la subida del mar. Es un hecho paleogeográfico.</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la inundación dispersó poblaciones y mitos de la manera que Oppenheimer propone.</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que Sundaland albergó una civilización avanzada perdida.</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catástrofe de Sundaland es un </w:t>
      </w:r>
      <w:r>
        <w:rPr>
          <w:rFonts w:ascii="Georgia" w:hAnsi="Georgia"/>
          <w:b/>
          <w:color w:val="2A2A2A"/>
          <w:sz w:val="24"/>
        </w:rPr>
        <w:t>hecho</w:t>
      </w:r>
      <w:r>
        <w:rPr>
          <w:rFonts w:ascii="Georgia" w:hAnsi="Georgia"/>
          <w:color w:val="2A2A2A"/>
          <w:sz w:val="24"/>
        </w:rPr>
        <w:t xml:space="preserve">; la civilización avanzada perdida es una </w:t>
      </w:r>
      <w:r>
        <w:rPr>
          <w:rFonts w:ascii="Georgia" w:hAnsi="Georgia"/>
          <w:b/>
          <w:color w:val="2A2A2A"/>
          <w:sz w:val="24"/>
        </w:rPr>
        <w:t>especulación sin evidencia.</w:t>
      </w:r>
      <w:r>
        <w:rPr>
          <w:rFonts w:ascii="Georgia" w:hAnsi="Georgia"/>
          <w:color w:val="2A2A2A"/>
          <w:sz w:val="24"/>
        </w:rPr>
        <w:t xml:space="preserve"> La difusión cultural es una </w:t>
      </w:r>
      <w:r>
        <w:rPr>
          <w:rFonts w:ascii="Georgia" w:hAnsi="Georgia"/>
          <w:b/>
          <w:color w:val="2A2A2A"/>
          <w:sz w:val="24"/>
        </w:rPr>
        <w:t>hipótesis parcialmente sustentada.</w:t>
      </w:r>
    </w:p>
    <w:p>
      <w:pPr>
        <w:spacing w:line="336" w:lineRule="auto" w:after="160"/>
        <w:jc w:val="both"/>
        <w:ind w:firstLine="396"/>
      </w:pPr>
      <w:r>
        <w:rPr>
          <w:rFonts w:ascii="Georgia" w:hAnsi="Georgia"/>
          <w:color w:val="2A2A2A"/>
          <w:sz w:val="24"/>
        </w:rP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pPr>
        <w:spacing w:before="280" w:after="160"/>
        <w:jc w:val="left"/>
      </w:pPr>
      <w:r>
        <w:rPr>
          <w:rFonts w:ascii="Georgia" w:hAnsi="Georgia"/>
          <w:b/>
          <w:color w:val="6E1F33"/>
          <w:sz w:val="30"/>
        </w:rPr>
        <w:t>Qué haría falta para demostrar que una catástrofe destruyó una civilización</w:t>
      </w:r>
    </w:p>
    <w:p>
      <w:pPr>
        <w:spacing w:line="336" w:lineRule="auto" w:after="160"/>
        <w:jc w:val="both"/>
        <w:ind w:firstLine="396"/>
      </w:pPr>
      <w:r>
        <w:rPr>
          <w:rFonts w:ascii="Georgia" w:hAnsi="Georgia"/>
          <w:color w:val="2A2A2A"/>
          <w:sz w:val="24"/>
        </w:rPr>
        <w:t>El método no solo sirve para desmontar; sirve también para señalar qué haría falta para que una afirmación fuera verdadera. En este caso, conviene preguntarse: ¿qué evidencia convertiría el "salto catastrófico" en una afirmación demostrada?</w:t>
      </w:r>
    </w:p>
    <w:p>
      <w:pPr>
        <w:spacing w:line="336" w:lineRule="auto" w:after="160"/>
        <w:jc w:val="both"/>
        <w:ind w:firstLine="396"/>
      </w:pPr>
      <w:r>
        <w:rPr>
          <w:rFonts w:ascii="Georgia" w:hAnsi="Georgia"/>
          <w:color w:val="2A2A2A"/>
          <w:sz w:val="24"/>
        </w:rPr>
        <w:t>La respuesta tiene varias piezas, y todas son exigentes.</w:t>
      </w:r>
    </w:p>
    <w:p>
      <w:pPr>
        <w:spacing w:line="336" w:lineRule="auto" w:after="160"/>
        <w:jc w:val="both"/>
        <w:ind w:firstLine="396"/>
      </w:pPr>
      <w:r>
        <w:rPr>
          <w:rFonts w:ascii="Georgia" w:hAnsi="Georgia"/>
          <w:b/>
          <w:color w:val="2A2A2A"/>
          <w:sz w:val="24"/>
        </w:rPr>
        <w:t>Primero, la evidencia de la civilización.</w:t>
      </w:r>
      <w:r>
        <w:rPr>
          <w:rFonts w:ascii="Georgia" w:hAnsi="Georgia"/>
          <w:color w:val="2A2A2A"/>
          <w:sz w:val="24"/>
        </w:rPr>
        <w:t xml:space="preserve">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pPr>
        <w:spacing w:line="336" w:lineRule="auto" w:after="160"/>
        <w:jc w:val="both"/>
        <w:ind w:firstLine="396"/>
      </w:pPr>
      <w:r>
        <w:rPr>
          <w:rFonts w:ascii="Georgia" w:hAnsi="Georgia"/>
          <w:b/>
          <w:color w:val="2A2A2A"/>
          <w:sz w:val="24"/>
        </w:rPr>
        <w:t>Segundo, la evidencia de la catástrofe.</w:t>
      </w:r>
      <w:r>
        <w:rPr>
          <w:rFonts w:ascii="Georgia" w:hAnsi="Georgia"/>
          <w:color w:val="2A2A2A"/>
          <w:sz w:val="24"/>
        </w:rPr>
        <w:t xml:space="preserv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pPr>
        <w:spacing w:line="336" w:lineRule="auto" w:after="160"/>
        <w:jc w:val="both"/>
        <w:ind w:firstLine="396"/>
      </w:pPr>
      <w:r>
        <w:rPr>
          <w:rFonts w:ascii="Georgia" w:hAnsi="Georgia"/>
          <w:b/>
          <w:color w:val="2A2A2A"/>
          <w:sz w:val="24"/>
        </w:rPr>
        <w:t>Tercero, la conexión temporal.</w:t>
      </w:r>
      <w:r>
        <w:rPr>
          <w:rFonts w:ascii="Georgia" w:hAnsi="Georgia"/>
          <w:color w:val="2A2A2A"/>
          <w:sz w:val="24"/>
        </w:rPr>
        <w:t xml:space="preserve"> La civilización y la catástrofe tienen que coincidir en el tiempo. No basta con que existan ambas en el mismo milenio; tienen que ser contemporáneas de forma verificable.</w:t>
      </w:r>
    </w:p>
    <w:p>
      <w:pPr>
        <w:spacing w:line="336" w:lineRule="auto" w:after="160"/>
        <w:jc w:val="both"/>
        <w:ind w:firstLine="396"/>
      </w:pPr>
      <w:r>
        <w:rPr>
          <w:rFonts w:ascii="Georgia" w:hAnsi="Georgia"/>
          <w:b/>
          <w:color w:val="2A2A2A"/>
          <w:sz w:val="24"/>
        </w:rPr>
        <w:t>Cuarto, la conexión causal.</w:t>
      </w:r>
      <w:r>
        <w:rPr>
          <w:rFonts w:ascii="Georgia" w:hAnsi="Georgia"/>
          <w:color w:val="2A2A2A"/>
          <w:sz w:val="24"/>
        </w:rPr>
        <w:t xml:space="preserve"> Tiene que demostrarse que la catástrofe destruyó la civilización — que sus restos muestran el signo del evento (incendios, inundación, colapso) y no un abandono gradual por otras causas.</w:t>
      </w:r>
    </w:p>
    <w:p>
      <w:pPr>
        <w:spacing w:line="336" w:lineRule="auto" w:after="160"/>
        <w:jc w:val="both"/>
        <w:ind w:firstLine="396"/>
      </w:pPr>
      <w:r>
        <w:rPr>
          <w:rFonts w:ascii="Georgia" w:hAnsi="Georgia"/>
          <w:color w:val="2A2A2A"/>
          <w:sz w:val="24"/>
        </w:rP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pPr>
        <w:spacing w:line="336" w:lineRule="auto" w:after="160"/>
        <w:jc w:val="both"/>
        <w:ind w:firstLine="396"/>
      </w:pPr>
      <w:r>
        <w:rPr>
          <w:rFonts w:ascii="Georgia" w:hAnsi="Georgia"/>
          <w:color w:val="2A2A2A"/>
          <w:sz w:val="24"/>
        </w:rP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pPr>
        <w:spacing w:before="280" w:after="160"/>
        <w:jc w:val="left"/>
      </w:pPr>
      <w:r>
        <w:rPr>
          <w:rFonts w:ascii="Georgia" w:hAnsi="Georgia"/>
          <w:b/>
          <w:color w:val="6E1F33"/>
          <w:sz w:val="30"/>
        </w:rPr>
        <w:t>La lección del capítulo</w:t>
      </w:r>
    </w:p>
    <w:p>
      <w:pPr>
        <w:spacing w:line="336" w:lineRule="auto" w:after="160"/>
        <w:jc w:val="both"/>
        <w:ind w:firstLine="396"/>
      </w:pPr>
      <w:r>
        <w:rPr>
          <w:rFonts w:ascii="Georgia" w:hAnsi="Georgia"/>
          <w:color w:val="2A2A2A"/>
          <w:sz w:val="24"/>
        </w:rPr>
        <w:t>Hay una lección general en este capítulo, y es quizá la más importante de la segunda parte, porque se aplica a todos los casos que hemos visto y a los que vendrán.</w:t>
      </w:r>
    </w:p>
    <w:p>
      <w:pPr>
        <w:spacing w:line="336" w:lineRule="auto" w:after="160"/>
        <w:jc w:val="both"/>
        <w:ind w:firstLine="396"/>
      </w:pPr>
      <w:r>
        <w:rPr>
          <w:rFonts w:ascii="Georgia" w:hAnsi="Georgia"/>
          <w:b/>
          <w:color w:val="2A2A2A"/>
          <w:sz w:val="24"/>
        </w:rPr>
        <w:t>Un mecanismo de destrucción no identifica a la sociedad supuestamente destruida.</w:t>
      </w:r>
      <w:r>
        <w:rPr>
          <w:rFonts w:ascii="Georgia" w:hAnsi="Georgia"/>
          <w:color w:val="2A2A2A"/>
          <w:sz w:val="24"/>
        </w:rPr>
        <w:t xml:space="preserve">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pPr>
        <w:spacing w:line="336" w:lineRule="auto" w:after="160"/>
        <w:jc w:val="both"/>
        <w:ind w:firstLine="396"/>
      </w:pPr>
      <w:r>
        <w:rPr>
          <w:rFonts w:ascii="Georgia" w:hAnsi="Georgia"/>
          <w:color w:val="2A2A2A"/>
          <w:sz w:val="24"/>
        </w:rP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pPr>
        <w:spacing w:line="336" w:lineRule="auto" w:after="160"/>
        <w:jc w:val="both"/>
        <w:ind w:firstLine="396"/>
      </w:pPr>
      <w:r>
        <w:rPr>
          <w:rFonts w:ascii="Georgia" w:hAnsi="Georgia"/>
          <w:color w:val="2A2A2A"/>
          <w:sz w:val="24"/>
        </w:rP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pPr>
        <w:spacing w:line="336" w:lineRule="auto" w:after="160"/>
        <w:jc w:val="both"/>
        <w:ind w:firstLine="396"/>
      </w:pPr>
      <w:r>
        <w:rPr>
          <w:rFonts w:ascii="Georgia" w:hAnsi="Georgia"/>
          <w:color w:val="2A2A2A"/>
          <w:sz w:val="24"/>
        </w:rP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pPr>
        <w:spacing w:line="336" w:lineRule="auto" w:after="160"/>
        <w:jc w:val="both"/>
        <w:ind w:firstLine="396"/>
      </w:pPr>
      <w:r>
        <w:rPr>
          <w:rFonts w:ascii="Georgia" w:hAnsi="Georgia"/>
          <w:color w:val="2A2A2A"/>
          <w:sz w:val="24"/>
        </w:rP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pPr>
        <w:spacing w:line="336" w:lineRule="auto" w:after="160"/>
        <w:jc w:val="both"/>
        <w:ind w:firstLine="396"/>
      </w:pPr>
      <w:r>
        <w:rPr>
          <w:rFonts w:ascii="Georgia" w:hAnsi="Georgia"/>
          <w:color w:val="2A2A2A"/>
          <w:sz w:val="24"/>
        </w:rPr>
        <w:t>La catástrofe puede ser real. La civilización, no — hasta que la evidencia lo demuestre. Esta es, en una frase, la lección central del capítulo, y es la lección que el lector debe llevarse: la diferencia entre un evento y la historia que se construye sobre él.</w:t>
      </w:r>
    </w:p>
    <w:p>
      <w:pPr>
        <w:spacing w:line="336" w:lineRule="auto" w:after="160"/>
        <w:jc w:val="both"/>
        <w:ind w:firstLine="396"/>
      </w:pPr>
      <w:r>
        <w:rPr>
          <w:rFonts w:ascii="Georgia" w:hAnsi="Georgia"/>
          <w:color w:val="2A2A2A"/>
          <w:sz w:val="24"/>
        </w:rP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pPr>
        <w:spacing w:line="336" w:lineRule="auto" w:after="160"/>
        <w:jc w:val="both"/>
        <w:ind w:firstLine="396"/>
      </w:pPr>
      <w:r>
        <w:rPr>
          <w:rFonts w:ascii="Georgia" w:hAnsi="Georgia"/>
          <w:color w:val="2A2A2A"/>
          <w:sz w:val="24"/>
        </w:rP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Richard B. Firestone et al., "Evidence for an Extraterrestrial Impact 12,900 Years Ago That Contributed to the Megafaunal Extinctions and the Younger Dryas Cooling", *PNAS* 104, n.º 41 (2007): 16016–16021. Para la revisión crítica, véase Nicholas Pinter et al., "The Younger Dryas Impact Hypothesis: A Critical Review", *Quaternary Science Reviews* 30 (2011): 1301–1313. (DCA-000017; P10.)</w:t>
      </w:r>
    </w:p>
    <w:p>
      <w:pPr>
        <w:spacing w:after="80"/>
        <w:ind w:left="680"/>
      </w:pPr>
      <w:r>
        <w:rPr>
          <w:rFonts w:ascii="Georgia" w:hAnsi="Georgia"/>
          <w:color w:val="5A5A5A"/>
          <w:sz w:val="18"/>
        </w:rPr>
        <w:t>El artículo sobre Tell el-Hammam fue publicado y luego retractado por *Scientific Reports* en 2025. La controversia más amplia: Vance T. Holliday et al., "Comprehensive Refutation of the Younger Dryas Impact Hypothesis (YDIH)", *Earth-Science Reviews* 247 (2023): 104502; respondida por Martin B. Sweatman, Christopher R. Powell y Allen West, *Earth-Science Reviews* 258 (2024): 104960. (DCA-000017; P10.)</w:t>
      </w:r>
    </w:p>
    <w:p>
      <w:pPr>
        <w:spacing w:after="80"/>
        <w:ind w:left="680"/>
      </w:pPr>
      <w:r>
        <w:rPr>
          <w:rFonts w:ascii="Georgia" w:hAnsi="Georgia"/>
          <w:color w:val="5A5A5A"/>
          <w:sz w:val="18"/>
        </w:rPr>
        <w:t>Stephen Oppenheimer, *Eden in the East: The Drowned Continent of Southeast Asia* (Londres: Weidenfeld &amp; Nicolson, 1998). Sobre el hecho paleogeográfico, véase "Where Is Sundaland and Why Did It Disappear?", *Biology Insights* (2025). (DCA-000027.)</w:t>
      </w:r>
    </w:p>
    <w:p>
      <w:r>
        <w:br w:type="page"/>
      </w:r>
    </w:p>
    <w:p>
      <w:pPr>
        <w:spacing w:before="120" w:after="280"/>
        <w:jc w:val="left"/>
        <w:pBdr>
          <w:bottom w:val="single" w:sz="6" w:space="6" w:color="9A7B2F"/>
        </w:pBdr>
      </w:pPr>
      <w:r>
        <w:rPr>
          <w:rFonts w:ascii="Georgia" w:hAnsi="Georgia"/>
          <w:b/>
          <w:color w:val="6E1F33"/>
          <w:sz w:val="48"/>
        </w:rPr>
        <w:t>Capítulo 8. Las ciudades sumergidas</w:t>
      </w:r>
    </w:p>
    <w:p>
      <w:pPr>
        <w:spacing w:line="336" w:lineRule="auto" w:after="160"/>
        <w:jc w:val="both"/>
        <w:ind w:firstLine="396"/>
      </w:pPr>
      <w:r>
        <w:rPr>
          <w:rFonts w:ascii="Georgia" w:hAnsi="Georgia"/>
          <w:color w:val="2A2A2A"/>
          <w:sz w:val="24"/>
        </w:rPr>
        <w:t>Hay una imagen que ha fascinado a la humanidad durante siglos: la de una ciudad bajo el mar. Palacios y templos, calles y plazas, sumergidos bajo las aguas, esperando a que alguien los redescubra. Es una imagen poderosa, que combina el misterio de lo perdido con la promesa de un descubrimiento. Y ha alimentado la leyenda —de la Atlántida de Platón a las historias modernas— durante milenios.</w:t>
      </w:r>
    </w:p>
    <w:p>
      <w:pPr>
        <w:spacing w:line="336" w:lineRule="auto" w:after="160"/>
        <w:jc w:val="both"/>
        <w:ind w:firstLine="396"/>
      </w:pPr>
      <w:r>
        <w:rPr>
          <w:rFonts w:ascii="Georgia" w:hAnsi="Georgia"/>
          <w:color w:val="2A2A2A"/>
          <w:sz w:val="24"/>
        </w:rPr>
        <w:t xml:space="preserve">Pero en las últimas décadas, la leyenda ha dado un paso que la acerca, al menos en apariencia, al terreno de lo real. No porque se haya encontrado la Atlántida, sino porque se han encontrado, bajo el mar, formaciones que </w:t>
      </w:r>
      <w:r>
        <w:rPr>
          <w:rFonts w:ascii="Georgia" w:hAnsi="Georgia"/>
          <w:i/>
          <w:color w:val="2A2A2A"/>
          <w:sz w:val="24"/>
        </w:rPr>
        <w:t>parecen</w:t>
      </w:r>
      <w:r>
        <w:rPr>
          <w:rFonts w:ascii="Georgia" w:hAnsi="Georgia"/>
          <w:color w:val="2A2A2A"/>
          <w:sz w:val="24"/>
        </w:rPr>
        <w:t xml:space="preserve"> ruinas de ciudades. Y dos de ellas se han convertido en los casos más célebres de la literatura "perdida": las formaciones submarinas de Yonaguni, en Japón, y el llamado complejo del golfo de Cambay, frente a la costa de la India.</w:t>
      </w:r>
    </w:p>
    <w:p>
      <w:pPr>
        <w:spacing w:line="336" w:lineRule="auto" w:after="160"/>
        <w:jc w:val="both"/>
        <w:ind w:firstLine="396"/>
      </w:pPr>
      <w:r>
        <w:rPr>
          <w:rFonts w:ascii="Georgia" w:hAnsi="Georgia"/>
          <w:color w:val="2A2A2A"/>
          <w:sz w:val="24"/>
        </w:rPr>
        <w:t>Este capítulo examina ambos casos, y la pregunta que los atraviesa es la misma que hemos venido aplicando en todo el libro: ¿son estos restos la evidencia de una ciudad perdida, o son —como tantas veces hemos visto— una forma que "parece" hecha y una historia que se le atribuye sin contexto?</w:t>
      </w:r>
    </w:p>
    <w:p>
      <w:pPr>
        <w:spacing w:before="280" w:after="160"/>
        <w:jc w:val="left"/>
      </w:pPr>
      <w:r>
        <w:rPr>
          <w:rFonts w:ascii="Georgia" w:hAnsi="Georgia"/>
          <w:b/>
          <w:color w:val="6E1F33"/>
          <w:sz w:val="30"/>
        </w:rPr>
        <w:t>La historia de Yonaguni: del descubrimiento a la fama</w:t>
      </w:r>
    </w:p>
    <w:p>
      <w:pPr>
        <w:spacing w:line="336" w:lineRule="auto" w:after="160"/>
        <w:jc w:val="both"/>
        <w:ind w:firstLine="396"/>
      </w:pPr>
      <w:r>
        <w:rPr>
          <w:rFonts w:ascii="Georgia" w:hAnsi="Georgia"/>
          <w:color w:val="2A2A2A"/>
          <w:sz w:val="24"/>
        </w:rPr>
        <w:t>La historia de cómo Yonaguni pasó de ser una formación submarina a un caso célebre de "ciudad perdida" es instructiva, porque muestra cómo se construye una afirmación a lo largo del tiempo, y cómo los ecos la amplifican.</w:t>
      </w:r>
    </w:p>
    <w:p>
      <w:pPr>
        <w:spacing w:line="336" w:lineRule="auto" w:after="160"/>
        <w:jc w:val="both"/>
        <w:ind w:firstLine="396"/>
      </w:pPr>
      <w:r>
        <w:rPr>
          <w:rFonts w:ascii="Georgia" w:hAnsi="Georgia"/>
          <w:color w:val="2A2A2A"/>
          <w:sz w:val="24"/>
        </w:rPr>
        <w:t>En 1986, un buceador local descubrió las formaciones. Durante unos años, fueron una curiosidad para los buzos de la zona. Fue Masaaki Kimura quien, a partir de los años noventa, las estudió de forma sistemática[^1] y las convirtió en una afirmación. Kimura, geólogo marino de la Universidad de las Ryukyu, pasó años buceando, midiendo y mapeando las formaciones, y se convenció de que eran artificiales.</w:t>
      </w:r>
    </w:p>
    <w:p>
      <w:pPr>
        <w:spacing w:line="336" w:lineRule="auto" w:after="160"/>
        <w:jc w:val="both"/>
        <w:ind w:firstLine="396"/>
      </w:pPr>
      <w:r>
        <w:rPr>
          <w:rFonts w:ascii="Georgia" w:hAnsi="Georgia"/>
          <w:color w:val="2A2A2A"/>
          <w:sz w:val="24"/>
        </w:rPr>
        <w:t>Su afirmación, presentada en congresos y publicada en artículos, creció en detalle con los años. Kimura habló de una "pirámide" escalonada de decenas de metros, de terrazas, de una "calzada" que rodeaba la estructura, de canales de drenaje, de una puerta o arco, de piedras talladas con símbolos. Incluso mencionó la conexión con la leyenda de Mu —el continente perdido del Pacífico que vimos en el capítulo 6—, sugiriendo que las formaciones podrían ser restos de esa civilización.</w:t>
      </w:r>
    </w:p>
    <w:p>
      <w:pPr>
        <w:spacing w:line="336" w:lineRule="auto" w:after="160"/>
        <w:jc w:val="both"/>
        <w:ind w:firstLine="396"/>
      </w:pPr>
      <w:r>
        <w:rPr>
          <w:rFonts w:ascii="Georgia" w:hAnsi="Georgia"/>
          <w:color w:val="2A2A2A"/>
          <w:sz w:val="24"/>
        </w:rPr>
        <w:t>En 2001, el escritor Graham Hancock, figura central de la literatura "perdida", se sumó a una expedición a Yonaguni y difundió el caso a una audiencia mucho más amplia. Desde entonces, las formaciones de Yonaguni han aparecido en decenas de documentales y libros como "la ciudad sumergida de Yonaguni", y se han convertido en uno de los iconos de la literatura de civilizaciones perdidas.</w:t>
      </w:r>
    </w:p>
    <w:p>
      <w:pPr>
        <w:spacing w:line="336" w:lineRule="auto" w:after="160"/>
        <w:jc w:val="both"/>
        <w:ind w:firstLine="396"/>
      </w:pPr>
      <w:r>
        <w:rPr>
          <w:rFonts w:ascii="Georgia" w:hAnsi="Georgia"/>
          <w:color w:val="2A2A2A"/>
          <w:sz w:val="24"/>
        </w:rPr>
        <w:t>Esta historia importa al método por una razón concreta: muestra cómo una afirmación crece por acumulación de ecos, no por acumulación de evidencia. La evidencia —las formaciones, la interpretación de Kimura, la discusión con los geólogos— no cambió fundamentalmente a lo largo de los años. Lo que cambió fue la difusión. Cuantos más documentales la repetían, más familiar y "cierta" parecía, sin que hubiera un solo hallazgo nuevo que la confirmara. La repetición, como vimos en los mapas, no es evidencia.</w:t>
      </w:r>
    </w:p>
    <w:p>
      <w:pPr>
        <w:spacing w:before="280" w:after="160"/>
        <w:jc w:val="left"/>
      </w:pPr>
      <w:r>
        <w:rPr>
          <w:rFonts w:ascii="Georgia" w:hAnsi="Georgia"/>
          <w:b/>
          <w:color w:val="6E1F33"/>
          <w:sz w:val="30"/>
        </w:rPr>
        <w:t>El contexto geológico de la región</w:t>
      </w:r>
    </w:p>
    <w:p>
      <w:pPr>
        <w:spacing w:line="336" w:lineRule="auto" w:after="160"/>
        <w:jc w:val="both"/>
        <w:ind w:firstLine="396"/>
      </w:pPr>
      <w:r>
        <w:rPr>
          <w:rFonts w:ascii="Georgia" w:hAnsi="Georgia"/>
          <w:color w:val="2A2A2A"/>
          <w:sz w:val="24"/>
        </w:rPr>
        <w:t>Para apreciar el argumento geológico contra la interpretación artificial de Yonaguni, conviene conocer un poco mejor el contexto de la región.</w:t>
      </w:r>
    </w:p>
    <w:p>
      <w:pPr>
        <w:spacing w:line="336" w:lineRule="auto" w:after="160"/>
        <w:jc w:val="both"/>
        <w:ind w:firstLine="396"/>
      </w:pPr>
      <w:r>
        <w:rPr>
          <w:rFonts w:ascii="Georgia" w:hAnsi="Georgia"/>
          <w:color w:val="2A2A2A"/>
          <w:sz w:val="24"/>
        </w:rPr>
        <w:t>Yonaguni se encuentra en el arco de las Ryukyu, una cadena de islas de origen tectónico, situada en una zona de intensa actividad sísmica. El arco se formó por la subducción —el hundimiento de una placa oceánica bajo otra—, y esa actividad ha fracturado la corteza de manera intensa. Las rocas de la región están, literalmente, agrietadas en todas direcciones por la tectónica.</w:t>
      </w:r>
    </w:p>
    <w:p>
      <w:pPr>
        <w:spacing w:line="336" w:lineRule="auto" w:after="160"/>
        <w:jc w:val="both"/>
        <w:ind w:firstLine="396"/>
      </w:pPr>
      <w:r>
        <w:rPr>
          <w:rFonts w:ascii="Georgia" w:hAnsi="Georgia"/>
          <w:color w:val="2A2A2A"/>
          <w:sz w:val="24"/>
        </w:rPr>
        <w:t>Las formaciones de Yonaguni están hechas de arenisca y limolita de la formación Yaeyama, del Mioceno. Son rocas sedimentarias, depositadas en capas, que tienen una propiedad clave: se fracturan preferentemente a lo largo de los planos de estratificación (las capas) y de las diaclasas (las grietas verticales). En una zona sísmica como las Ryukyu, esas fracturas son abundantes y regulares.</w:t>
      </w:r>
    </w:p>
    <w:p>
      <w:pPr>
        <w:spacing w:line="336" w:lineRule="auto" w:after="160"/>
        <w:jc w:val="both"/>
        <w:ind w:firstLine="396"/>
      </w:pPr>
      <w:r>
        <w:rPr>
          <w:rFonts w:ascii="Georgia" w:hAnsi="Georgia"/>
          <w:color w:val="2A2A2A"/>
          <w:sz w:val="24"/>
        </w:rPr>
        <w:t>El resultado es que la roca de Yonaguni se descompone en bloques con caras planas y ángulos rectos, de manera natural. Las terrazas se forman porque las capas se erosionan a ritmos distintos; los muros rectos, porque las diaclasas cortan la roca en planos verticales; los escalones, porque la erosión diferencial de las capas produce ese perfil. Todo esto es geología básica, bien documentada en rocas similares de todo el mundo.</w:t>
      </w:r>
    </w:p>
    <w:p>
      <w:pPr>
        <w:spacing w:line="336" w:lineRule="auto" w:after="160"/>
        <w:jc w:val="both"/>
        <w:ind w:firstLine="396"/>
      </w:pPr>
      <w:r>
        <w:rPr>
          <w:rFonts w:ascii="Georgia" w:hAnsi="Georgia"/>
          <w:color w:val="2A2A2A"/>
          <w:sz w:val="24"/>
        </w:rPr>
        <w:t>Este contexto es esencial para el método, porque muestra que la explicación natural no es una idea suelta, sino que encaja con la geología regional. No se trata de que "alguien haya pensado una explicación alternativa"; se trata de que la roca, en ese entorno tectónico, produce exactamente este tipo de formas. La interpretación artificial tiene que demostrar que estas formas no pueden ser naturales — y no lo ha hecho.</w:t>
      </w:r>
    </w:p>
    <w:p>
      <w:pPr>
        <w:spacing w:before="280" w:after="160"/>
        <w:jc w:val="left"/>
      </w:pPr>
      <w:r>
        <w:rPr>
          <w:rFonts w:ascii="Georgia" w:hAnsi="Georgia"/>
          <w:b/>
          <w:color w:val="6E1F33"/>
          <w:sz w:val="30"/>
        </w:rPr>
        <w:t>La datación y sus problemas</w:t>
      </w:r>
    </w:p>
    <w:p>
      <w:pPr>
        <w:spacing w:line="336" w:lineRule="auto" w:after="160"/>
        <w:jc w:val="both"/>
        <w:ind w:firstLine="396"/>
      </w:pPr>
      <w:r>
        <w:rPr>
          <w:rFonts w:ascii="Georgia" w:hAnsi="Georgia"/>
          <w:color w:val="2A2A2A"/>
          <w:sz w:val="24"/>
        </w:rPr>
        <w:t>El problema de la datación en Yonaguni merece una sección propia, porque es donde la afirmación de Kimura encuentra su dificultad más concreta.</w:t>
      </w:r>
    </w:p>
    <w:p>
      <w:pPr>
        <w:spacing w:line="336" w:lineRule="auto" w:after="160"/>
        <w:jc w:val="both"/>
        <w:ind w:firstLine="396"/>
      </w:pPr>
      <w:r>
        <w:rPr>
          <w:rFonts w:ascii="Georgia" w:hAnsi="Georgia"/>
          <w:color w:val="2A2A2A"/>
          <w:sz w:val="24"/>
        </w:rPr>
        <w:t>Kimura ha afirmado que las formaciones tienen unos 10.000 años. Esta cifra se ha repetido en innumerables documentales como si fuera un hecho. Pero, ¿de dónde sale?</w:t>
      </w:r>
    </w:p>
    <w:p>
      <w:pPr>
        <w:spacing w:line="336" w:lineRule="auto" w:after="160"/>
        <w:jc w:val="both"/>
        <w:ind w:firstLine="396"/>
      </w:pPr>
      <w:r>
        <w:rPr>
          <w:rFonts w:ascii="Georgia" w:hAnsi="Georgia"/>
          <w:color w:val="2A2A2A"/>
          <w:sz w:val="24"/>
        </w:rPr>
        <w:t>Según Kimura, la datación se basa en muestras de carbono-14 y de berilio-10 recogidas en la zona, incluidas estalactitas de cuevas submarinas cercanas. Las estalactitas son importantes porque se forman en ambientes secos —solo se forman si la cueva estuvo sobre el nivel del mar—, y su presencia indica que la zona estuvo emergida en algún momento. Las fechas de esas estalactitas pueden superar los 10.000 años.</w:t>
      </w:r>
    </w:p>
    <w:p>
      <w:pPr>
        <w:spacing w:line="336" w:lineRule="auto" w:after="160"/>
        <w:jc w:val="both"/>
        <w:ind w:firstLine="396"/>
      </w:pPr>
      <w:r>
        <w:rPr>
          <w:rFonts w:ascii="Georgia" w:hAnsi="Georgia"/>
          <w:color w:val="2A2A2A"/>
          <w:sz w:val="24"/>
        </w:rPr>
        <w:t xml:space="preserve">Pero aquí está el problema de método, que ya hemos visto en el capítulo 2: </w:t>
      </w:r>
      <w:r>
        <w:rPr>
          <w:rFonts w:ascii="Georgia" w:hAnsi="Georgia"/>
          <w:b/>
          <w:color w:val="2A2A2A"/>
          <w:sz w:val="24"/>
        </w:rPr>
        <w:t>la fecha de una muestra no es la fecha de una construcción.</w:t>
      </w:r>
      <w:r>
        <w:rPr>
          <w:rFonts w:ascii="Georgia" w:hAnsi="Georgia"/>
          <w:color w:val="2A2A2A"/>
          <w:sz w:val="24"/>
        </w:rPr>
        <w:t xml:space="preserve"> Que una estalactita tenga 10.000 o 40.000 años no dice nada sobre cuándo se talló la "pirámide" — si es que se talló. Las estalactitas datan cuándo la cueva estuvo emergida, no cuándo se cortó la roca. Usarlas para datar la supuesta talla es un salto que no está justificado.</w:t>
      </w:r>
    </w:p>
    <w:p>
      <w:pPr>
        <w:spacing w:line="336" w:lineRule="auto" w:after="160"/>
        <w:jc w:val="both"/>
        <w:ind w:firstLine="396"/>
      </w:pPr>
      <w:r>
        <w:rPr>
          <w:rFonts w:ascii="Georgia" w:hAnsi="Georgia"/>
          <w:color w:val="2A2A2A"/>
          <w:sz w:val="24"/>
        </w:rPr>
        <w:t>Hay, además, una discrepancia reveladora en las propias dataciones de Kimura. Un estudio de berilio-10 que él mismo presentó dató la torre costera asociada (Sanninu-dai) en unos 2.000–3.000 años, no en 10.000.[^2] Es decir, las cifras no son consistentes entre sí: unas apuntan a 10.000 años, otras a 2.000–3.000. Esa inconsistencia es una señal de alerta, porque una datación sólida debería converger.</w:t>
      </w:r>
    </w:p>
    <w:p>
      <w:pPr>
        <w:spacing w:line="336" w:lineRule="auto" w:after="160"/>
        <w:jc w:val="both"/>
        <w:ind w:firstLine="396"/>
      </w:pPr>
      <w:r>
        <w:rPr>
          <w:rFonts w:ascii="Georgia" w:hAnsi="Georgia"/>
          <w:color w:val="2A2A2A"/>
          <w:sz w:val="24"/>
        </w:rPr>
        <w:t>Y, sobre todo, ninguna de estas fechas data directamente el momento en que se habría tallado la roca. Para datar una talla en roca viva, haría falta un método como la exposición cosmogénica sobre la propia superficie tallada — y eso no se ha hecho de forma concluyente en Yonaguni. La cifra de "10.000 años" circula por los documentales, pero no tiene detrás una datación de la supuesta construcción.</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 xml:space="preserve">La afirmación, en su forma más difundida, dice así: </w:t>
      </w:r>
      <w:r>
        <w:rPr>
          <w:rFonts w:ascii="Georgia" w:hAnsi="Georgia"/>
          <w:i/>
          <w:color w:val="2A2A2A"/>
          <w:sz w:val="24"/>
        </w:rPr>
        <w:t>bajo el mar, frente a Yonaguni, en Japón, existen estructuras de piedra —terrazas, escalones, muros, una supuesta pirámide— que son los restos de una ciudad antigua, construida hace miles de años y sumergida por la subida del mar. Y en el golfo de Cambay, frente a la costa de la India, se han detectado con sonar estructuras rectangulares y se han recuperado artefactos, datados en unos 9.500 años, que indican una ciudad sumergida mucho más antigua que cualquier civilización conocida.</w:t>
      </w:r>
    </w:p>
    <w:p>
      <w:pPr>
        <w:spacing w:line="336" w:lineRule="auto" w:after="160"/>
        <w:jc w:val="both"/>
        <w:ind w:firstLine="396"/>
      </w:pPr>
      <w:r>
        <w:rPr>
          <w:rFonts w:ascii="Georgia" w:hAnsi="Georgia"/>
          <w:color w:val="2A2A2A"/>
          <w:sz w:val="24"/>
        </w:rPr>
        <w:t>Estas dos afirmaciones son, de todas las que hemos examinado, las que más se acercan al territorio de la arqueología real: hay sonar, hay buceo, hay fechas, hay artefactos. No son solo leyendas; son prospecciones. Y por eso son especialmente valiosas para el método, porque nos permiten ver, en vivo, cómo se pasa de una forma bajo el agua a una afirmación de ciudad perdida — y dónde se rompe esa cadena.</w:t>
      </w:r>
    </w:p>
    <w:p>
      <w:pPr>
        <w:spacing w:line="336" w:lineRule="auto" w:after="160"/>
        <w:jc w:val="both"/>
        <w:ind w:firstLine="396"/>
      </w:pPr>
      <w:r>
        <w:rPr>
          <w:rFonts w:ascii="Georgia" w:hAnsi="Georgia"/>
          <w:color w:val="2A2A2A"/>
          <w:sz w:val="24"/>
        </w:rPr>
        <w:t>Conviene, antes de entrar en los casos, reconocer por qué son tan atractivos. A diferencia de los mapas o de los continentes hundidos, aquí hay algo que parece tangible: piedras bajo el agua, imágenes de sonar, objetos recuperados. La tentación de decir "esto es real, esto es una ciudad" es enorme, porque no depende de un texto ni de una línea en un mapa, sino de lo que parece ser material. Y sin embargo, como veremos, la tangibilidad puede ser engañosa: una forma puede ser real y no ser lo que parece. El sonar muestra algo; los objetos existen; pero la interpretación —que son una ciudad— es otra cosa, y es esa interpretación la que hay que examinar con el estándar.</w:t>
      </w:r>
    </w:p>
    <w:p>
      <w:pPr>
        <w:spacing w:before="280" w:after="160"/>
        <w:jc w:val="left"/>
      </w:pPr>
      <w:r>
        <w:rPr>
          <w:rFonts w:ascii="Georgia" w:hAnsi="Georgia"/>
          <w:b/>
          <w:color w:val="6E1F33"/>
          <w:sz w:val="30"/>
        </w:rPr>
        <w:t>Yonaguni: la forma que parece hecha</w:t>
      </w:r>
    </w:p>
    <w:p>
      <w:pPr>
        <w:spacing w:line="336" w:lineRule="auto" w:after="160"/>
        <w:jc w:val="both"/>
        <w:ind w:firstLine="396"/>
      </w:pPr>
      <w:r>
        <w:rPr>
          <w:rFonts w:ascii="Georgia" w:hAnsi="Georgia"/>
          <w:color w:val="2A2A2A"/>
          <w:sz w:val="24"/>
        </w:rPr>
        <w:t>Empecemos por Yonaguni, la isla más meridional de Japón, en el archipiélago de las Ryukyu. Al sur de la isla, bajo el agua, hay unas formaciones rocosas que, vistas de cierta manera, resultan espectaculares: terrazas planas, muros rectos, escalones, ángulos casi perfectos, una estructura que algunos han llamado "pirámide". A simple vista, parecen talladas por una mano humana.</w:t>
      </w:r>
    </w:p>
    <w:p>
      <w:pPr>
        <w:spacing w:line="336" w:lineRule="auto" w:after="160"/>
        <w:jc w:val="both"/>
        <w:ind w:firstLine="396"/>
      </w:pPr>
      <w:r>
        <w:rPr>
          <w:rFonts w:ascii="Georgia" w:hAnsi="Georgia"/>
          <w:color w:val="2A2A2A"/>
          <w:sz w:val="24"/>
        </w:rPr>
        <w:t>En 1986, un buceador descubrió las formaciones. Poco después, el geólogo Masaaki Kimura, de la Universidad de las Ryukyu, empezó a estudiarlas. Kimura se convenció de que las formaciones son artificiales —restos de una ciudad o un monumento antiguo— y las ha estudiado durante décadas, publicando sus conclusiones y presentándolas en congresos.</w:t>
      </w:r>
    </w:p>
    <w:p>
      <w:pPr>
        <w:spacing w:line="336" w:lineRule="auto" w:after="160"/>
        <w:jc w:val="both"/>
        <w:ind w:firstLine="396"/>
      </w:pPr>
      <w:r>
        <w:rPr>
          <w:rFonts w:ascii="Georgia" w:hAnsi="Georgia"/>
          <w:color w:val="2A2A2A"/>
          <w:sz w:val="24"/>
        </w:rPr>
        <w:t>La afirmación de Kimura es, a primera vista, impresionante. Ha identificado, según dice, una "pirámide" escalonada (la llama Yonaguni Underwater Pyramid, o YUP), terrazas, muros, una "calzada" que rodea la estructura, canales de drenaje, escaleras, y hasta piedras talladas con símbolos. Ha afirmado que la estructura tiene unos 10.000 años, basándose en dataciones de carbono-14 y de berilio-10 de muestras recogidas en la zona. Y ha presentado marcas que interpreta como huellas de herramientas.</w:t>
      </w:r>
    </w:p>
    <w:p>
      <w:pPr>
        <w:spacing w:line="336" w:lineRule="auto" w:after="160"/>
        <w:jc w:val="both"/>
        <w:ind w:firstLine="396"/>
      </w:pPr>
      <w:r>
        <w:rPr>
          <w:rFonts w:ascii="Georgia" w:hAnsi="Georgia"/>
          <w:color w:val="2A2A2A"/>
          <w:sz w:val="24"/>
        </w:rPr>
        <w:t>Pero aquí es donde el método hace su trabajo, y donde el caso se vuelve instructivo. Porque frente a la interpretación de Kimura hay otra, sólida y documentada: la geológica.</w:t>
      </w:r>
    </w:p>
    <w:p>
      <w:pPr>
        <w:spacing w:before="280" w:after="160"/>
        <w:jc w:val="left"/>
      </w:pPr>
      <w:r>
        <w:rPr>
          <w:rFonts w:ascii="Georgia" w:hAnsi="Georgia"/>
          <w:b/>
          <w:color w:val="6E1F33"/>
          <w:sz w:val="30"/>
        </w:rPr>
        <w:t>La explicación geológica de Yonaguni</w:t>
      </w:r>
    </w:p>
    <w:p>
      <w:pPr>
        <w:spacing w:line="336" w:lineRule="auto" w:after="160"/>
        <w:jc w:val="both"/>
        <w:ind w:firstLine="396"/>
      </w:pPr>
      <w:r>
        <w:rPr>
          <w:rFonts w:ascii="Georgia" w:hAnsi="Georgia"/>
          <w:color w:val="2A2A2A"/>
          <w:sz w:val="24"/>
        </w:rPr>
        <w:t xml:space="preserve">La roca de Yonaguni es </w:t>
      </w:r>
      <w:r>
        <w:rPr>
          <w:rFonts w:ascii="Georgia" w:hAnsi="Georgia"/>
          <w:b/>
          <w:color w:val="2A2A2A"/>
          <w:sz w:val="24"/>
        </w:rPr>
        <w:t>arenisca y limolita de la formación Yaeyama</w:t>
      </w:r>
      <w:r>
        <w:rPr>
          <w:rFonts w:ascii="Georgia" w:hAnsi="Georgia"/>
          <w:color w:val="2A2A2A"/>
          <w:sz w:val="24"/>
        </w:rPr>
        <w:t>. Y aquí está la clave que los geólogos señalan: este tipo de roca tiene una propiedad notable. Tiende a fracturarse a lo largo de planos de estratificación —las capas horizontales en que se depositó— y a lo largo de diaclasas —grietas verticales que se forman por la tectónica y el estrés—. El resultado es que produce, de forma natural, bloques rectangulares, terrazas y muros rectos, con una regularidad que a primera vista parece deliberada.</w:t>
      </w:r>
    </w:p>
    <w:p>
      <w:pPr>
        <w:spacing w:line="336" w:lineRule="auto" w:after="160"/>
        <w:jc w:val="both"/>
        <w:ind w:firstLine="396"/>
      </w:pPr>
      <w:r>
        <w:rPr>
          <w:rFonts w:ascii="Georgia" w:hAnsi="Georgia"/>
          <w:color w:val="2A2A2A"/>
          <w:sz w:val="24"/>
        </w:rPr>
        <w:t>En otras palabras: la naturaleza, en la arenisca de Yonaguni, produce formas que se parecen a la arquitectura. Las terrazas que Kimura interpreta como "plataformas construidas" son, según los geólogos, el resultado de la fracturación natural de la roca a lo largo de sus planos de debilidad. Los muros rectos son planos de fractura. Los escalones son capas que se han erosionado a ritmos distintos. La "pirámide" es un afloramiento de arenisca fracturada.</w:t>
      </w:r>
    </w:p>
    <w:p>
      <w:pPr>
        <w:spacing w:line="336" w:lineRule="auto" w:after="160"/>
        <w:jc w:val="both"/>
        <w:ind w:firstLine="396"/>
      </w:pPr>
      <w:r>
        <w:rPr>
          <w:rFonts w:ascii="Georgia" w:hAnsi="Georgia"/>
          <w:color w:val="2A2A2A"/>
          <w:sz w:val="24"/>
        </w:rPr>
        <w:t>El geólogo Robert Schoch —el mismo de la Esfinge—, que buceó en Yonaguni, lo expresó con claridad: las formaciones son "geología básica y estratigrafía clásica de areniscas", que tienden a romperse en líneas rectas, sobre todo en una zona con mucha actividad tectónica. Y señaló un argumento decisivo: en la propia isla de Yonaguni, sobre el agua, hay formaciones idénticas — terrazas y muros rectos en arenisca — que son claramente naturales. Si las de tierra son naturales, las del agua, que son de la misma roca y del mismo tipo de fractura, probablemente también lo son.</w:t>
      </w:r>
    </w:p>
    <w:p>
      <w:pPr>
        <w:spacing w:line="336" w:lineRule="auto" w:after="160"/>
        <w:jc w:val="both"/>
        <w:ind w:firstLine="396"/>
      </w:pPr>
      <w:r>
        <w:rPr>
          <w:rFonts w:ascii="Georgia" w:hAnsi="Georgia"/>
          <w:color w:val="2A2A2A"/>
          <w:sz w:val="24"/>
        </w:rPr>
        <w:t>Este argumento de la comparación con tierra es poderoso, y conviene apreciarlo. No depende de teorías ni de interpretaciones complejas; depende de una observación directa: la misma roca, el mismo tipo de fractura, produce las mismas formas tanto bajo el agua como sobre el agua, donde nadie las atribuye a una ciudad. La explicación natural tiene, además, el apoyo de la geología regional: Yonaguni está en una zona sísmica, con mucha tectónica, exactamente el tipo de entorno donde la arenisca se fractura de estas maneras.</w:t>
      </w:r>
    </w:p>
    <w:p>
      <w:pPr>
        <w:spacing w:line="336" w:lineRule="auto" w:after="160"/>
        <w:jc w:val="both"/>
        <w:ind w:firstLine="396"/>
      </w:pPr>
      <w:r>
        <w:rPr>
          <w:rFonts w:ascii="Georgia" w:hAnsi="Georgia"/>
          <w:color w:val="2A2A2A"/>
          <w:sz w:val="24"/>
        </w:rPr>
        <w:t>Hay un detalle adicional que refuerza la explicación natural, y que conviene mencionar. En muchos casos de "estructuras" bajo el agua que se atribuyen a civilizaciones perdidas, las formaciones están conectadas a la roca madre —no son bloques sueltos apilados, sino parte del lecho rocoso, tallado por la fracturación y la erosión. En Yonaguni, las "terrazas" y "muros" forman parte del afloramiento de arenisca, no son bloques colocados por una mano humana. Esta conexión con la roca madre es un indicio fuerte de origen natural: una ciudad construida se compone de elementos ensamblados, mientras que una formación natural es un cuerpo continuo de roca, esculpido por las fuerzas geológicas. El que las formas de Yonaguni sean parte del lecho rocoso, y no bloques apilados, apoya la interpretación natural.</w:t>
      </w:r>
    </w:p>
    <w:p>
      <w:pPr>
        <w:spacing w:before="280" w:after="160"/>
        <w:jc w:val="left"/>
      </w:pPr>
      <w:r>
        <w:rPr>
          <w:rFonts w:ascii="Georgia" w:hAnsi="Georgia"/>
          <w:b/>
          <w:color w:val="6E1F33"/>
          <w:sz w:val="30"/>
        </w:rPr>
        <w:t>El problema de la evidencia de Kimura</w:t>
      </w:r>
    </w:p>
    <w:p>
      <w:pPr>
        <w:spacing w:line="336" w:lineRule="auto" w:after="160"/>
        <w:jc w:val="both"/>
        <w:ind w:firstLine="396"/>
      </w:pPr>
      <w:r>
        <w:rPr>
          <w:rFonts w:ascii="Georgia" w:hAnsi="Georgia"/>
          <w:color w:val="2A2A2A"/>
          <w:sz w:val="24"/>
        </w:rPr>
        <w:t>Frente a esta explicación geológica, la evidencia que Kimura presenta tiene problemas, y conviene examinarlos con cuidado, porque son los problemas típicos de este tipo de afirmaciones.</w:t>
      </w:r>
    </w:p>
    <w:p>
      <w:pPr>
        <w:spacing w:line="336" w:lineRule="auto" w:after="160"/>
        <w:jc w:val="both"/>
        <w:ind w:firstLine="396"/>
      </w:pPr>
      <w:r>
        <w:rPr>
          <w:rFonts w:ascii="Georgia" w:hAnsi="Georgia"/>
          <w:b/>
          <w:color w:val="2A2A2A"/>
          <w:sz w:val="24"/>
        </w:rPr>
        <w:t>Primero: no hay un artefacto inequívoco en contexto.</w:t>
      </w:r>
      <w:r>
        <w:rPr>
          <w:rFonts w:ascii="Georgia" w:hAnsi="Georgia"/>
          <w:color w:val="2A2A2A"/>
          <w:sz w:val="24"/>
        </w:rPr>
        <w:t xml:space="preserve"> La forma más sólida de demostrar que una estructura es artificial es encontrar un artefacto —una herramienta, una pieza trabajada, un resto— en contexto estratigráfico, en el lugar y la capa que demuestre su antigüedad. En Yonaguni no se ha recuperado un artefacto que cumpla este estándar. Kimura menciona "marcas de herramientas" y "piedras talladas", pero estas interpretaciones son discutidas, y no hay un objeto inequívoco, con procedencia clara, que demuestre la intervención humana.</w:t>
      </w:r>
    </w:p>
    <w:p>
      <w:pPr>
        <w:spacing w:line="336" w:lineRule="auto" w:after="160"/>
        <w:jc w:val="both"/>
        <w:ind w:firstLine="396"/>
      </w:pPr>
      <w:r>
        <w:rPr>
          <w:rFonts w:ascii="Georgia" w:hAnsi="Georgia"/>
          <w:b/>
          <w:color w:val="2A2A2A"/>
          <w:sz w:val="24"/>
        </w:rPr>
        <w:t>Segundo: la datación es problemática.</w:t>
      </w:r>
      <w:r>
        <w:rPr>
          <w:rFonts w:ascii="Georgia" w:hAnsi="Georgia"/>
          <w:color w:val="2A2A2A"/>
          <w:sz w:val="24"/>
        </w:rPr>
        <w:t xml:space="preserve"> Kimura ha afirmado que la estructura tiene unos 10.000 años, basándose en muestras de la zona. Pero hay un problema de método que ya vimos en el capítulo 2: la fecha de una muestra no es la fecha de una construcción. Una muestra de estalactita o de sedimento de la zona puede tener 10.000 años, o 40.000, sin que eso diga nada sobre cuándo se talló la roca — si es que se talló. Además, hay una discrepancia reveladora: un estudio de datación por berilio-10 del propio Kimura situó la torre costera asociada (Sanninu-dai) en unos 2.000–3.000 años, no en 10.000. Las cifras no son consistentes, y ninguna data directamente la "talla" de la pirámide.</w:t>
      </w:r>
    </w:p>
    <w:p>
      <w:pPr>
        <w:spacing w:line="336" w:lineRule="auto" w:after="160"/>
        <w:jc w:val="both"/>
        <w:ind w:firstLine="396"/>
      </w:pPr>
      <w:r>
        <w:rPr>
          <w:rFonts w:ascii="Georgia" w:hAnsi="Georgia"/>
          <w:b/>
          <w:color w:val="2A2A2A"/>
          <w:sz w:val="24"/>
        </w:rPr>
        <w:t>Tercero: la explicación natural no se ha descartado.</w:t>
      </w:r>
      <w:r>
        <w:rPr>
          <w:rFonts w:ascii="Georgia" w:hAnsi="Georgia"/>
          <w:color w:val="2A2A2A"/>
          <w:sz w:val="24"/>
        </w:rPr>
        <w:t xml:space="preserve"> Como vimos, los geólogos ofrecen una explicación natural completa y documentada —fracturación de la arenisca— para las formas. Para que la interpretación de Kimura prevaleciera, tendría que demostrar que esa explicación natural no basta. No lo ha hecho. Presentar "marcas de herramientas" que otros interpretan como naturales no descarta la explicación geológica.</w:t>
      </w:r>
    </w:p>
    <w:p>
      <w:pPr>
        <w:spacing w:line="336" w:lineRule="auto" w:after="160"/>
        <w:jc w:val="both"/>
        <w:ind w:firstLine="396"/>
      </w:pPr>
      <w:r>
        <w:rPr>
          <w:rFonts w:ascii="Georgia" w:hAnsi="Georgia"/>
          <w:b/>
          <w:color w:val="2A2A2A"/>
          <w:sz w:val="24"/>
        </w:rPr>
        <w:t>Cuarto: no hay un conjunto de marcadores.</w:t>
      </w:r>
      <w:r>
        <w:rPr>
          <w:rFonts w:ascii="Georgia" w:hAnsi="Georgia"/>
          <w:color w:val="2A2A2A"/>
          <w:sz w:val="24"/>
        </w:rPr>
        <w:t xml:space="preserve"> El estándar del capítulo 2 exige un conjunto de evidencias independientes —artefactos en contexto, dataciones consistentes, descarte de lo natural— que juntas hagan improbable la explicación alternativa. En Yonaguni, la evidencia es fragmentaria y discutida, y no forma un conjunto cohesivo.</w:t>
      </w:r>
    </w:p>
    <w:p>
      <w:pPr>
        <w:spacing w:line="336" w:lineRule="auto" w:after="160"/>
        <w:jc w:val="both"/>
        <w:ind w:firstLine="396"/>
      </w:pPr>
      <w:r>
        <w:rPr>
          <w:rFonts w:ascii="Georgia" w:hAnsi="Georgia"/>
          <w:color w:val="2A2A2A"/>
          <w:sz w:val="24"/>
        </w:rPr>
        <w:t>Estos cuatro problemas no demuestran que las formaciones sean naturales —nadie ha probado definitivamente que no haya intervención humana—. Pero sí muestran que la afirmación de una ciudad perdida en Yonaguni no cumple el estándar. Es una interpretación, minoritaria entre los geólogos, sin el apoyo de un hallazgo inequívoco.</w:t>
      </w:r>
    </w:p>
    <w:p>
      <w:pPr>
        <w:spacing w:before="280" w:after="160"/>
        <w:jc w:val="left"/>
      </w:pPr>
      <w:r>
        <w:rPr>
          <w:rFonts w:ascii="Georgia" w:hAnsi="Georgia"/>
          <w:b/>
          <w:color w:val="6E1F33"/>
          <w:sz w:val="30"/>
        </w:rPr>
        <w:t>La comparación con tierra y el principio de parsimonia</w:t>
      </w:r>
    </w:p>
    <w:p>
      <w:pPr>
        <w:spacing w:line="336" w:lineRule="auto" w:after="160"/>
        <w:jc w:val="both"/>
        <w:ind w:firstLine="396"/>
      </w:pPr>
      <w:r>
        <w:rPr>
          <w:rFonts w:ascii="Georgia" w:hAnsi="Georgia"/>
          <w:color w:val="2A2A2A"/>
          <w:sz w:val="24"/>
        </w:rPr>
        <w:t>Hay un argumento en el caso de Yonaguni que merece un desarrollo propio, porque es de los más sólidos y de los más fáciles de entender: la comparación con las formaciones de tierra.</w:t>
      </w:r>
    </w:p>
    <w:p>
      <w:pPr>
        <w:spacing w:line="336" w:lineRule="auto" w:after="160"/>
        <w:jc w:val="both"/>
        <w:ind w:firstLine="396"/>
      </w:pPr>
      <w:r>
        <w:rPr>
          <w:rFonts w:ascii="Georgia" w:hAnsi="Georgia"/>
          <w:color w:val="2A2A2A"/>
          <w:sz w:val="24"/>
        </w:rPr>
        <w:t>En la propia isla de Yonaguni, sobre el agua, hay formaciones de la misma arenisca de la formación Yaeyama que presentan las mismas terrazas, los mismos muros rectos y los mismos ángulos que las submarinas. Los geólogos que las han estudiado —incluido Robert Schoch— señalan que son claramente naturales: la fracturación de la arenisca a lo largo de sus planos de debilidad produce esas formas, y nadie las atribuye a una ciudad.</w:t>
      </w:r>
    </w:p>
    <w:p>
      <w:pPr>
        <w:spacing w:line="336" w:lineRule="auto" w:after="160"/>
        <w:jc w:val="both"/>
        <w:ind w:firstLine="396"/>
      </w:pPr>
      <w:r>
        <w:rPr>
          <w:rFonts w:ascii="Georgia" w:hAnsi="Georgia"/>
          <w:color w:val="2A2A2A"/>
          <w:sz w:val="24"/>
        </w:rPr>
        <w:t>Este hecho es importante por dos razones. Primera, porque muestra que la naturaleza produce, en esta roca y en este entorno, exactamente las formas que se interpretan como artificiales bajo el agua. Segunda, porque obliga a preguntarse: si la misma roca produce las mismas formas en tierra, donde no se atribuyen a una ciudad, ¿por qué habrían de ser artificiales solo bajo el agua?</w:t>
      </w:r>
    </w:p>
    <w:p>
      <w:pPr>
        <w:spacing w:line="336" w:lineRule="auto" w:after="160"/>
        <w:jc w:val="both"/>
        <w:ind w:firstLine="396"/>
      </w:pPr>
      <w:r>
        <w:rPr>
          <w:rFonts w:ascii="Georgia" w:hAnsi="Georgia"/>
          <w:color w:val="2A2A2A"/>
          <w:sz w:val="24"/>
        </w:rPr>
        <w:t xml:space="preserve">Aquí entra en juego un principio del método que vale la pena nombrar: el </w:t>
      </w:r>
      <w:r>
        <w:rPr>
          <w:rFonts w:ascii="Georgia" w:hAnsi="Georgia"/>
          <w:b/>
          <w:color w:val="2A2A2A"/>
          <w:sz w:val="24"/>
        </w:rPr>
        <w:t>principio de parsimonia</w:t>
      </w:r>
      <w:r>
        <w:rPr>
          <w:rFonts w:ascii="Georgia" w:hAnsi="Georgia"/>
          <w:color w:val="2A2A2A"/>
          <w:sz w:val="24"/>
        </w:rPr>
        <w:t>, o de la explicación más simple. Cuando dos explicaciones son posibles —una natural (la fracturación de la arenisca) y una extraordinaria (una ciudad perdida)—, y la natural explica todos los hechos, la carga de la prueba recae sobre quien propone la extraordinaria. No es que la extraordinaria sea imposible; es que, sin evidencia adicional, la natural es suficiente.</w:t>
      </w:r>
    </w:p>
    <w:p>
      <w:pPr>
        <w:spacing w:line="336" w:lineRule="auto" w:after="160"/>
        <w:jc w:val="both"/>
        <w:ind w:firstLine="396"/>
      </w:pPr>
      <w:r>
        <w:rPr>
          <w:rFonts w:ascii="Georgia" w:hAnsi="Georgia"/>
          <w:color w:val="2A2A2A"/>
          <w:sz w:val="24"/>
        </w:rPr>
        <w:t>En Yonaguni, la explicación natural explica los hechos: la misma roca, el mismo entorno, produce las mismas formas en tierra y en el agua. Para que la interpretación de una ciudad prevaleciera, haría falta un artefacto en contexto que la naturaleza no pueda explicar. Ese artefacto no existe. La parsimonia, por tanto, apunta a la explicación natural.</w:t>
      </w:r>
    </w:p>
    <w:p>
      <w:pPr>
        <w:spacing w:before="280" w:after="160"/>
        <w:jc w:val="left"/>
      </w:pPr>
      <w:r>
        <w:rPr>
          <w:rFonts w:ascii="Georgia" w:hAnsi="Georgia"/>
          <w:b/>
          <w:color w:val="6E1F33"/>
          <w:sz w:val="30"/>
        </w:rPr>
        <w:t>El agua como testigo poco fiable</w:t>
      </w:r>
    </w:p>
    <w:p>
      <w:pPr>
        <w:spacing w:line="336" w:lineRule="auto" w:after="160"/>
        <w:jc w:val="both"/>
        <w:ind w:firstLine="396"/>
      </w:pPr>
      <w:r>
        <w:rPr>
          <w:rFonts w:ascii="Georgia" w:hAnsi="Georgia"/>
          <w:color w:val="2A2A2A"/>
          <w:sz w:val="24"/>
        </w:rPr>
        <w:t>Antes de llegar al veredicto, conviene detenerse en una particularidad que hace que las ciudades sumergidas sean un caso especial para el método: el agua es un mal testigo, y cuanto más turbia, más fácil es que engañe. Esta observación, que parece una obviedad, tiene consecuencias profundas para la manera de evaluar este tipo de evidencia.</w:t>
      </w:r>
    </w:p>
    <w:p>
      <w:pPr>
        <w:spacing w:line="336" w:lineRule="auto" w:after="160"/>
        <w:jc w:val="both"/>
        <w:ind w:firstLine="396"/>
      </w:pPr>
      <w:r>
        <w:rPr>
          <w:rFonts w:ascii="Georgia" w:hAnsi="Georgia"/>
          <w:color w:val="2A2A2A"/>
          <w:sz w:val="24"/>
        </w:rPr>
        <w:t>Piensen en lo que el ojo humano puede hacer en tierra. Vemos una escalera en un edificio, y podemos acercarnos, tocarla, subirla, examinar las juntas entre los escalones y el desgaste de cada uno. Tenemos acceso directo y detallado a la evidencia. Bajo el agua, casi todo eso desaparece. La visibilidad es limitada —a veces de apenas un metro—, la luz se filtra, el sedimento se arremolina con cada movimiento, y el observador ve formas a través de una niebla. Un buceador que en tierra identificaría sin vacilar una escalera, en el fondo de Yonaguni ve una silueta en la penumbra, y no puede acercarse a examinar las juntas ni el desgaste con la misma facilidad. La impresión de "esto es una escalera" se forma, pero la verificación —ese acercamiento detallado que el método exige— es mucho más difícil.</w:t>
      </w:r>
    </w:p>
    <w:p>
      <w:pPr>
        <w:spacing w:line="336" w:lineRule="auto" w:after="160"/>
        <w:jc w:val="both"/>
        <w:ind w:firstLine="396"/>
      </w:pPr>
      <w:r>
        <w:rPr>
          <w:rFonts w:ascii="Georgia" w:hAnsi="Georgia"/>
          <w:color w:val="2A2A2A"/>
          <w:sz w:val="24"/>
        </w:rPr>
        <w:t>Y hay un efecto perverso de esta dificultad, que conviene nombrar porque explica por qué estos casos son tan resistentes. Bajo el agua, el que duda no tiene acceso fácil a la evidencia para desmontar la afirmación. El escéptico que en tierra podría señalar la junta natural de una roca, bajo el agua no puede hacerlo con la misma facilidad; tiene que bucear, fotografiarse, comparar con cautela. El resultado es que la dificultad de verificación juega a favor de la afirmación extraordinaria: hace más fácil afirmar "es una ciudad" que demostrar "es geología". Es una asimetría peligrosa, y el método debe corregirla con un estándar aún más exigente, no más laxo. Cuanto más difícil es verificar, más cuidado hay que poner antes de aceptar lo extraordinario — no menos.</w:t>
      </w:r>
    </w:p>
    <w:p>
      <w:pPr>
        <w:spacing w:line="336" w:lineRule="auto" w:after="160"/>
        <w:jc w:val="both"/>
        <w:ind w:firstLine="396"/>
      </w:pPr>
      <w:r>
        <w:rPr>
          <w:rFonts w:ascii="Georgia" w:hAnsi="Georgia"/>
          <w:color w:val="2A2A2A"/>
          <w:sz w:val="24"/>
        </w:rPr>
        <w:t>Hay, además, una dimensión temporal del agua como testigo que conviene tener presente. El fondo marino no es estable: las corrientes mueven la arena, los sedimentos se depositan y se erosionan, los objetos se desplazan. Un sitio que hoy parece mostrar un "muro" puede, en unos años, estar cubierto o desenterrado. Esto significa que la observación de un buceador o de un sonar es una fotografía de un momento, no un registro estable. Y cuando una afirmación se apoya en una observación puntual que el tiempo borra, verificar es aún más difícil: no se puede volver a visitar el mismo sitio en el mismo estado. El agua, en suma, no solo es un testigo turbio; es un testigo que cambia, que borra sus propias huellas, y que por eso exige del método una disciplina especial — la de no confiar en la impresión de un instante, sino en la evidencia registrada, contextualizada y verificable.</w:t>
      </w:r>
    </w:p>
    <w:p>
      <w:pPr>
        <w:spacing w:before="280" w:after="160"/>
        <w:jc w:val="left"/>
      </w:pPr>
      <w:r>
        <w:rPr>
          <w:rFonts w:ascii="Georgia" w:hAnsi="Georgia"/>
          <w:b/>
          <w:color w:val="6E1F33"/>
          <w:sz w:val="30"/>
        </w:rPr>
        <w:t>El veredicto provisional de Yonaguni</w:t>
      </w:r>
    </w:p>
    <w:p>
      <w:pPr>
        <w:spacing w:line="336" w:lineRule="auto" w:after="160"/>
        <w:jc w:val="both"/>
        <w:ind w:firstLine="396"/>
      </w:pPr>
      <w:r>
        <w:rPr>
          <w:rFonts w:ascii="Georgia" w:hAnsi="Georgia"/>
          <w:color w:val="2A2A2A"/>
          <w:sz w:val="24"/>
        </w:rPr>
        <w:t>Apliquemos las etiquetas del método a Yonaguni.</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existen formaciones de arenisca bajo el agua, con terrazas, muros y escalones aparentes. Son reales.</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sean artificiales (Kimura) o naturales (Schoch y la mayoría de los geólogos). Es una disputa de interpretación del mismo rasgo.</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las formaciones sean una ciudad de 10.000 años. Es una hipótesis, propuesta por Kimura, sin artefacto inequívoco que la confirme.</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las dataciones no son consistentes (10.000 frente a 2.000–3.000 años); la explicación natural y la artificial compiten sin que la segunda descarte a la primera.</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un artefacto humano inequívoco en contexto estratigráfico.</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que Yonaguni es una ciudad sumergida es una </w:t>
      </w:r>
      <w:r>
        <w:rPr>
          <w:rFonts w:ascii="Georgia" w:hAnsi="Georgia"/>
          <w:b/>
          <w:color w:val="2A2A2A"/>
          <w:sz w:val="24"/>
        </w:rPr>
        <w:t>hipótesis no confirmada</w:t>
      </w:r>
      <w:r>
        <w:rPr>
          <w:rFonts w:ascii="Georgia" w:hAnsi="Georgia"/>
          <w:color w:val="2A2A2A"/>
          <w:sz w:val="24"/>
        </w:rPr>
        <w:t>, discutida, y sin el apoyo de un hallazgo inequívoco. La explicación natural (fracturación de la arenisca) explica gran parte de la geometría. Hasta que aparezca un artefacto en contexto, Yonaguni es un caso disputado —no una ciudad demostrada.</w:t>
      </w:r>
    </w:p>
    <w:p>
      <w:pPr>
        <w:spacing w:line="336" w:lineRule="auto" w:after="160"/>
        <w:jc w:val="both"/>
        <w:ind w:firstLine="396"/>
      </w:pPr>
      <w:r>
        <w:rPr>
          <w:rFonts w:ascii="Georgia" w:hAnsi="Georgia"/>
          <w:color w:val="2A2A2A"/>
          <w:sz w:val="24"/>
        </w:rPr>
        <w:t>Conviene precisar el estado de Yonaguni con la misma honestidad que hemos usado en los demás casos. No es que se haya demostrado que las formaciones son naturales —ese no es el estándar que se exige—. Es que la afirmación de que son una ciudad no ha aportado la evidencia que la sostendría: no hay un artefacto humano inequívoco en contexto, las dataciones son inconsistentes, y la explicación natural (fracturación de la arenisca en un entorno tectónico) explica las formas de manera completa. La carga de la prueba recae sobre quien afirma la ciudad, y esa carga no se ha cumplido. Yonaguni queda, así, como un caso abierto pero sin sustento: fascinante, digno de estudio, pero no una ciudad perdida.</w:t>
      </w:r>
    </w:p>
    <w:p>
      <w:pPr>
        <w:spacing w:before="280" w:after="160"/>
        <w:jc w:val="left"/>
      </w:pPr>
      <w:r>
        <w:rPr>
          <w:rFonts w:ascii="Georgia" w:hAnsi="Georgia"/>
          <w:b/>
          <w:color w:val="6E1F33"/>
          <w:sz w:val="30"/>
        </w:rPr>
        <w:t>El golfo de Cambay: el sonar y la madera</w:t>
      </w:r>
    </w:p>
    <w:p>
      <w:pPr>
        <w:spacing w:line="336" w:lineRule="auto" w:after="160"/>
        <w:jc w:val="both"/>
        <w:ind w:firstLine="396"/>
      </w:pPr>
      <w:r>
        <w:rPr>
          <w:rFonts w:ascii="Georgia" w:hAnsi="Georgia"/>
          <w:color w:val="2A2A2A"/>
          <w:sz w:val="24"/>
        </w:rPr>
        <w:t>Pasemos ahora al segundo caso: el golfo de Cambay (o Khambhat), frente a la costa occidental de la India. Aquí la historia es diferente de la de Yonaguni, porque no se trata solo de formas vistas por buceadores, sino de prospecciones con sonar y de artefactos recuperados.</w:t>
      </w:r>
    </w:p>
    <w:p>
      <w:pPr>
        <w:spacing w:line="336" w:lineRule="auto" w:after="160"/>
        <w:jc w:val="both"/>
        <w:ind w:firstLine="396"/>
      </w:pPr>
      <w:r>
        <w:rPr>
          <w:rFonts w:ascii="Georgia" w:hAnsi="Georgia"/>
          <w:color w:val="2A2A2A"/>
          <w:sz w:val="24"/>
        </w:rPr>
        <w:t>En diciembre de 2000, el Instituto Nacional de Tecnología Oceánica de la India (NIOT), mientras realizaba estudios de contaminación en el golfo de Cambay, detectó con sonar de barrido lateral unas formas geométricas en el fondo marino, a 20–40 metros de profundidad, a lo largo de un paleocanal[^3] —un antiguo cauce de río sumergido. Las formas parecían rectangulares, organizadas, casi como un plano de asentamiento. Los investigadores, sorprendidos, ampliaron el estudio y recuperaron, mediante dragados, una serie de materiales que interpretaron como artefactos: una cuenta de piedra, fragmentos de cerámica, herramientas de piedra, huesos humanos, y madera.</w:t>
      </w:r>
    </w:p>
    <w:p>
      <w:pPr>
        <w:spacing w:line="336" w:lineRule="auto" w:after="160"/>
        <w:jc w:val="both"/>
        <w:ind w:firstLine="396"/>
      </w:pPr>
      <w:r>
        <w:rPr>
          <w:rFonts w:ascii="Georgia" w:hAnsi="Georgia"/>
          <w:color w:val="2A2A2A"/>
          <w:sz w:val="24"/>
        </w:rPr>
        <w:t>La madera fue el detalle que lo cambió todo. Se dató por radiocarbono, y el resultado fue llamativo: unos 9.500 años. Es decir, mucho antes de cualquier civilización conocida en la región —el Indo, que es de hace unos 5.000 años. La noticia se difundió en 2002, cuando el ministro indio anunció el hallazgo de una "ciudad urbana sumergida" que precedía a la civilización del Indo. Fue noticia mundial, y la historia —una ciudad de 9.500 años bajo el golfo— se convirtió en un pilar de la literatura "perdida".</w:t>
      </w:r>
    </w:p>
    <w:p>
      <w:pPr>
        <w:spacing w:line="336" w:lineRule="auto" w:after="160"/>
        <w:jc w:val="both"/>
        <w:ind w:firstLine="396"/>
      </w:pPr>
      <w:r>
        <w:rPr>
          <w:rFonts w:ascii="Georgia" w:hAnsi="Georgia"/>
          <w:color w:val="2A2A2A"/>
          <w:sz w:val="24"/>
        </w:rPr>
        <w:t>Pero aquí es donde el método, y la reacción de los arqueólogos profesionales, ofrecen la lección más valiosa de este capítulo.</w:t>
      </w:r>
    </w:p>
    <w:p>
      <w:pPr>
        <w:spacing w:before="280" w:after="160"/>
        <w:jc w:val="left"/>
      </w:pPr>
      <w:r>
        <w:rPr>
          <w:rFonts w:ascii="Georgia" w:hAnsi="Georgia"/>
          <w:b/>
          <w:color w:val="6E1F33"/>
          <w:sz w:val="30"/>
        </w:rPr>
        <w:t>El contexto del golfo de Cambay</w:t>
      </w:r>
    </w:p>
    <w:p>
      <w:pPr>
        <w:spacing w:line="336" w:lineRule="auto" w:after="160"/>
        <w:jc w:val="both"/>
        <w:ind w:firstLine="396"/>
      </w:pPr>
      <w:r>
        <w:rPr>
          <w:rFonts w:ascii="Georgia" w:hAnsi="Georgia"/>
          <w:color w:val="2A2A2A"/>
          <w:sz w:val="24"/>
        </w:rPr>
        <w:t>Para apreciar la dificultad del caso, conviene conocer el entorno en que se hizo el hallazgo: el golfo de Cambay, uno de los ambientes marinos más hostiles del mundo para la arqueología.</w:t>
      </w:r>
    </w:p>
    <w:p>
      <w:pPr>
        <w:spacing w:line="336" w:lineRule="auto" w:after="160"/>
        <w:jc w:val="both"/>
        <w:ind w:firstLine="396"/>
      </w:pPr>
      <w:r>
        <w:rPr>
          <w:rFonts w:ascii="Georgia" w:hAnsi="Georgia"/>
          <w:color w:val="2A2A2A"/>
          <w:sz w:val="24"/>
        </w:rPr>
        <w:t xml:space="preserve">El golfo de Cambay, en la costa occidental de la India, es un brazo del mar Arábigo, formado por la desembocadura de varios ríos —el Narmada, el Tapti, el Sabarmati—. Es una zona de intensa sedimentación, donde los ríos depositan arena y barro continuamente. Y es, sobre todo, una zona de </w:t>
      </w:r>
      <w:r>
        <w:rPr>
          <w:rFonts w:ascii="Georgia" w:hAnsi="Georgia"/>
          <w:b/>
          <w:color w:val="2A2A2A"/>
          <w:sz w:val="24"/>
        </w:rPr>
        <w:t>mareas extremas</w:t>
      </w:r>
      <w:r>
        <w:rPr>
          <w:rFonts w:ascii="Georgia" w:hAnsi="Georgia"/>
          <w:color w:val="2A2A2A"/>
          <w:sz w:val="24"/>
        </w:rPr>
        <w:t>: el golfo tiene un rango de marea de hasta 12 metros, entre las mayores del mundo, con corrientes que pueden alcanzar los 8 nudos. El agua es turbia, cargada de sedimento, y el fondo se mueve constantemente.</w:t>
      </w:r>
    </w:p>
    <w:p>
      <w:pPr>
        <w:spacing w:line="336" w:lineRule="auto" w:after="160"/>
        <w:jc w:val="both"/>
        <w:ind w:firstLine="396"/>
      </w:pPr>
      <w:r>
        <w:rPr>
          <w:rFonts w:ascii="Georgia" w:hAnsi="Georgia"/>
          <w:color w:val="2A2A2A"/>
          <w:sz w:val="24"/>
        </w:rPr>
        <w:t>Este contexto es esencial para el método, porque explica por qué es tan difícil estudiar el fondo del golfo y por qué las interpretaciones son tan frágiles. Las corrientes mueven la arena, los sedimentos se desplazan, y lo que el sonar detecta en un momento puede no estar en otro. Un objeto en el fondo puede ser arrastrado por las corrientes, mezclado con sedimentos de distintas edades, y enterrado o desenterrado según las estaciones.</w:t>
      </w:r>
    </w:p>
    <w:p>
      <w:pPr>
        <w:spacing w:line="336" w:lineRule="auto" w:after="160"/>
        <w:jc w:val="both"/>
        <w:ind w:firstLine="396"/>
      </w:pPr>
      <w:r>
        <w:rPr>
          <w:rFonts w:ascii="Georgia" w:hAnsi="Georgia"/>
          <w:color w:val="2A2A2A"/>
          <w:sz w:val="24"/>
        </w:rPr>
        <w:t xml:space="preserve">Y hay una consecuencia que conviene subrayar: en un entorno así, la </w:t>
      </w:r>
      <w:r>
        <w:rPr>
          <w:rFonts w:ascii="Georgia" w:hAnsi="Georgia"/>
          <w:b/>
          <w:color w:val="2A2A2A"/>
          <w:sz w:val="24"/>
        </w:rPr>
        <w:t>asociación</w:t>
      </w:r>
      <w:r>
        <w:rPr>
          <w:rFonts w:ascii="Georgia" w:hAnsi="Georgia"/>
          <w:color w:val="2A2A2A"/>
          <w:sz w:val="24"/>
        </w:rPr>
        <w:t xml:space="preserve"> —la relación entre un objeto y una estructura— es extremadamente difícil de establecer. Si las corrientes mueven todo, no puedes dar por sentado que un objeto que está junto a una forma del sonar formara parte de ella. El contexto, que es el primer criterio del estándar, es precisamente lo que este entorno destruye.</w:t>
      </w:r>
    </w:p>
    <w:p>
      <w:pPr>
        <w:spacing w:before="280" w:after="160"/>
        <w:jc w:val="left"/>
      </w:pPr>
      <w:r>
        <w:rPr>
          <w:rFonts w:ascii="Georgia" w:hAnsi="Georgia"/>
          <w:b/>
          <w:color w:val="6E1F33"/>
          <w:sz w:val="30"/>
        </w:rPr>
        <w:t>El problema del dragado</w:t>
      </w:r>
    </w:p>
    <w:p>
      <w:pPr>
        <w:spacing w:line="336" w:lineRule="auto" w:after="160"/>
        <w:jc w:val="both"/>
        <w:ind w:firstLine="396"/>
      </w:pPr>
      <w:r>
        <w:rPr>
          <w:rFonts w:ascii="Georgia" w:hAnsi="Georgia"/>
          <w:color w:val="2A2A2A"/>
          <w:sz w:val="24"/>
        </w:rPr>
        <w:t>El método de recuperación de los materiales de Cambay merece una sección propia, porque es el punto donde la cadena de evidencia se rompe de manera más clara.</w:t>
      </w:r>
    </w:p>
    <w:p>
      <w:pPr>
        <w:spacing w:line="336" w:lineRule="auto" w:after="160"/>
        <w:jc w:val="both"/>
        <w:ind w:firstLine="396"/>
      </w:pPr>
      <w:r>
        <w:rPr>
          <w:rFonts w:ascii="Georgia" w:hAnsi="Georgia"/>
          <w:color w:val="2A2A2A"/>
          <w:sz w:val="24"/>
        </w:rPr>
        <w:t xml:space="preserve">Los materiales se recuperaron mediante </w:t>
      </w:r>
      <w:r>
        <w:rPr>
          <w:rFonts w:ascii="Georgia" w:hAnsi="Georgia"/>
          <w:b/>
          <w:color w:val="2A2A2A"/>
          <w:sz w:val="24"/>
        </w:rPr>
        <w:t>dragado</w:t>
      </w:r>
      <w:r>
        <w:rPr>
          <w:rFonts w:ascii="Georgia" w:hAnsi="Georgia"/>
          <w:color w:val="2A2A2A"/>
          <w:sz w:val="24"/>
        </w:rPr>
        <w:t xml:space="preserve"> —un procedimiento en el que se arrastra un instrumento por el fondo del mar para recoger muestras—. El dragado es una técnica útil para explorar, pero es, en términos arqueológicos, destructiva: mezcla las capas del fondo, recoge objetos de distintas procedencias y edades sin distinción, y destruye la información sobre la posición original de cada objeto.</w:t>
      </w:r>
    </w:p>
    <w:p>
      <w:pPr>
        <w:spacing w:line="336" w:lineRule="auto" w:after="160"/>
        <w:jc w:val="both"/>
        <w:ind w:firstLine="396"/>
      </w:pPr>
      <w:r>
        <w:rPr>
          <w:rFonts w:ascii="Georgia" w:hAnsi="Georgia"/>
          <w:color w:val="2A2A2A"/>
          <w:sz w:val="24"/>
        </w:rPr>
        <w:t>Cuando se drague, el resultado es un conjunto de objetos —cuentas, cerámica, herramientas, huesos, madera— que han sido arrancados del fondo sin saber de qué capa salió cada uno, ni si estaban asociados entre sí. Un objeto dragado es, en el mejor de los casos, un objeto sin contexto. Y un objeto sin contexto no puede sostener una afirmación sobre una ciudad: no sabemos si estaba en una estructura, si formaba parte de un asentamiento, o si fue arrastrado allí por las corrientes desde otro lugar.</w:t>
      </w:r>
    </w:p>
    <w:p>
      <w:pPr>
        <w:spacing w:line="336" w:lineRule="auto" w:after="160"/>
        <w:jc w:val="both"/>
        <w:ind w:firstLine="396"/>
      </w:pPr>
      <w:r>
        <w:rPr>
          <w:rFonts w:ascii="Georgia" w:hAnsi="Georgia"/>
          <w:color w:val="2A2A2A"/>
          <w:sz w:val="24"/>
        </w:rPr>
        <w:t>Es aquí donde los críticos del hallazgo —arqueólogos del Indo como Iravatham Mahadevan y Asko Parpola— hicieron las preguntas más afiladas. Parpola, en particular, señaló las tres preguntas que ya hemos visto[^4]: ¿la edad de la madera bajo el mar data la ciudad? ¿basta una muestra para concluir la antigüedad del sitio? ¿es el golfo, con sus corrientes y arena móvil, un contexto seguro para datar? La respuesta a las tres, en el estado actual de la evidencia, es no.</w:t>
      </w:r>
    </w:p>
    <w:p>
      <w:pPr>
        <w:spacing w:line="336" w:lineRule="auto" w:after="160"/>
        <w:jc w:val="both"/>
        <w:ind w:firstLine="396"/>
      </w:pPr>
      <w:r>
        <w:rPr>
          <w:rFonts w:ascii="Georgia" w:hAnsi="Georgia"/>
          <w:color w:val="2A2A2A"/>
          <w:sz w:val="24"/>
        </w:rPr>
        <w:t>Y hay un detalle adicional que conviene mencionar: el anuncio de 2002 fue, en gran parte, político y mediático. El ministro indio anunció el hallazgo en una rueda de prensa, con gran énfasis, y la historia se difundió como un descubrimiento que "reescribiría la historia". Pero ese anuncio se adelantó a la verificación arqueológica. Los objetos no se habían excavado; se habían dragado. La "ciudad" no se había verificado sobre el terreno; se había inferido del sonar. Y esa brecha —entre el anuncio y la verificación— es exactamente la que el método nos enseña a vigilar.</w:t>
      </w:r>
    </w:p>
    <w:p>
      <w:pPr>
        <w:spacing w:before="280" w:after="160"/>
        <w:jc w:val="left"/>
      </w:pPr>
      <w:r>
        <w:rPr>
          <w:rFonts w:ascii="Georgia" w:hAnsi="Georgia"/>
          <w:b/>
          <w:color w:val="6E1F33"/>
          <w:sz w:val="30"/>
        </w:rPr>
        <w:t>Las preguntas de los arqueólogos</w:t>
      </w:r>
    </w:p>
    <w:p>
      <w:pPr>
        <w:spacing w:line="336" w:lineRule="auto" w:after="160"/>
        <w:jc w:val="both"/>
        <w:ind w:firstLine="396"/>
      </w:pPr>
      <w:r>
        <w:rPr>
          <w:rFonts w:ascii="Georgia" w:hAnsi="Georgia"/>
          <w:color w:val="2A2A2A"/>
          <w:sz w:val="24"/>
        </w:rPr>
        <w:t>Cuando el hallazgo de Cambay se anunció, los especialistas en la región —arqueólogos del Indo, epigrafistas— reaccionaron con una serie de preguntas que son, en esencia, la aplicación del estándar del capítulo 2. Vale la pena examinarlas, porque muestran exactamente dónde se rompe la cadena.</w:t>
      </w:r>
    </w:p>
    <w:p>
      <w:pPr>
        <w:spacing w:line="336" w:lineRule="auto" w:after="160"/>
        <w:jc w:val="both"/>
        <w:ind w:firstLine="396"/>
      </w:pPr>
      <w:r>
        <w:rPr>
          <w:rFonts w:ascii="Georgia" w:hAnsi="Georgia"/>
          <w:b/>
          <w:color w:val="2A2A2A"/>
          <w:sz w:val="24"/>
        </w:rPr>
        <w:t>Primera pregunta: ¿el sonar muestra una ciudad o formas naturales?</w:t>
      </w:r>
      <w:r>
        <w:rPr>
          <w:rFonts w:ascii="Georgia" w:hAnsi="Georgia"/>
          <w:color w:val="2A2A2A"/>
          <w:sz w:val="24"/>
        </w:rPr>
        <w:t xml:space="preserve"> El sonar de barrido lateral produce imágenes del fondo marino, y las interpretaciones de esas imágenes requieren cautela. Las formas rectangulares podrían ser estructuras, pero también podrían ser formaciones naturales —bancos de arena, canales, sedimentos modelados por las corrientes—. Sin una verificación sobre el terreno —sin buceo, sin muestreo controlado, sin excavación—, las formas del sonar no bastan para afirmar una ciudad. Y en Cambay, las corrientes son extremas: el golfo tiene mareas de hasta 12 metros, y la arena se mueve constantemente. Lo que el sonar muestra en un momento puede no estar en otro.</w:t>
      </w:r>
    </w:p>
    <w:p>
      <w:pPr>
        <w:spacing w:line="336" w:lineRule="auto" w:after="160"/>
        <w:jc w:val="both"/>
        <w:ind w:firstLine="396"/>
      </w:pPr>
      <w:r>
        <w:rPr>
          <w:rFonts w:ascii="Georgia" w:hAnsi="Georgia"/>
          <w:b/>
          <w:color w:val="2A2A2A"/>
          <w:sz w:val="24"/>
        </w:rPr>
        <w:t>Segunda pregunta: ¿los artefactos están en contexto?</w:t>
      </w:r>
      <w:r>
        <w:rPr>
          <w:rFonts w:ascii="Georgia" w:hAnsi="Georgia"/>
          <w:color w:val="2A2A2A"/>
          <w:sz w:val="24"/>
        </w:rPr>
        <w:t xml:space="preserve"> Este es el punto más grave. Los objetos se recuperaron por </w:t>
      </w:r>
      <w:r>
        <w:rPr>
          <w:rFonts w:ascii="Georgia" w:hAnsi="Georgia"/>
          <w:b/>
          <w:color w:val="2A2A2A"/>
          <w:sz w:val="24"/>
        </w:rPr>
        <w:t>dragado</w:t>
      </w:r>
      <w:r>
        <w:rPr>
          <w:rFonts w:ascii="Georgia" w:hAnsi="Georgia"/>
          <w:color w:val="2A2A2A"/>
          <w:sz w:val="24"/>
        </w:rPr>
        <w:t>, no por excavación. Y el dragado es el enemigo del contexto: mezcla las capas, destruye la información sobre qué objeto estaba en qué nivel. Un objeto dragado del fondo no dice nada sobre la capa de la que salió, ni sobre si estaba asociado a una estructura. Podría haber sido arrastrado por las corrientes, mezclado con sedimentos de distintas edades, o ser más antiguo que su entorno.</w:t>
      </w:r>
    </w:p>
    <w:p>
      <w:pPr>
        <w:spacing w:line="336" w:lineRule="auto" w:after="160"/>
        <w:jc w:val="both"/>
        <w:ind w:firstLine="396"/>
      </w:pPr>
      <w:r>
        <w:rPr>
          <w:rFonts w:ascii="Georgia" w:hAnsi="Georgia"/>
          <w:b/>
          <w:color w:val="2A2A2A"/>
          <w:sz w:val="24"/>
        </w:rPr>
        <w:t>Tercera pregunta: ¿la madera de 9.500 años data la ciudad?</w:t>
      </w:r>
      <w:r>
        <w:rPr>
          <w:rFonts w:ascii="Georgia" w:hAnsi="Georgia"/>
          <w:color w:val="2A2A2A"/>
          <w:sz w:val="24"/>
        </w:rPr>
        <w:t xml:space="preserve"> Aquí está el error de método más claro. Se dató una pieza de madera, y se usó esa fecha para datar todo el sitio. Pero la fecha de una muestra no es la fecha de una ciudad. La madera podía ser un tronco arrastrado por el río, de 9.500 años, que no tiene nada que ver con ninguna estructura. Sin una asociación estratigráfica clara —la madera en el mismo contexto que las supuestas estructuras, formando parte de ellas—, la fecha de la madera no dice nada sobre la ciudad.</w:t>
      </w:r>
    </w:p>
    <w:p>
      <w:pPr>
        <w:spacing w:line="336" w:lineRule="auto" w:after="160"/>
        <w:jc w:val="both"/>
        <w:ind w:firstLine="396"/>
      </w:pPr>
      <w:r>
        <w:rPr>
          <w:rFonts w:ascii="Georgia" w:hAnsi="Georgia"/>
          <w:b/>
          <w:color w:val="2A2A2A"/>
          <w:sz w:val="24"/>
        </w:rPr>
        <w:t>Cuarta pregunta: ¿las perforaciones son humanas?</w:t>
      </w:r>
      <w:r>
        <w:rPr>
          <w:rFonts w:ascii="Georgia" w:hAnsi="Georgia"/>
          <w:color w:val="2A2A2A"/>
          <w:sz w:val="24"/>
        </w:rPr>
        <w:t xml:space="preserve"> Los investigadores de NIOT presentaron piedras con perforaciones, que interpretaron como evidencia de trabajo humano. Pero, como señalaron los críticos, las perforaciones en piedra bajo el agua pueden tener causas naturales —biodeterioro, procesos de erosión—. Sin un análisis que descarte esas causas, las perforaciones no prueban manufactura.</w:t>
      </w:r>
    </w:p>
    <w:p>
      <w:pPr>
        <w:spacing w:line="336" w:lineRule="auto" w:after="160"/>
        <w:jc w:val="both"/>
        <w:ind w:firstLine="396"/>
      </w:pPr>
      <w:r>
        <w:rPr>
          <w:rFonts w:ascii="Georgia" w:hAnsi="Georgia"/>
          <w:color w:val="2A2A2A"/>
          <w:sz w:val="24"/>
        </w:rPr>
        <w:t>Estas cuatro preguntas —formuladas por arqueólogos del Indo como Iravatham Mahadevan y Asko Parpola, y años después por el arqueólogo Justin Morris del British Museum— son la aplicación del estándar. Y muestran que la "ciudad de 9.500 años" de Cambay no lo resiste.</w:t>
      </w:r>
    </w:p>
    <w:p>
      <w:pPr>
        <w:spacing w:line="336" w:lineRule="auto" w:after="160"/>
        <w:jc w:val="both"/>
        <w:ind w:firstLine="396"/>
      </w:pPr>
      <w:r>
        <w:rPr>
          <w:rFonts w:ascii="Georgia" w:hAnsi="Georgia"/>
          <w:color w:val="2A2A2A"/>
          <w:sz w:val="24"/>
        </w:rPr>
        <w:t>Vale la pena detenerse en una de esas preguntas, porque es la que mejor resume el problema: la de Parpola sobre si la madera de 9.500 años data la ciudad. La madera es un objeto; la ciudad, una afirmación. Que un tronco tenga 9.500 años no significa que haya una ciudad de 9.500 años — el tronco pudo ser arrastrado por el río desde cualquier lugar, pudo ser más antiguo que su entorno, pudo no estar asociado a ninguna estructura. Para datar una ciudad, haría falta datar materiales que formen parte de ella, en contexto estratigráfico verificado. Y eso no se ha hecho.</w:t>
      </w:r>
    </w:p>
    <w:p>
      <w:pPr>
        <w:spacing w:line="336" w:lineRule="auto" w:after="160"/>
        <w:jc w:val="both"/>
        <w:ind w:firstLine="396"/>
      </w:pPr>
      <w:r>
        <w:rPr>
          <w:rFonts w:ascii="Georgia" w:hAnsi="Georgia"/>
          <w:color w:val="2A2A2A"/>
          <w:sz w:val="24"/>
        </w:rPr>
        <w:t>Y hay otra observación que la pregunta de Parpola permite, y que conecta con el método en su conjunto. La tentación de datar una ciudad por una sola muestra, o por un solo objeto, es enorme, porque ofrece una cifra limpia y espectacular —"9.500 años"—. Pero una cifra limpia sin contexto no es evidencia; es un número. El método nos enseña a no dejarnos seducir por la cifra, sino a preguntar de dónde salió, qué muestra la produjo, y sobre todo qué relación tiene con la afirmación que se supone que respalda. En Cambay, la cifra no está respaldada por esa relación.</w:t>
      </w:r>
    </w:p>
    <w:p>
      <w:pPr>
        <w:spacing w:before="280" w:after="160"/>
        <w:jc w:val="left"/>
      </w:pPr>
      <w:r>
        <w:rPr>
          <w:rFonts w:ascii="Georgia" w:hAnsi="Georgia"/>
          <w:b/>
          <w:color w:val="6E1F33"/>
          <w:sz w:val="30"/>
        </w:rPr>
        <w:t>La fragilidad del contexto</w:t>
      </w:r>
    </w:p>
    <w:p>
      <w:pPr>
        <w:spacing w:line="336" w:lineRule="auto" w:after="160"/>
        <w:jc w:val="both"/>
        <w:ind w:firstLine="396"/>
      </w:pPr>
      <w:r>
        <w:rPr>
          <w:rFonts w:ascii="Georgia" w:hAnsi="Georgia"/>
          <w:color w:val="2A2A2A"/>
          <w:sz w:val="24"/>
        </w:rPr>
        <w:t xml:space="preserve">Hay una lección central en el caso de Cambay, y es la lección del </w:t>
      </w:r>
      <w:r>
        <w:rPr>
          <w:rFonts w:ascii="Georgia" w:hAnsi="Georgia"/>
          <w:b/>
          <w:color w:val="2A2A2A"/>
          <w:sz w:val="24"/>
        </w:rPr>
        <w:t>contexto estratigráfico</w:t>
      </w:r>
      <w:r>
        <w:rPr>
          <w:rFonts w:ascii="Georgia" w:hAnsi="Georgia"/>
          <w:color w:val="2A2A2A"/>
          <w:sz w:val="24"/>
        </w:rPr>
        <w:t xml:space="preserve"> —el primer criterio del capítulo 2. Es la lección más importante de este capítulo, y conviene que quede grabada.</w:t>
      </w:r>
    </w:p>
    <w:p>
      <w:pPr>
        <w:spacing w:line="336" w:lineRule="auto" w:after="160"/>
        <w:jc w:val="both"/>
        <w:ind w:firstLine="396"/>
      </w:pPr>
      <w:r>
        <w:rPr>
          <w:rFonts w:ascii="Georgia" w:hAnsi="Georgia"/>
          <w:color w:val="2A2A2A"/>
          <w:sz w:val="24"/>
        </w:rPr>
        <w:t>El contexto estratigráfico es lo que le da a un hallazgo su significado. Un objeto no dice nada por sí mismo; dice algo por el lugar donde está, por la capa donde yace, por lo que lo rodea. Cuando se drague el fondo del mar, se destruye ese contexto: los objetos se mezclan, y se pierde la información sobre su posición original. Un objeto dragado es, en el mejor de los casos, un objeto sin contexto — y un objeto sin contexto no puede sostener una afirmación sobre una ciudad.</w:t>
      </w:r>
    </w:p>
    <w:p>
      <w:pPr>
        <w:spacing w:line="336" w:lineRule="auto" w:after="160"/>
        <w:jc w:val="both"/>
        <w:ind w:firstLine="396"/>
      </w:pPr>
      <w:r>
        <w:rPr>
          <w:rFonts w:ascii="Georgia" w:hAnsi="Georgia"/>
          <w:color w:val="2A2A2A"/>
          <w:sz w:val="24"/>
        </w:rPr>
        <w:t>Esta lección se aplica a Cambay y a Yonaguni. En Cambay, el dragado destruyó el contexto; sin excavación controlada, no hay manera de saber si los objetos estaban asociados a estructuras o eran arrastrados. En Yonaguni, no se ha recuperado ningún artefacto en contexto. En ambos casos, el eslabón que convertiría una forma o un objeto en una ciudad —el contexto estratigráfico— falta.</w:t>
      </w:r>
    </w:p>
    <w:p>
      <w:pPr>
        <w:spacing w:line="336" w:lineRule="auto" w:after="160"/>
        <w:jc w:val="both"/>
        <w:ind w:firstLine="396"/>
      </w:pPr>
      <w:r>
        <w:rPr>
          <w:rFonts w:ascii="Georgia" w:hAnsi="Georgia"/>
          <w:color w:val="2A2A2A"/>
          <w:sz w:val="24"/>
        </w:rPr>
        <w:t>Y aquí hay una asimetría que conviene señalar: las afirmaciones de ciudades sumergidas son extraordinarias, y las consecuencias de confirmarlas serían enormes. Pero la evidencia que se aporta es ordinaria y fragmentaria —formas de sonar, objetos dragados, fechas de muestras aisladas—. La desproporción entre la magnitud de la afirmación y la debilidad de la evidencia es exactamente la señal que el método nos enseña a detectar.</w:t>
      </w:r>
    </w:p>
    <w:p>
      <w:pPr>
        <w:spacing w:line="336" w:lineRule="auto" w:after="160"/>
        <w:jc w:val="both"/>
        <w:ind w:firstLine="396"/>
      </w:pPr>
      <w:r>
        <w:rPr>
          <w:rFonts w:ascii="Georgia" w:hAnsi="Georgia"/>
          <w:color w:val="2A2A2A"/>
          <w:sz w:val="24"/>
        </w:rPr>
        <w:t>La lección de la fragilidad del contexto, en suma, es la más importante de este capítulo, y es la que el lector debe recordar: el contexto estratigráfico es lo que convierte un objeto en un dato, y una forma en una evidencia. Sin él, el objeto es solo un objeto, y la forma, solo una forma. En Yonaguni y en Cambay, el contexto es precisamente lo que falta — y por eso las afirmaciones de ciudades perdidas, por atractivas que sean, no se sostienen.</w:t>
      </w:r>
    </w:p>
    <w:p>
      <w:pPr>
        <w:spacing w:before="280" w:after="160"/>
        <w:jc w:val="left"/>
      </w:pPr>
      <w:r>
        <w:rPr>
          <w:rFonts w:ascii="Georgia" w:hAnsi="Georgia"/>
          <w:b/>
          <w:color w:val="6E1F33"/>
          <w:sz w:val="30"/>
        </w:rPr>
        <w:t>La arqueología subacuática real</w:t>
      </w:r>
    </w:p>
    <w:p>
      <w:pPr>
        <w:spacing w:line="336" w:lineRule="auto" w:after="160"/>
        <w:jc w:val="both"/>
        <w:ind w:firstLine="396"/>
      </w:pPr>
      <w:r>
        <w:rPr>
          <w:rFonts w:ascii="Georgia" w:hAnsi="Georgia"/>
          <w:color w:val="2A2A2A"/>
          <w:sz w:val="24"/>
        </w:rPr>
        <w:t>Para que el lector no saque la conclusión equivocada de este capítulo —que la arqueología bajo el agua es pura especulación—, conviene dedicar un momento a la arqueología subacuática real, que es un campo serio con métodos rigurosos.</w:t>
      </w:r>
    </w:p>
    <w:p>
      <w:pPr>
        <w:spacing w:line="336" w:lineRule="auto" w:after="160"/>
        <w:jc w:val="both"/>
        <w:ind w:firstLine="396"/>
      </w:pPr>
      <w:r>
        <w:rPr>
          <w:rFonts w:ascii="Georgia" w:hAnsi="Georgia"/>
          <w:color w:val="2A2A2A"/>
          <w:sz w:val="24"/>
        </w:rPr>
        <w:t>La arqueología subacuática estudia los restos humanos bajo el agua: naufragios, puertos hundidos, asentamientos costeros sumergidos. Y ha producido hallazgos extraordinarios y bien documentados. El mecanismo de Anticitera, que vimos en el capítulo 2, fue recuperado de un naufragio. Los puertos y asentamientos hundidos del Mediterráneo se han excavado con método. Las plataformas continentales que estuvieron expuestas durante la glaciación son objeto de estudio.</w:t>
      </w:r>
    </w:p>
    <w:p>
      <w:pPr>
        <w:spacing w:line="336" w:lineRule="auto" w:after="160"/>
        <w:jc w:val="both"/>
        <w:ind w:firstLine="396"/>
      </w:pPr>
      <w:r>
        <w:rPr>
          <w:rFonts w:ascii="Georgia" w:hAnsi="Georgia"/>
          <w:color w:val="2A2A2A"/>
          <w:sz w:val="24"/>
        </w:rPr>
        <w:t xml:space="preserve">Lo que distingue a estos hallazgos de los casos de Yonaguni y Cambay es el estándar. En la arqueología subacuática seria, se trabaja con </w:t>
      </w:r>
      <w:r>
        <w:rPr>
          <w:rFonts w:ascii="Georgia" w:hAnsi="Georgia"/>
          <w:b/>
          <w:color w:val="2A2A2A"/>
          <w:sz w:val="24"/>
        </w:rPr>
        <w:t>posicionamiento</w:t>
      </w:r>
      <w:r>
        <w:rPr>
          <w:rFonts w:ascii="Georgia" w:hAnsi="Georgia"/>
          <w:color w:val="2A2A2A"/>
          <w:sz w:val="24"/>
        </w:rPr>
        <w:t xml:space="preserve"> (se registra la posición exacta de cada objeto), con </w:t>
      </w:r>
      <w:r>
        <w:rPr>
          <w:rFonts w:ascii="Georgia" w:hAnsi="Georgia"/>
          <w:b/>
          <w:color w:val="2A2A2A"/>
          <w:sz w:val="24"/>
        </w:rPr>
        <w:t>excavación controlada</w:t>
      </w:r>
      <w:r>
        <w:rPr>
          <w:rFonts w:ascii="Georgia" w:hAnsi="Georgia"/>
          <w:color w:val="2A2A2A"/>
          <w:sz w:val="24"/>
        </w:rPr>
        <w:t xml:space="preserve"> (se retira el sedimento por capas, registrando el contexto), con </w:t>
      </w:r>
      <w:r>
        <w:rPr>
          <w:rFonts w:ascii="Georgia" w:hAnsi="Georgia"/>
          <w:b/>
          <w:color w:val="2A2A2A"/>
          <w:sz w:val="24"/>
        </w:rPr>
        <w:t>dataciones asociadas</w:t>
      </w:r>
      <w:r>
        <w:rPr>
          <w:rFonts w:ascii="Georgia" w:hAnsi="Georgia"/>
          <w:color w:val="2A2A2A"/>
          <w:sz w:val="24"/>
        </w:rPr>
        <w:t xml:space="preserve"> (las muestras se relacionan con las estructuras), y con </w:t>
      </w:r>
      <w:r>
        <w:rPr>
          <w:rFonts w:ascii="Georgia" w:hAnsi="Georgia"/>
          <w:b/>
          <w:color w:val="2A2A2A"/>
          <w:sz w:val="24"/>
        </w:rPr>
        <w:t>publicación revisada</w:t>
      </w:r>
      <w:r>
        <w:rPr>
          <w:rFonts w:ascii="Georgia" w:hAnsi="Georgia"/>
          <w:color w:val="2A2A2A"/>
          <w:sz w:val="24"/>
        </w:rPr>
        <w:t>. No se drague a ciegas; se excava con método.</w:t>
      </w:r>
    </w:p>
    <w:p>
      <w:pPr>
        <w:spacing w:line="336" w:lineRule="auto" w:after="160"/>
        <w:jc w:val="both"/>
        <w:ind w:firstLine="396"/>
      </w:pPr>
      <w:r>
        <w:rPr>
          <w:rFonts w:ascii="Georgia" w:hAnsi="Georgia"/>
          <w:color w:val="2A2A2A"/>
          <w:sz w:val="24"/>
        </w:rPr>
        <w:t>Esta diferencia es crucial, y conviene que el lector la tenga presente. Cuando un arqueólogo subacuático encuentra un naufragio, puede decir con precisión qué contiene, en qué posición y en qué contexto, porque lo ha excavado y registrado. Cuando un investigador drague el fondo y encuentra objetos sueltos, no puede decir nada de eso. La diferencia no es de escepticismo; es de método. Y es la misma diferencia que separa un hallazgo real de una afirmación no verificada.</w:t>
      </w:r>
    </w:p>
    <w:p>
      <w:pPr>
        <w:spacing w:before="280" w:after="160"/>
        <w:jc w:val="left"/>
      </w:pPr>
      <w:r>
        <w:rPr>
          <w:rFonts w:ascii="Georgia" w:hAnsi="Georgia"/>
          <w:b/>
          <w:color w:val="6E1F33"/>
          <w:sz w:val="30"/>
        </w:rPr>
        <w:t>Anomalías de prospección frente a ciudades</w:t>
      </w:r>
    </w:p>
    <w:p>
      <w:pPr>
        <w:spacing w:line="336" w:lineRule="auto" w:after="160"/>
        <w:jc w:val="both"/>
        <w:ind w:firstLine="396"/>
      </w:pPr>
      <w:r>
        <w:rPr>
          <w:rFonts w:ascii="Georgia" w:hAnsi="Georgia"/>
          <w:color w:val="2A2A2A"/>
          <w:sz w:val="24"/>
        </w:rPr>
        <w:t xml:space="preserve">Hay un concepto útil que conviene introducir, porque se aplica a Yonaguni y a Cambay, y a muchas otras afirmaciones: la diferencia entre una </w:t>
      </w:r>
      <w:r>
        <w:rPr>
          <w:rFonts w:ascii="Georgia" w:hAnsi="Georgia"/>
          <w:b/>
          <w:color w:val="2A2A2A"/>
          <w:sz w:val="24"/>
        </w:rPr>
        <w:t>anomalía de prospección</w:t>
      </w:r>
      <w:r>
        <w:rPr>
          <w:rFonts w:ascii="Georgia" w:hAnsi="Georgia"/>
          <w:color w:val="2A2A2A"/>
          <w:sz w:val="24"/>
        </w:rPr>
        <w:t xml:space="preserve"> y una </w:t>
      </w:r>
      <w:r>
        <w:rPr>
          <w:rFonts w:ascii="Georgia" w:hAnsi="Georgia"/>
          <w:b/>
          <w:color w:val="2A2A2A"/>
          <w:sz w:val="24"/>
        </w:rPr>
        <w:t>ciudad demostrada</w:t>
      </w:r>
      <w:r>
        <w:rPr>
          <w:rFonts w:ascii="Georgia" w:hAnsi="Georgia"/>
          <w:color w:val="2A2A2A"/>
          <w:sz w:val="24"/>
        </w:rPr>
        <w:t>.</w:t>
      </w:r>
    </w:p>
    <w:p>
      <w:pPr>
        <w:spacing w:line="336" w:lineRule="auto" w:after="160"/>
        <w:jc w:val="both"/>
        <w:ind w:firstLine="396"/>
      </w:pPr>
      <w:r>
        <w:rPr>
          <w:rFonts w:ascii="Georgia" w:hAnsi="Georgia"/>
          <w:color w:val="2A2A2A"/>
          <w:sz w:val="24"/>
        </w:rPr>
        <w:t>Una anomalía de prospección es algo que se detecta en un sondeo —una forma del sonar, una anomalía magnética, una concentración de objetos— que merece investigación, pero que no tiene, por sí misma, una interpretación segura. Es un indicio, un punto de partida. Las formas rectangulares de Cambay son una anomalía de prospección: merecen estudio, pero no son, por sí solas, una ciudad.</w:t>
      </w:r>
    </w:p>
    <w:p>
      <w:pPr>
        <w:spacing w:line="336" w:lineRule="auto" w:after="160"/>
        <w:jc w:val="both"/>
        <w:ind w:firstLine="396"/>
      </w:pPr>
      <w:r>
        <w:rPr>
          <w:rFonts w:ascii="Georgia" w:hAnsi="Georgia"/>
          <w:color w:val="2A2A2A"/>
          <w:sz w:val="24"/>
        </w:rPr>
        <w:t>Una ciudad demostrada, en cambio, es algo que ha pasado por la verificación completa: estructuras confirmadas sobre el terreno, artefactos en contexto, dataciones asociadas, explicaciones naturales descartadas. Es un resultado, no un indicio.</w:t>
      </w:r>
    </w:p>
    <w:p>
      <w:pPr>
        <w:spacing w:line="336" w:lineRule="auto" w:after="160"/>
        <w:jc w:val="both"/>
        <w:ind w:firstLine="396"/>
      </w:pPr>
      <w:r>
        <w:rPr>
          <w:rFonts w:ascii="Georgia" w:hAnsi="Georgia"/>
          <w:color w:val="2A2A2A"/>
          <w:sz w:val="24"/>
        </w:rPr>
        <w:t>El error que se comete con frecuencia es saltar de la anomalía a la ciudad —de "el sonar mostró formas rectangulares" a "hay una ciudad de 9.500 años"— sin pasar por la verificación. Es el mismo salto que hemos visto en todo el libro: de la forma a la afirmación, sin el contexto.</w:t>
      </w:r>
    </w:p>
    <w:p>
      <w:pPr>
        <w:spacing w:line="336" w:lineRule="auto" w:after="160"/>
        <w:jc w:val="both"/>
        <w:ind w:firstLine="396"/>
      </w:pPr>
      <w:r>
        <w:rPr>
          <w:rFonts w:ascii="Georgia" w:hAnsi="Georgia"/>
          <w:color w:val="2A2A2A"/>
          <w:sz w:val="24"/>
        </w:rPr>
        <w:t>Este concepto es útil porque ayuda a no despreciar las anomalías. Una anomalía de prospección no es una mentira ni una tontería; es un indicio legítimo que merece estudio. Lo que no merece es ser tratada como una ciudad demostrada antes de la verificación. Yonaguni y Cambay son anomalías de prospección —fascinantes, legítimas, merecedoras de investigación—. No son ciudades demostradas.</w:t>
      </w:r>
    </w:p>
    <w:p>
      <w:pPr>
        <w:spacing w:before="280" w:after="160"/>
        <w:jc w:val="left"/>
      </w:pPr>
      <w:r>
        <w:rPr>
          <w:rFonts w:ascii="Georgia" w:hAnsi="Georgia"/>
          <w:b/>
          <w:color w:val="6E1F33"/>
          <w:sz w:val="30"/>
        </w:rPr>
        <w:t>El veredicto del golfo de Cambay</w:t>
      </w:r>
    </w:p>
    <w:p>
      <w:pPr>
        <w:spacing w:line="336" w:lineRule="auto" w:after="160"/>
        <w:jc w:val="both"/>
        <w:ind w:firstLine="396"/>
      </w:pPr>
      <w:r>
        <w:rPr>
          <w:rFonts w:ascii="Georgia" w:hAnsi="Georgia"/>
          <w:color w:val="2A2A2A"/>
          <w:sz w:val="24"/>
        </w:rPr>
        <w:t>Apliquemos las etiquetas al golfo de Cambay.</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el sonar detectó formas rectangulares en el fondo, a lo largo de un paleocanal. Se recuperaron por dragado objetos, incluida una madera datada en ~9.500 años. Estos son los datos.</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las formas del sonar sean una ciudad, y que los objetos dragados sean sus artefactos. Es una interpretación, discutida.</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existió una ciudad sumergida de 9.500 años. Es una hipótesis, propuesta por NIOT.</w:t>
      </w:r>
    </w:p>
    <w:p>
      <w:pPr>
        <w:spacing w:line="336" w:lineRule="auto" w:after="160"/>
        <w:jc w:val="both"/>
        <w:ind w:firstLine="396"/>
      </w:pPr>
      <w:r>
        <w:rPr>
          <w:rFonts w:ascii="Georgia" w:hAnsi="Georgia"/>
          <w:b/>
          <w:color w:val="2A2A2A"/>
          <w:sz w:val="24"/>
        </w:rPr>
        <w:t>Contradicción/ausencia de datos:</w:t>
      </w:r>
      <w:r>
        <w:rPr>
          <w:rFonts w:ascii="Georgia" w:hAnsi="Georgia"/>
          <w:color w:val="2A2A2A"/>
          <w:sz w:val="24"/>
        </w:rPr>
        <w:t xml:space="preserve"> el dragado destruyó el contexto; no hay excavación controlada; la fecha de la madera no puede asociarse a la supuesta ciudad; las perforaciones no se han demostrado humanas.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una ciudad de 9.500 años en el golfo de Cambay es una </w:t>
      </w:r>
      <w:r>
        <w:rPr>
          <w:rFonts w:ascii="Georgia" w:hAnsi="Georgia"/>
          <w:b/>
          <w:color w:val="2A2A2A"/>
          <w:sz w:val="24"/>
        </w:rPr>
        <w:t>hipótesis no confirmada, sin evidencia estratigráfica.</w:t>
      </w:r>
      <w:r>
        <w:rPr>
          <w:rFonts w:ascii="Georgia" w:hAnsi="Georgia"/>
          <w:color w:val="2A2A2A"/>
          <w:sz w:val="24"/>
        </w:rPr>
        <w:t xml:space="preserve"> El dragado impide verificar la asociación entre los objetos y las supuestas estructuras. Tras más de veinte años, no se ha realizado una excavación controlada que demuestre que son una ciudad. Es una anomalía de prospección legítima e interesante, pero no una ciudad demostrada.</w:t>
      </w:r>
    </w:p>
    <w:p>
      <w:pPr>
        <w:spacing w:line="336" w:lineRule="auto" w:after="160"/>
        <w:jc w:val="both"/>
        <w:ind w:firstLine="396"/>
      </w:pPr>
      <w:r>
        <w:rPr>
          <w:rFonts w:ascii="Georgia" w:hAnsi="Georgia"/>
          <w:color w:val="2A2A2A"/>
          <w:sz w:val="24"/>
        </w:rPr>
        <w:t>Conviene precisar el estado con cuidado, porque Cambay es un caso donde la tentación de creer es fuerte, y donde la desproporción entre la afirmación y la evidencia es clara. Por un lado, la afirmación es extraordinaria: una ciudad de 9.500 años, miles de años antes del Indo, cambiaría la historia de la región y del mundo. Por otro lado, la evidencia es fragmentaria: formas de sonar no verificadas sobre el terreno, objetos dragados sin contexto, una madera datada que no puede asociarse a ninguna estructura. La magnitud de la afirmación exige una evidencia extraordinaria; la evidencia aportada es, como máximo, ordinaria, y en parte destruida por el método de recuperación (el dragado). Esa desproporción es la señal que el método nos enseña a detectar, y es la misma que hemos visto en todos los casos de la segunda parte.</w:t>
      </w:r>
    </w:p>
    <w:p>
      <w:pPr>
        <w:spacing w:line="336" w:lineRule="auto" w:after="160"/>
        <w:jc w:val="both"/>
        <w:ind w:firstLine="396"/>
      </w:pPr>
      <w:r>
        <w:rPr>
          <w:rFonts w:ascii="Georgia" w:hAnsi="Georgia"/>
          <w:color w:val="2A2A2A"/>
          <w:sz w:val="24"/>
        </w:rPr>
        <w:t>Hay, además, una observación sobre el paso del tiempo que conviene hacer. El hallazgo de Cambay se anunció en 2002. Han pasado más de veinte años, con avances en las técnicas de sondeo, mapeo y vehículos submarinos. Y a pesar de esos avances, no se ha publicado una excavación controlada que demuestre la ciudad. Eso no es un argumento definitivo —la exploración submarina del golfo es difícil por las corrientes—, pero sí es un dato: tras dos décadas y mejores herramientas, la evidencia sigue siendo la de la prospección inicial, sin el paso a la verificación. La "ciudad" no se ha convertido en algo más que una anomalía.</w:t>
      </w:r>
    </w:p>
    <w:p>
      <w:pPr>
        <w:spacing w:before="280" w:after="160"/>
        <w:jc w:val="left"/>
      </w:pPr>
      <w:r>
        <w:rPr>
          <w:rFonts w:ascii="Georgia" w:hAnsi="Georgia"/>
          <w:b/>
          <w:color w:val="6E1F33"/>
          <w:sz w:val="30"/>
        </w:rPr>
        <w:t>La tecnología que produce la imagen</w:t>
      </w:r>
    </w:p>
    <w:p>
      <w:pPr>
        <w:spacing w:line="336" w:lineRule="auto" w:after="160"/>
        <w:jc w:val="both"/>
        <w:ind w:firstLine="396"/>
      </w:pPr>
      <w:r>
        <w:rPr>
          <w:rFonts w:ascii="Georgia" w:hAnsi="Georgia"/>
          <w:color w:val="2A2A2A"/>
          <w:sz w:val="24"/>
        </w:rPr>
        <w:t>Hay un aspecto de estos casos que conviene examinar con cuidado, porque toca la raíz de por qué las imágenes de sonar resultan tan persuasivas: la tecnología que produce la imagen. Porque una imagen de sonar no es una fotografía; es una reconstrucción, hecha con instrumentos, algoritmos e interpretación. Y entender cómo se produce es parte del método.</w:t>
      </w:r>
    </w:p>
    <w:p>
      <w:pPr>
        <w:spacing w:line="336" w:lineRule="auto" w:after="160"/>
        <w:jc w:val="both"/>
        <w:ind w:firstLine="396"/>
      </w:pPr>
      <w:r>
        <w:rPr>
          <w:rFonts w:ascii="Georgia" w:hAnsi="Georgia"/>
          <w:color w:val="2A2A2A"/>
          <w:sz w:val="24"/>
        </w:rPr>
        <w:t xml:space="preserve">El sonar de barrido lateral funciona emitiendo ondas de sonido y midiendo el eco que regresa del fondo. Un objeto o una forma devuelve más o menos sonido según su textura, su orientación y su material, y esas diferencias de eco se traducen en manchas en la imagen. Pero la traducción no es directa: la misma forma puede producir imágenes muy distintas según la dirección del barrido, la velocidad del vehículo, la turbidez del agua, la profundidad. Una imagen de sonar es, en este sentido, una </w:t>
      </w:r>
      <w:r>
        <w:rPr>
          <w:rFonts w:ascii="Georgia" w:hAnsi="Georgia"/>
          <w:i/>
          <w:color w:val="2A2A2A"/>
          <w:sz w:val="24"/>
        </w:rPr>
        <w:t>interpretación</w:t>
      </w:r>
      <w:r>
        <w:rPr>
          <w:rFonts w:ascii="Georgia" w:hAnsi="Georgia"/>
          <w:color w:val="2A2A2A"/>
          <w:sz w:val="24"/>
        </w:rPr>
        <w:t xml:space="preserve"> del fondo, no su reflejo fiel. Las "formas rectangulares" que se ven en Cambay dependen de cómo se procesó y se leyó esa señal.</w:t>
      </w:r>
    </w:p>
    <w:p>
      <w:pPr>
        <w:spacing w:line="336" w:lineRule="auto" w:after="160"/>
        <w:jc w:val="both"/>
        <w:ind w:firstLine="396"/>
      </w:pPr>
      <w:r>
        <w:rPr>
          <w:rFonts w:ascii="Georgia" w:hAnsi="Georgia"/>
          <w:color w:val="2A2A2A"/>
          <w:sz w:val="24"/>
        </w:rPr>
        <w:t>Esto tiene una consecuencia metodológica que conviene subrayar. Cuando una afirmación de ciudad se apoya en una imagen de sonar, hay que preguntarse qué tecnología la produjo, cómo se procesó, y si otros equipos la han reproducido. Una imagen de sonar que solo ha visto y procesado el equipo que la encontró, sin verificación independiente ni calibración publicada, no es un dato sólido; es una lectura. Y como toda lectura, puede equivocarse. El mismo principio que aplicamos a los mapas del capítulo 5 —que la proyección y el análisis determinan lo que "se ve"— se aplica aquí: la tecnología del sonar determina, en buena medida, lo que la imagen "muestra".</w:t>
      </w:r>
    </w:p>
    <w:p>
      <w:pPr>
        <w:spacing w:line="336" w:lineRule="auto" w:after="160"/>
        <w:jc w:val="both"/>
        <w:ind w:firstLine="396"/>
      </w:pPr>
      <w:r>
        <w:rPr>
          <w:rFonts w:ascii="Georgia" w:hAnsi="Georgia"/>
          <w:color w:val="2A2A2A"/>
          <w:sz w:val="24"/>
        </w:rPr>
        <w:t>Y hay una observación adicional que conecta con el capítulo 2. La ciencia desconfía de los hallazgos que solo un grupo puede producir, porque los sesgos y los errores suelen ser individuales. Lo mismo vale para las imágenes de sonar: un "plano de ciudad" que solo aparece en las imágenes de un equipo, sin que otros grupos lo vean con sus propios instrumentos, no cumple el criterio de replicación. En Cambay, las formas rectangulares fueron vistas por el equipo del NIOT en sus sondeos; no hay una campaña independiente que las haya confirmado con la misma claridad. La imagen, como la forma bajo el agua, es un indicio —no una demostración— hasta que la verificación la confirme.</w:t>
      </w:r>
    </w:p>
    <w:p>
      <w:pPr>
        <w:spacing w:before="280" w:after="160"/>
        <w:jc w:val="left"/>
      </w:pPr>
      <w:r>
        <w:rPr>
          <w:rFonts w:ascii="Georgia" w:hAnsi="Georgia"/>
          <w:b/>
          <w:color w:val="6E1F33"/>
          <w:sz w:val="30"/>
        </w:rPr>
        <w:t>El ojo que ve patrones</w:t>
      </w:r>
    </w:p>
    <w:p>
      <w:pPr>
        <w:spacing w:line="336" w:lineRule="auto" w:after="160"/>
        <w:jc w:val="both"/>
        <w:ind w:firstLine="396"/>
      </w:pPr>
      <w:r>
        <w:rPr>
          <w:rFonts w:ascii="Georgia" w:hAnsi="Georgia"/>
          <w:color w:val="2A2A2A"/>
          <w:sz w:val="24"/>
        </w:rPr>
        <w:t xml:space="preserve">Hay un fenómeno psicológico que conviene conocer para entender por qué casos como Yonaguni y Cambay son tan persuasivos, y es la </w:t>
      </w:r>
      <w:r>
        <w:rPr>
          <w:rFonts w:ascii="Georgia" w:hAnsi="Georgia"/>
          <w:b/>
          <w:color w:val="2A2A2A"/>
          <w:sz w:val="24"/>
        </w:rPr>
        <w:t>pareidolia</w:t>
      </w:r>
      <w:r>
        <w:rPr>
          <w:rFonts w:ascii="Georgia" w:hAnsi="Georgia"/>
          <w:color w:val="2A2A2A"/>
          <w:sz w:val="24"/>
        </w:rPr>
        <w:t>: la tendencia del cerebro humano a ver patrones, formas y rostros donde no los hay.</w:t>
      </w:r>
    </w:p>
    <w:p>
      <w:pPr>
        <w:spacing w:line="336" w:lineRule="auto" w:after="160"/>
        <w:jc w:val="both"/>
        <w:ind w:firstLine="396"/>
      </w:pPr>
      <w:r>
        <w:rPr>
          <w:rFonts w:ascii="Georgia" w:hAnsi="Georgia"/>
          <w:color w:val="2A2A2A"/>
          <w:sz w:val="24"/>
        </w:rPr>
        <w:t>La pareidolia es una propiedad fundamental de nuestra percepción. Nuestro cerebro está cableado para detectar patrones —una capacidad vital para la supervivencia, que nos permite reconocer rostros, animales y amenazas—. Pero esa misma capacidad nos hace ver patrones donde solo hay ruido: una cara en una nube, una figura en una roca, un rostro en las manchas de una pared. La pareidolia es la razón por la que vemos tantas "figuras" en los objetos.</w:t>
      </w:r>
    </w:p>
    <w:p>
      <w:pPr>
        <w:spacing w:line="336" w:lineRule="auto" w:after="160"/>
        <w:jc w:val="both"/>
        <w:ind w:firstLine="396"/>
      </w:pPr>
      <w:r>
        <w:rPr>
          <w:rFonts w:ascii="Georgia" w:hAnsi="Georgia"/>
          <w:color w:val="2A2A2A"/>
          <w:sz w:val="24"/>
        </w:rPr>
        <w:t>En el caso de las estructuras bajo el agua, la pareidolia juega un papel enorme. Cuando un buceador ve una terraza de arenisca que parece un escalón, su cerebro tiende a ver "escalera construida". Cuando un investigador mira las formas de un sonar, tiende a ver "plano de ciudad". La pareidolia no es un defecto; es una función normal del cerebro. Pero es una función que nos puede engañar cuando se aplica a la evidencia.</w:t>
      </w:r>
    </w:p>
    <w:p>
      <w:pPr>
        <w:spacing w:line="336" w:lineRule="auto" w:after="160"/>
        <w:jc w:val="both"/>
        <w:ind w:firstLine="396"/>
      </w:pPr>
      <w:r>
        <w:rPr>
          <w:rFonts w:ascii="Georgia" w:hAnsi="Georgia"/>
          <w:color w:val="2A2A2A"/>
          <w:sz w:val="24"/>
        </w:rPr>
        <w:t>El método es el antídoto contra la pareidolia. No porque elimine la tendencia a ver patrones —eso es imposible—, sino porque nos obliga a verificar: en lugar de confiar en que "parece" una escalera o una ciudad, preguntamos qué evidencia hay de que lo sea. Las terrazas que "parecen" escalones son, en Yonaguni, el resultado de la fracturación natural de la arenisca. Las formas que "parecen" un plano de ciudad son, en Cambay, formas de sonar no verificadas. La pareidolia sugiere; el método verifica.</w:t>
      </w:r>
    </w:p>
    <w:p>
      <w:pPr>
        <w:spacing w:line="336" w:lineRule="auto" w:after="160"/>
        <w:jc w:val="both"/>
        <w:ind w:firstLine="396"/>
      </w:pPr>
      <w:r>
        <w:rPr>
          <w:rFonts w:ascii="Georgia" w:hAnsi="Georgia"/>
          <w:color w:val="2A2A2A"/>
          <w:sz w:val="24"/>
        </w:rPr>
        <w:t xml:space="preserve">Hay una regla práctica que se deriva de esto, y que conviene conservar: </w:t>
      </w:r>
      <w:r>
        <w:rPr>
          <w:rFonts w:ascii="Georgia" w:hAnsi="Georgia"/>
          <w:b/>
          <w:color w:val="2A2A2A"/>
          <w:sz w:val="24"/>
        </w:rPr>
        <w:t>cuanto más perfecto parece un patrón, más sospechoso es confiar solo en la impresión.</w:t>
      </w:r>
      <w:r>
        <w:rPr>
          <w:rFonts w:ascii="Georgia" w:hAnsi="Georgia"/>
          <w:color w:val="2A2A2A"/>
          <w:sz w:val="24"/>
        </w:rPr>
        <w:t xml:space="preserve"> Porque la naturaleza produce patrones sorprendentes con frecuencia, y el cerebro humano los interpreta como intencionados. La única manera de distinguir un patrón real de uno imaginado es la verificación —contexto, artefacto, datación. Y esa verificación es lo que falta en ambos casos de este capítulo.</w:t>
      </w:r>
    </w:p>
    <w:p>
      <w:pPr>
        <w:spacing w:before="280" w:after="160"/>
        <w:jc w:val="left"/>
      </w:pPr>
      <w:r>
        <w:rPr>
          <w:rFonts w:ascii="Georgia" w:hAnsi="Georgia"/>
          <w:b/>
          <w:color w:val="6E1F33"/>
          <w:sz w:val="30"/>
        </w:rPr>
        <w:t>La tentación de la escala</w:t>
      </w:r>
    </w:p>
    <w:p>
      <w:pPr>
        <w:spacing w:line="336" w:lineRule="auto" w:after="160"/>
        <w:jc w:val="both"/>
        <w:ind w:firstLine="396"/>
      </w:pPr>
      <w:r>
        <w:rPr>
          <w:rFonts w:ascii="Georgia" w:hAnsi="Georgia"/>
          <w:color w:val="2A2A2A"/>
          <w:sz w:val="24"/>
        </w:rPr>
        <w:t>Hay una observación que conviene hacer sobre las ciudades sumergidas, porque toca la raíz de por qué son tan cautivadoras: la tentación de la escala. Y entender esa tentación nos ayuda a ver por qué el método es tan necesario aquí.</w:t>
      </w:r>
    </w:p>
    <w:p>
      <w:pPr>
        <w:spacing w:line="336" w:lineRule="auto" w:after="160"/>
        <w:jc w:val="both"/>
        <w:ind w:firstLine="396"/>
      </w:pPr>
      <w:r>
        <w:rPr>
          <w:rFonts w:ascii="Georgia" w:hAnsi="Georgia"/>
          <w:color w:val="2A2A2A"/>
          <w:sz w:val="24"/>
        </w:rPr>
        <w:t>Una ciudad sumergida es, por definición, un descubrimiento de escala enorme. No es un objeto pequeño ni una anomalía aislada; es, si fuera real, un asentamiento entero, una sociedad, un mundo. Esa escala es parte de su atractivo: promete algo mucho más grande que una reliquia, algo que reescribiría la historia. Y esa promesa de escala —la idea de que bajo el agua yace un mundo perdido— es tan poderosa que tiende a arrastrar el juicio. Frente a una forma de sonar o una terraza de arenisca, la mente salta a la posibilidad de una ciudad entera, y esa posibilidad llena la imaginación.</w:t>
      </w:r>
    </w:p>
    <w:p>
      <w:pPr>
        <w:spacing w:line="336" w:lineRule="auto" w:after="160"/>
        <w:jc w:val="both"/>
        <w:ind w:firstLine="396"/>
      </w:pPr>
      <w:r>
        <w:rPr>
          <w:rFonts w:ascii="Georgia" w:hAnsi="Georgia"/>
          <w:color w:val="2A2A2A"/>
          <w:sz w:val="24"/>
        </w:rPr>
        <w:t>Pero aquí está la lección del método: la escala de la afirmación no cambia la exigencia de la evidencia. Una afirmación de una ciudad entera no necesita menos prueba que una de un objeto pequeño; necesita más. Porque cuanto mayor es la afirmación, mayor es la carga de demostrarla. Una terraza que "parece" un escalón no se convierte en una ciudad por el deseo de que lo sea; se convierte en una ciudad solo con la evidencia —excavación, contexto, artefactos— que lo demuestre. Y en Yonaguni y en Cambay, esa evidencia no existe. La tentación de la escala nos hace querer ver una ciudad donde hay una forma; el método nos obliga a verificar qué es esa forma antes de llamarla ciudad.</w:t>
      </w:r>
    </w:p>
    <w:p>
      <w:pPr>
        <w:spacing w:line="336" w:lineRule="auto" w:after="160"/>
        <w:jc w:val="both"/>
        <w:ind w:firstLine="396"/>
      </w:pPr>
      <w:r>
        <w:rPr>
          <w:rFonts w:ascii="Georgia" w:hAnsi="Georgia"/>
          <w:color w:val="2A2A2A"/>
          <w:sz w:val="24"/>
        </w:rPr>
        <w:t>Hay una conexión entre esta tentación y todo el libro que conviene señalar. En cada caso, hemos visto cómo una afirmación grande —una Esfinge de 10.000 años, un continente perdido, una guerra nuclear— se apoya en una evidencia pequeña. Las ciudades sumergidas son el caso extremo: la afirmación es de una escala máxima (una ciudad, una civilización) y la evidencia es mínima (formas, dragados, fechas aisladas). Esa desproporción, tan clara aquí, es el patrón de toda la literatura "perdida". Y reconocerla —saber que la magnitud de la afirmación debe corresponderse con la magnitud de la evidencia— es una de las herramientas más útiles que este libro entrega. Cuando alguien anuncie un descubrimiento enorme, la pregunta no es "¿es emocionante?", sino "¿la evidencia está a la altura?". Y casi siempre, como en las ciudades sumergidas, la respuesta es que no.</w:t>
      </w:r>
    </w:p>
    <w:p>
      <w:pPr>
        <w:spacing w:before="280" w:after="160"/>
        <w:jc w:val="left"/>
      </w:pPr>
      <w:r>
        <w:rPr>
          <w:rFonts w:ascii="Georgia" w:hAnsi="Georgia"/>
          <w:b/>
          <w:color w:val="6E1F33"/>
          <w:sz w:val="30"/>
        </w:rPr>
        <w:t>El valor del método en la incertidumbre</w:t>
      </w:r>
    </w:p>
    <w:p>
      <w:pPr>
        <w:spacing w:line="336" w:lineRule="auto" w:after="160"/>
        <w:jc w:val="both"/>
        <w:ind w:firstLine="396"/>
      </w:pPr>
      <w:r>
        <w:rPr>
          <w:rFonts w:ascii="Georgia" w:hAnsi="Georgia"/>
          <w:color w:val="2A2A2A"/>
          <w:sz w:val="24"/>
        </w:rPr>
        <w:t>Hay una observación final que conviene hacer sobre las ciudades sumergidas, porque toca el valor del método precisamente en los casos más inciertos — y estos lo son, más que ningún otro. Porque, a diferencia de los mapas (falsados) o del Mahābhārata (resuelto), Yonaguni y Cambay no tienen una conclusión definitiva: son casos abiertos, con evidencia ambigua, donde no se puede decir con seguridad ni "es una ciudad" ni "no es nada". Y es en esa incertidumbre donde el valor del método se ve más claramente.</w:t>
      </w:r>
    </w:p>
    <w:p>
      <w:pPr>
        <w:spacing w:line="336" w:lineRule="auto" w:after="160"/>
        <w:jc w:val="both"/>
        <w:ind w:firstLine="396"/>
      </w:pPr>
      <w:r>
        <w:rPr>
          <w:rFonts w:ascii="Georgia" w:hAnsi="Georgia"/>
          <w:color w:val="2A2A2A"/>
          <w:sz w:val="24"/>
        </w:rPr>
        <w:t>En un caso resuelto, el método puede parecer innecesario —todo está claro—. Pero en un caso abierto, el método es imprescindible: es lo único que impide que la incertidumbre se convierta en especulación desbocada. Sin método, un caso abierto se resuelve por el deseo: quien quiere creer ve una ciudad, quien quiere despreciar ve una roca, y la discusión no avanza. Con método, un caso abierto se mantiene en su lugar con precisión: es una anomalía de prospección, un indicio que merece estudio, pero no una ciudad demostrada. El método no elimina la incertidumbre —no puede—, pero la ordena: dice exactamente dónde estamos, qué sabemos, qué no, y qué dato lo resolvería. Esa ordenación de la incertidumbre es, quizá, la función más valiosa del método, y es la que las ciudades sumergidas muestran mejor.</w:t>
      </w:r>
    </w:p>
    <w:p>
      <w:pPr>
        <w:spacing w:line="336" w:lineRule="auto" w:after="160"/>
        <w:jc w:val="both"/>
        <w:ind w:firstLine="396"/>
      </w:pPr>
      <w:r>
        <w:rPr>
          <w:rFonts w:ascii="Georgia" w:hAnsi="Georgia"/>
          <w:color w:val="2A2A2A"/>
          <w:sz w:val="24"/>
        </w:rPr>
        <w:t>Y hay una lección general que se desprende de esto, y que conviene que el lector se lleve. La incertidumbre no es un defecto del método ni un fracaso de la investigación; es el estado natural de muchas preguntas, y el método es la herramienta para navegarla con honestidad. Cuando no se puede decir "es" ni "no es", el método dice "no está demostrado, y esto es lo que lo demostraría". Eso no es una evasión; es una precisión. Y es una precisión que vale la pena cultivar, porque la vida está llena de preguntas sin resolver, y la capacidad de sostenerlas —con claridad sobre lo que se sabe y lo que no— sin saltar a una certeza cómoda, es una de las habilidades más maduras que una persona puede tener. Las ciudades sumergidas, en su incertidumbre, nos enseñan exactamente eso: a vivir con la pregunta abierta, sin miedo y con método.</w:t>
      </w:r>
    </w:p>
    <w:p>
      <w:pPr>
        <w:spacing w:before="280" w:after="160"/>
        <w:jc w:val="left"/>
      </w:pPr>
      <w:r>
        <w:rPr>
          <w:rFonts w:ascii="Georgia" w:hAnsi="Georgia"/>
          <w:b/>
          <w:color w:val="6E1F33"/>
          <w:sz w:val="30"/>
        </w:rPr>
        <w:t>La lección del capítulo</w:t>
      </w:r>
    </w:p>
    <w:p>
      <w:pPr>
        <w:spacing w:line="336" w:lineRule="auto" w:after="160"/>
        <w:jc w:val="both"/>
        <w:ind w:firstLine="396"/>
      </w:pPr>
      <w:r>
        <w:rPr>
          <w:rFonts w:ascii="Georgia" w:hAnsi="Georgia"/>
          <w:color w:val="2A2A2A"/>
          <w:sz w:val="24"/>
        </w:rPr>
        <w:t>Hay una lección general en este capítulo, y es quizá la más práctica de toda la segunda parte, porque se aplica directamente a cualquier imagen de "ruinas bajo el agua" que circula por internet.</w:t>
      </w:r>
    </w:p>
    <w:p>
      <w:pPr>
        <w:spacing w:line="336" w:lineRule="auto" w:after="160"/>
        <w:jc w:val="both"/>
        <w:ind w:firstLine="396"/>
      </w:pPr>
      <w:r>
        <w:rPr>
          <w:rFonts w:ascii="Georgia" w:hAnsi="Georgia"/>
          <w:b/>
          <w:color w:val="2A2A2A"/>
          <w:sz w:val="24"/>
        </w:rPr>
        <w:t>Una forma bajo el agua, o un objeto dragado del fondo, no es una ciudad.</w:t>
      </w:r>
      <w:r>
        <w:rPr>
          <w:rFonts w:ascii="Georgia" w:hAnsi="Georgia"/>
          <w:color w:val="2A2A2A"/>
          <w:sz w:val="24"/>
        </w:rPr>
        <w:t xml:space="preserve"> Para afirmar una ciudad sumergida se necesita el mismo estándar que en tierra: contexto estratigráfico, cadena de custodia, descarte de las explicaciones naturales, y artefactos inequívocos en su lugar. Ninguno de los dos casos de este capítulo lo cumple.</w:t>
      </w:r>
    </w:p>
    <w:p>
      <w:pPr>
        <w:spacing w:line="336" w:lineRule="auto" w:after="160"/>
        <w:jc w:val="both"/>
        <w:ind w:firstLine="396"/>
      </w:pPr>
      <w:r>
        <w:rPr>
          <w:rFonts w:ascii="Georgia" w:hAnsi="Georgia"/>
          <w:color w:val="2A2A2A"/>
          <w:sz w:val="24"/>
        </w:rPr>
        <w:t xml:space="preserve">Hay una manera de resumir esta lección que conviene conservar, y es la distinción entre </w:t>
      </w:r>
      <w:r>
        <w:rPr>
          <w:rFonts w:ascii="Georgia" w:hAnsi="Georgia"/>
          <w:b/>
          <w:color w:val="2A2A2A"/>
          <w:sz w:val="24"/>
        </w:rPr>
        <w:t>"se ve como"</w:t>
      </w:r>
      <w:r>
        <w:rPr>
          <w:rFonts w:ascii="Georgia" w:hAnsi="Georgia"/>
          <w:color w:val="2A2A2A"/>
          <w:sz w:val="24"/>
        </w:rPr>
        <w:t xml:space="preserve"> y </w:t>
      </w:r>
      <w:r>
        <w:rPr>
          <w:rFonts w:ascii="Georgia" w:hAnsi="Georgia"/>
          <w:b/>
          <w:color w:val="2A2A2A"/>
          <w:sz w:val="24"/>
        </w:rPr>
        <w:t>"se puede demostrar"</w:t>
      </w:r>
      <w:r>
        <w:rPr>
          <w:rFonts w:ascii="Georgia" w:hAnsi="Georgia"/>
          <w:color w:val="2A2A2A"/>
          <w:sz w:val="24"/>
        </w:rPr>
        <w:t xml:space="preserve">. Las terrazas de Yonaguni </w:t>
      </w:r>
      <w:r>
        <w:rPr>
          <w:rFonts w:ascii="Georgia" w:hAnsi="Georgia"/>
          <w:i/>
          <w:color w:val="2A2A2A"/>
          <w:sz w:val="24"/>
        </w:rPr>
        <w:t>se ven como</w:t>
      </w:r>
      <w:r>
        <w:rPr>
          <w:rFonts w:ascii="Georgia" w:hAnsi="Georgia"/>
          <w:color w:val="2A2A2A"/>
          <w:sz w:val="24"/>
        </w:rPr>
        <w:t xml:space="preserve"> escalones; las formas del sonar de Cambay </w:t>
      </w:r>
      <w:r>
        <w:rPr>
          <w:rFonts w:ascii="Georgia" w:hAnsi="Georgia"/>
          <w:i/>
          <w:color w:val="2A2A2A"/>
          <w:sz w:val="24"/>
        </w:rPr>
        <w:t>se ven como</w:t>
      </w:r>
      <w:r>
        <w:rPr>
          <w:rFonts w:ascii="Georgia" w:hAnsi="Georgia"/>
          <w:color w:val="2A2A2A"/>
          <w:sz w:val="24"/>
        </w:rPr>
        <w:t xml:space="preserve"> un plano urbano. Pero "se ve como" es una impresión, no una evidencia. Para pasar de la impresión a la demostración se necesita el contexto —y el contexto, en ambos casos, no está.</w:t>
      </w:r>
    </w:p>
    <w:p>
      <w:pPr>
        <w:spacing w:line="336" w:lineRule="auto" w:after="160"/>
        <w:jc w:val="both"/>
        <w:ind w:firstLine="396"/>
      </w:pPr>
      <w:r>
        <w:rPr>
          <w:rFonts w:ascii="Georgia" w:hAnsi="Georgia"/>
          <w:color w:val="2A2A2A"/>
          <w:sz w:val="24"/>
        </w:rPr>
        <w:t>Esta distinción, además, se conecta con todo lo que hemos visto. Es la misma que separa la Esfinge de una conclusión, los mapas de una coincidencia, las catástrofes de una civilización. En todos los casos, la pregunta no es si algo "parece" lo que se afirma, sino si hay evidencia que lo demuestre — contexto, custodia, descarte de lo natural, replicación, conjunto.</w:t>
      </w:r>
    </w:p>
    <w:p>
      <w:pPr>
        <w:spacing w:line="336" w:lineRule="auto" w:after="160"/>
        <w:jc w:val="both"/>
        <w:ind w:firstLine="396"/>
      </w:pPr>
      <w:r>
        <w:rPr>
          <w:rFonts w:ascii="Georgia" w:hAnsi="Georgia"/>
          <w:color w:val="2A2A2A"/>
          <w:sz w:val="24"/>
        </w:rPr>
        <w:t>Y hay una reflexión final que este capítulo invita a hacer, y que conviene que el lector lleve consigo. Las ciudades sumergidas son, quizá, el caso donde el método muestra su valor de la manera más directa, porque son el escenario perfecto para el autoengaño. Bajo el agua, en la oscuridad y la turbidez, las formas se ven peor, el contexto es más difícil de establecer, y la imaginación encuentra un lienzo ideal. Un buzo que ve una terraza en la penumbra tiende a ver "escalera"; un investigador que mira un sonar tiende a ver "plano urbano". El método no elimina esa tendencia, pero la frena: obliga a preguntar, una y otra vez, ¿qué evidencia hay, más allá de la impresión?</w:t>
      </w:r>
    </w:p>
    <w:p>
      <w:pPr>
        <w:spacing w:line="336" w:lineRule="auto" w:after="160"/>
        <w:jc w:val="both"/>
        <w:ind w:firstLine="396"/>
      </w:pPr>
      <w:r>
        <w:rPr>
          <w:rFonts w:ascii="Georgia" w:hAnsi="Georgia"/>
          <w:color w:val="2A2A2A"/>
          <w:sz w:val="24"/>
        </w:rPr>
        <w:t>La respuesta, en Yonaguni y en Cambay, es la misma: la impresión existe, la evidencia no. Y esa es la lección que este capítulo, y este libro entero, quiere dejar: la diferencia entre ver y verificar, entre lo que "parece" y lo que se demuestra. Porque es en esa diferencia donde se decide si una forma bajo el agua es una ciudad perdida o un capricho de la geología.</w:t>
      </w:r>
    </w:p>
    <w:p>
      <w:pPr>
        <w:spacing w:line="336" w:lineRule="auto" w:after="160"/>
        <w:jc w:val="both"/>
        <w:ind w:firstLine="396"/>
      </w:pPr>
      <w:r>
        <w:rPr>
          <w:rFonts w:ascii="Georgia" w:hAnsi="Georgia"/>
          <w:color w:val="2A2A2A"/>
          <w:sz w:val="24"/>
        </w:rPr>
        <w:t>Y es también la diferencia que separa la fascinación de la comprensión. Bajo el agua, en la penumbra, es fácil fascinarse con una forma que parece un muro o una escalera; verificar si lo es —bucear, mapear, excavar, datar— es más difícil y más lento. Pero es la única manera de pasar de la fascinación a la comprensión. El método no quiere matar la fascinación; quiere que descanse sobre lo verificado, para que no se desvanezca al primer examen. En las ciudades sumergidas, como en todo lo que hemos visto, la comprensión exige más que mirar: exige verificar, con paciencia y con método, hasta saber qué es real y qué solo lo parece. Y esa verificación, aunque difícil, es la que separa el descubrimiento del espejismo, y la que este libro enseña a practicar en cada caso.</w:t>
      </w:r>
    </w:p>
    <w:p>
      <w:pPr>
        <w:spacing w:line="336" w:lineRule="auto" w:after="160"/>
        <w:jc w:val="both"/>
        <w:ind w:firstLine="396"/>
      </w:pPr>
      <w:r>
        <w:rPr>
          <w:rFonts w:ascii="Georgia" w:hAnsi="Georgia"/>
          <w:color w:val="2A2A2A"/>
          <w:sz w:val="24"/>
        </w:rPr>
        <w:t>Las ciudades sumergidas son, de todos los casos, los que más se acercan al territorio de la arqueología real, y por eso los más difíciles de juzgar. Pero el estándar no cambia. Una ciudad bajo el agua, si existe, se demostrará con una excavación controlada, con artefactos en contexto, con dataciones asociadas — no con formas de sonar ni con madera dragada. Hasta que eso ocurra, Yonaguni y Cambay quedan como anomalías de prospección, fascinantes y legítimas, pero no como ciudades perdidas.</w:t>
      </w:r>
    </w:p>
    <w:p>
      <w:pPr>
        <w:spacing w:line="336" w:lineRule="auto" w:after="160"/>
        <w:jc w:val="both"/>
        <w:ind w:firstLine="396"/>
      </w:pPr>
      <w:r>
        <w:rPr>
          <w:rFonts w:ascii="Georgia" w:hAnsi="Georgia"/>
          <w:color w:val="2A2A2A"/>
          <w:sz w:val="24"/>
        </w:rPr>
        <w:t>Hay, además, una conexión con el hilo del libro que conviene señalar. La pregunta "¿cómo se sabría?" tiene, en este caso, una respuesta concreta y exigente: se sabría con una excavación subacuática controlada, en la que se registre la posición de cada estructura y de cada artefacto, se dote de contexto a los materiales, y se descarten las explicaciones naturales. Esa excavación es técnicamente difícil en los entornos hostiles de Yonaguni y Cambay, pero no es imposible; es lo que la arqueología subacuática hace en otros lugares del mundo. Y es, precisamente, lo que no se ha hecho en estos dos casos. El dato que decidiría la cuestión —el contexto estratigráfico verificado— está identificado, y está ausente.</w:t>
      </w:r>
    </w:p>
    <w:p>
      <w:pPr>
        <w:spacing w:before="280" w:after="160"/>
        <w:jc w:val="left"/>
      </w:pPr>
      <w:r>
        <w:rPr>
          <w:rFonts w:ascii="Georgia" w:hAnsi="Georgia"/>
          <w:b/>
          <w:color w:val="6E1F33"/>
          <w:sz w:val="30"/>
        </w:rPr>
        <w:t>El futuro de la arqueología subacuática</w:t>
      </w:r>
    </w:p>
    <w:p>
      <w:pPr>
        <w:spacing w:line="336" w:lineRule="auto" w:after="160"/>
        <w:jc w:val="both"/>
        <w:ind w:firstLine="396"/>
      </w:pPr>
      <w:r>
        <w:rPr>
          <w:rFonts w:ascii="Georgia" w:hAnsi="Georgia"/>
          <w:color w:val="2A2A2A"/>
          <w:sz w:val="24"/>
        </w:rPr>
        <w:t>Antes de cerrar, conviene una nota de esperanza y de método, porque este capítulo no es un argumento para abandonar la exploración del fondo del mar. Es lo contrario.</w:t>
      </w:r>
    </w:p>
    <w:p>
      <w:pPr>
        <w:spacing w:line="336" w:lineRule="auto" w:after="160"/>
        <w:jc w:val="both"/>
        <w:ind w:firstLine="396"/>
      </w:pPr>
      <w:r>
        <w:rPr>
          <w:rFonts w:ascii="Georgia" w:hAnsi="Georgia"/>
          <w:color w:val="2A2A2A"/>
          <w:sz w:val="24"/>
        </w:rPr>
        <w:t>La arqueología subacuática está en un momento de avance acelerado. El sonar de barrido lateral y el sonar de apertura sintética producen imágenes cada vez más detalladas del fondo marino. Los vehículos operados por control remoto y los vehículos autónomos pueden inspeccionar y muestrear zonas que antes eran inaccesibles. Las técnicas de mapeo y posicionamiento permiten registrar el contexto con una precisión que no existía hace veinte años. Todo esto abre un campo enorme para el estudio de los paisajes sumergidos — incluidas las plataformas continentales que estuvieron expuestas durante la glaciación.</w:t>
      </w:r>
    </w:p>
    <w:p>
      <w:pPr>
        <w:spacing w:line="336" w:lineRule="auto" w:after="160"/>
        <w:jc w:val="both"/>
        <w:ind w:firstLine="396"/>
      </w:pPr>
      <w:r>
        <w:rPr>
          <w:rFonts w:ascii="Georgia" w:hAnsi="Georgia"/>
          <w:color w:val="2A2A2A"/>
          <w:sz w:val="24"/>
        </w:rPr>
        <w:t>Estas herramientas son exactamente las que se necesitan para convertir una anomalía de prospección en una hipótesis verificada — o para descartarla. Si algún día se realiza una excavación controlada en Yonaguni o en Cambay, con el registro del contexto, sabremos si hay ciudades o solo geología. La técnica existe; lo que falta es la campaña.</w:t>
      </w:r>
    </w:p>
    <w:p>
      <w:pPr>
        <w:spacing w:line="336" w:lineRule="auto" w:after="160"/>
        <w:jc w:val="both"/>
        <w:ind w:firstLine="396"/>
      </w:pPr>
      <w:r>
        <w:rPr>
          <w:rFonts w:ascii="Georgia" w:hAnsi="Georgia"/>
          <w:color w:val="2A2A2A"/>
          <w:sz w:val="24"/>
        </w:rPr>
        <w:t>Y aquí está la lección de esperanza: el método no cierra la puerta a estos casos; la mantiene abierta, señalando exactamente qué se necesita para abrirla del todo. Una anomalía de prospección no es un callejón sin salida; es un punto de partida. Lo que el método rechaza no es la exploración, sino la conclusión prematura —tratar la anomalía como ciudad antes de verificarla. El futuro de la arqueología subacuática puede decidir estos casos; solo hace falta el trabajo de campo que aún no se ha hecho.</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las ciudades sumergidas no demuestran una civilización, ¿qué pasa entonces con los dioses, los astros y las máquinas de los relatos antiguos? ¿Pueden las lecturas de los mitos y los objetos sofisticados sostener la idea de una civilización o de visitantes avanzados, o se descompondrán, como todo lo demás, al aplicar el método? Eso es lo que examinamos en el capítulo siguiente.</w:t>
      </w:r>
    </w:p>
    <w:p>
      <w:pPr>
        <w:spacing w:line="336" w:lineRule="auto" w:after="160"/>
        <w:jc w:val="both"/>
        <w:ind w:firstLine="396"/>
      </w:pPr>
      <w:r>
        <w:rPr>
          <w:rFonts w:ascii="Georgia" w:hAnsi="Georgia"/>
          <w:color w:val="2A2A2A"/>
          <w:sz w:val="24"/>
        </w:rPr>
        <w:t>La transición a los dioses, los astros y las máquinas es la más variada de la segunda parte, porque reúne casos de naturaleza muy distinta: las lecturas de Sitchin sobre los Anunnaki, las tradiciones de largas cronologías (yugas, kalpas, listas de reyes), y los objetos sofisticados como el mecanismo de Anticitera. Son casos que nos obligarán a afinar el método de maneras nuevas: a distinguir la autenticidad de un texto de la literalidad de su lectura, y a reconocer que la sofisticación antigua —real y admirable— pertenece a las civilizaciones conocidas, no a un mundo perdido. Con ellos, la segunda parte se acerca a su cierre, y el cuadro del libro se completa con nuevas herramientas y nuevas distinciones.</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Masaaki Kimura, *Diving Survey Report for Submarine Ruins Off Yonaguni, Japan* (Universidad de las Ryukyu, 2001); "Diving Survey of Underwater Ruins off Yonaguni Island", *Marine Technology Society Journal* 38, n.º 4 (2004): 92–108; "Ancient Megalithic Construction Beneath the Sea off Ryukyu Islands in Japan", *Proceedings of Oceans'04 MTS/IEEE Techno-Ocean'04* (2004): 947–953. (DCA-000014.)</w:t>
      </w:r>
    </w:p>
    <w:p>
      <w:pPr>
        <w:spacing w:after="80"/>
        <w:ind w:left="680"/>
      </w:pPr>
      <w:r>
        <w:rPr>
          <w:rFonts w:ascii="Georgia" w:hAnsi="Georgia"/>
          <w:color w:val="5A5A5A"/>
          <w:sz w:val="18"/>
        </w:rPr>
        <w:t>Datación por berilio-10 de la torre costera de Sanninu-dai, según las propias presentaciones de Kimura. Para el contexto geológico (fracturación natural de la arenisca de la formación Yaeyama), véase la lectura de Robert Schoch y el informe de *National Geographic*, "Japan's Ancient Underwater 'Pyramid'", 2021. (DCA-000014.)</w:t>
      </w:r>
    </w:p>
    <w:p>
      <w:pPr>
        <w:spacing w:after="80"/>
        <w:ind w:left="680"/>
      </w:pPr>
      <w:r>
        <w:rPr>
          <w:rFonts w:ascii="Georgia" w:hAnsi="Georgia"/>
          <w:color w:val="5A5A5A"/>
          <w:sz w:val="18"/>
        </w:rPr>
        <w:t>El hallazgo del NIOT en el golfo de Cambay y el anuncio público de 2002: "The Gulf of Khambat Debate", *Frontline* (2002); S. Kathiroli, S. Badrinarayanan y D. Venkata Rao, "Marine Archaeological Exploration in the Gulf of Khambhat (Cambay)", *Journal of the Geological Society of India* 60, n.º 4 (2002): 419–428; K. V. Ramakrishna Rao, *Review of the Media Reports and Research Papers on the NIOT Survey* (2025). (DCA-000008.)</w:t>
      </w:r>
    </w:p>
    <w:p>
      <w:pPr>
        <w:spacing w:after="80"/>
        <w:ind w:left="680"/>
      </w:pPr>
      <w:r>
        <w:rPr>
          <w:rFonts w:ascii="Georgia" w:hAnsi="Georgia"/>
          <w:color w:val="5A5A5A"/>
          <w:sz w:val="18"/>
        </w:rPr>
        <w:t>Las críticas de Iravatham Mahadevan, Asko Parpola y Justin Morris (British Museum) al hallazgo de Cambay. Véase el debate en *Journal of the Geological Society of India* 61 (2003), con comentario de R. V. Karanth y réplica de Kathiroli et al. (DCA-000002; DCA-000008.)</w:t>
      </w:r>
    </w:p>
    <w:p>
      <w:r>
        <w:br w:type="page"/>
      </w:r>
    </w:p>
    <w:p>
      <w:pPr>
        <w:spacing w:before="120" w:after="280"/>
        <w:jc w:val="left"/>
        <w:pBdr>
          <w:bottom w:val="single" w:sz="6" w:space="6" w:color="9A7B2F"/>
        </w:pBdr>
      </w:pPr>
      <w:r>
        <w:rPr>
          <w:rFonts w:ascii="Georgia" w:hAnsi="Georgia"/>
          <w:b/>
          <w:color w:val="6E1F33"/>
          <w:sz w:val="48"/>
        </w:rPr>
        <w:t>Capítulo 9. Los dioses, los astros y las máquinas</w:t>
      </w:r>
    </w:p>
    <w:p>
      <w:pPr>
        <w:spacing w:line="336" w:lineRule="auto" w:after="160"/>
        <w:jc w:val="both"/>
        <w:ind w:firstLine="396"/>
      </w:pPr>
      <w:r>
        <w:rPr>
          <w:rFonts w:ascii="Georgia" w:hAnsi="Georgia"/>
          <w:color w:val="2A2A2A"/>
          <w:sz w:val="24"/>
        </w:rPr>
        <w:t>Hay una familia de teorías que no busca una civilización humana perdida en el pasado, sino algo más audaz: que civilizaciones avanzadas visitaron o moldearon la Tierra en tiempos remotos. Los dioses de los mitos no serían dioses, sino visitantes; los relatos antiguos no serían leyendas, sino crónicas; y ciertos objetos de la antigüedad no serían logros humanos, sino restos de una tecnología superior.</w:t>
      </w:r>
    </w:p>
    <w:p>
      <w:pPr>
        <w:spacing w:line="336" w:lineRule="auto" w:after="160"/>
        <w:jc w:val="both"/>
        <w:ind w:firstLine="396"/>
      </w:pPr>
      <w:r>
        <w:rPr>
          <w:rFonts w:ascii="Georgia" w:hAnsi="Georgia"/>
          <w:color w:val="2A2A2A"/>
          <w:sz w:val="24"/>
        </w:rPr>
        <w:t>Este capítulo examina esa familia de afirmaciones, que reúne casos de naturaleza muy distinta: las lecturas de Zecharia Sitchin sobre los Anunnaki mesopotámicos, las tradiciones de largas cronologías que describen edades y eras de duración inmensa, y los objetos sofisticados de la antigüedad — con el mecanismo de Anticitera como el más célebre.</w:t>
      </w:r>
    </w:p>
    <w:p>
      <w:pPr>
        <w:spacing w:line="336" w:lineRule="auto" w:after="160"/>
        <w:jc w:val="both"/>
        <w:ind w:firstLine="396"/>
      </w:pPr>
      <w:r>
        <w:rPr>
          <w:rFonts w:ascii="Georgia" w:hAnsi="Georgia"/>
          <w:color w:val="2A2A2A"/>
          <w:sz w:val="24"/>
        </w:rPr>
        <w:t>Es un capítulo que obliga a afinar el método de maneras nuevas. Porque aquí, a diferencia de los casos anteriores, no se trata solo de examinar una forma o un evento; se trata de leer textos, de interpretar culturas, y de distinguir la autenticidad de un texto de la literalidad de su lectura. Y se trata, sobre todo, de reconocer que la sofisticación antigua —real y admirable— pertenece a las civilizaciones conocidas, no a un mundo perdido.</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La afirmación que vamos a examinar tiene varias capas, y conviene enumerarlas, porque se presentan casi siempre como un solo bloque.</w:t>
      </w:r>
    </w:p>
    <w:p>
      <w:pPr>
        <w:spacing w:line="336" w:lineRule="auto" w:after="160"/>
        <w:jc w:val="both"/>
        <w:ind w:firstLine="396"/>
      </w:pPr>
      <w:r>
        <w:rPr>
          <w:rFonts w:ascii="Georgia" w:hAnsi="Georgia"/>
          <w:b/>
          <w:color w:val="2A2A2A"/>
          <w:sz w:val="24"/>
        </w:rPr>
        <w:t>Primera capa:</w:t>
      </w:r>
      <w:r>
        <w:rPr>
          <w:rFonts w:ascii="Georgia" w:hAnsi="Georgia"/>
          <w:color w:val="2A2A2A"/>
          <w:sz w:val="24"/>
        </w:rPr>
        <w:t xml:space="preserve"> los dioses de los mitos antiguos —los Anunnaki de Mesopotamia, los dioses de otras tradiciones— fueron en realidad seres de otro planeta, o de una civilización avanzada, que visitaron la Tierra, moldearon a la humanidad y dejaron registros en los mitos. Esta es la lectura de autores como Zecharia Sitchin.</w:t>
      </w:r>
    </w:p>
    <w:p>
      <w:pPr>
        <w:spacing w:line="336" w:lineRule="auto" w:after="160"/>
        <w:jc w:val="both"/>
        <w:ind w:firstLine="396"/>
      </w:pPr>
      <w:r>
        <w:rPr>
          <w:rFonts w:ascii="Georgia" w:hAnsi="Georgia"/>
          <w:b/>
          <w:color w:val="2A2A2A"/>
          <w:sz w:val="24"/>
        </w:rPr>
        <w:t>Segunda capa:</w:t>
      </w:r>
      <w:r>
        <w:rPr>
          <w:rFonts w:ascii="Georgia" w:hAnsi="Georgia"/>
          <w:color w:val="2A2A2A"/>
          <w:sz w:val="24"/>
        </w:rPr>
        <w:t xml:space="preserve"> los textos antiguos que describen edades y eras de duración inmensa —los ciclos de yugas y kalpas de la tradición india, la lista de reyes sumerios con reinados de miles de años, el canon real de Turín con gobernantes divinos, el Popol Vuh con creaciones y destrucciones sucesivas— son, en alguna versión, registros de algo real: civilizaciones o eras anteriores.</w:t>
      </w:r>
    </w:p>
    <w:p>
      <w:pPr>
        <w:spacing w:line="336" w:lineRule="auto" w:after="160"/>
        <w:jc w:val="both"/>
        <w:ind w:firstLine="396"/>
      </w:pPr>
      <w:r>
        <w:rPr>
          <w:rFonts w:ascii="Georgia" w:hAnsi="Georgia"/>
          <w:b/>
          <w:color w:val="2A2A2A"/>
          <w:sz w:val="24"/>
        </w:rPr>
        <w:t>Tercera capa:</w:t>
      </w:r>
      <w:r>
        <w:rPr>
          <w:rFonts w:ascii="Georgia" w:hAnsi="Georgia"/>
          <w:color w:val="2A2A2A"/>
          <w:sz w:val="24"/>
        </w:rPr>
        <w:t xml:space="preserve"> ciertos objetos de la antigüedad —como el mecanismo de Anticitera, un dispositivo de engranajes de la Grecia helenística— son tan sofisticados que solo pueden explicarse por una tecnología superior, perdida o heredada de una civilización anterior.</w:t>
      </w:r>
    </w:p>
    <w:p>
      <w:pPr>
        <w:spacing w:line="336" w:lineRule="auto" w:after="160"/>
        <w:jc w:val="both"/>
        <w:ind w:firstLine="396"/>
      </w:pPr>
      <w:r>
        <w:rPr>
          <w:rFonts w:ascii="Georgia" w:hAnsi="Georgia"/>
          <w:color w:val="2A2A2A"/>
          <w:sz w:val="24"/>
        </w:rPr>
        <w:t xml:space="preserve">Estas tres capas comparten una estructura común, que ya hemos visto en todo el libro: </w:t>
      </w:r>
      <w:r>
        <w:rPr>
          <w:rFonts w:ascii="Georgia" w:hAnsi="Georgia"/>
          <w:b/>
          <w:color w:val="2A2A2A"/>
          <w:sz w:val="24"/>
        </w:rPr>
        <w:t>algo real —un mito, un texto, un objeto— se le atribuye un significado extraordinario que no está en la evidencia.</w:t>
      </w:r>
      <w:r>
        <w:rPr>
          <w:rFonts w:ascii="Georgia" w:hAnsi="Georgia"/>
          <w:color w:val="2A2A2A"/>
          <w:sz w:val="24"/>
        </w:rPr>
        <w:t xml:space="preserve"> El mito de los Anunnaki es real; la lectura de Sitchin es una interpretación. Los textos de largas cronologías son reales; la lectura como crónica técnica es una elección. El mecanismo de Anticitera es real; la atribución a una tecnología perdida es un salto.</w:t>
      </w:r>
    </w:p>
    <w:p>
      <w:pPr>
        <w:spacing w:line="336" w:lineRule="auto" w:after="160"/>
        <w:jc w:val="both"/>
        <w:ind w:firstLine="396"/>
      </w:pPr>
      <w:r>
        <w:rPr>
          <w:rFonts w:ascii="Georgia" w:hAnsi="Georgia"/>
          <w:color w:val="2A2A2A"/>
          <w:sz w:val="24"/>
        </w:rPr>
        <w:t>Es importante notar que esta estructura no convierte a estas afirmaciones en "mentiras" en el sentido vulgar. No se trata de que Sitchin o los autores de estas teorías hayan fabricado todo de cero; se trata de que han tomado elementos reales —dioses mesopotámicos, textos antiguos, objetos sofisticados— y les han añadido una lectura que no está en la evidencia. Esa distinción es importante para el método, porque cambia la manera de refutar: no hace falta demostrar que los Anunnaki no existen (lo cual sería absurdo), sino mostrar que la lectura que se les impone no está en los textos. La refutación es una cuestión de lectura y de contexto, no de negar lo evidente.</w:t>
      </w:r>
    </w:p>
    <w:p>
      <w:pPr>
        <w:spacing w:line="336" w:lineRule="auto" w:after="160"/>
        <w:jc w:val="both"/>
        <w:ind w:firstLine="396"/>
      </w:pPr>
      <w:r>
        <w:rPr>
          <w:rFonts w:ascii="Georgia" w:hAnsi="Georgia"/>
          <w:color w:val="2A2A2A"/>
          <w:sz w:val="24"/>
        </w:rPr>
        <w:t>Y esta distinción tiene una consecuencia práctica para el lector: cuando examine una afirmación de este tipo, no debe dejarse impresionar por los elementos reales que contiene. El hecho de que "los Anunnaki existen en los textos" o de que "hay un mecanismo antiguo de engranajes" no valida la afirmación extraordinaria — esos elementos reales son solo el punto de partida, no la prueba. La pregunta siempre es si la lectura extraordinaria que se les impone está en la evidencia, o es una sobrelectura que añade un significado que los propios textos u objetos no contienen.</w:t>
      </w:r>
    </w:p>
    <w:p>
      <w:pPr>
        <w:spacing w:line="336" w:lineRule="auto" w:after="160"/>
        <w:jc w:val="both"/>
        <w:ind w:firstLine="396"/>
      </w:pPr>
      <w:r>
        <w:rPr>
          <w:rFonts w:ascii="Georgia" w:hAnsi="Georgia"/>
          <w:color w:val="2A2A2A"/>
          <w:sz w:val="24"/>
        </w:rPr>
        <w:t>Examinemos cada capa con el método.</w:t>
      </w:r>
    </w:p>
    <w:p>
      <w:pPr>
        <w:spacing w:before="280" w:after="160"/>
        <w:jc w:val="left"/>
      </w:pPr>
      <w:r>
        <w:rPr>
          <w:rFonts w:ascii="Georgia" w:hAnsi="Georgia"/>
          <w:b/>
          <w:color w:val="6E1F33"/>
          <w:sz w:val="30"/>
        </w:rPr>
        <w:t>Sitchin y los Anunnaki</w:t>
      </w:r>
    </w:p>
    <w:p>
      <w:pPr>
        <w:spacing w:line="336" w:lineRule="auto" w:after="160"/>
        <w:jc w:val="both"/>
        <w:ind w:firstLine="396"/>
      </w:pPr>
      <w:r>
        <w:rPr>
          <w:rFonts w:ascii="Georgia" w:hAnsi="Georgia"/>
          <w:color w:val="2A2A2A"/>
          <w:sz w:val="24"/>
        </w:rPr>
        <w:t xml:space="preserve">Empecemos por la más ambiciosa: la lectura de Sitchin. En su libro </w:t>
      </w:r>
      <w:r>
        <w:rPr>
          <w:rFonts w:ascii="Georgia" w:hAnsi="Georgia"/>
          <w:i/>
          <w:color w:val="2A2A2A"/>
          <w:sz w:val="24"/>
        </w:rPr>
        <w:t>El 12º Planeta</w:t>
      </w:r>
      <w:r>
        <w:rPr>
          <w:rFonts w:ascii="Georgia" w:hAnsi="Georgia"/>
          <w:color w:val="2A2A2A"/>
          <w:sz w:val="24"/>
        </w:rPr>
        <w:t xml:space="preserve"> (1976) y en la serie de las "Crónicas de la Tierra", Zecharia Sitchin construyó una narrativa completa: un planeta llamado Nibiru[^1], de órbita elíptica, pasaría cerca de la Tierra en un pasado remoto; sus habitantes, los Anunnaki, habrían venido a la Tierra, creado a la humanidad mediante ingeniería genética, y dejado registros en los mitos mesopotámicos. La humanidad sería, según Sitchin, un producto de la ingeniería de los Anunnaki.</w:t>
      </w:r>
    </w:p>
    <w:p>
      <w:pPr>
        <w:spacing w:line="336" w:lineRule="auto" w:after="160"/>
        <w:jc w:val="both"/>
        <w:ind w:firstLine="396"/>
      </w:pPr>
      <w:r>
        <w:rPr>
          <w:rFonts w:ascii="Georgia" w:hAnsi="Georgia"/>
          <w:color w:val="2A2A2A"/>
          <w:sz w:val="24"/>
        </w:rPr>
        <w:t>Sitchin se presentaba como alguien capaz de leer las tablillas sumerias y de descifrar en ellas esta historia. Pero cuando se examina su obra con los métodos de la asiriología —la disciplina que estudia el antiguo Oriente Próximo—, el edificio se desmorona.</w:t>
      </w:r>
    </w:p>
    <w:p>
      <w:pPr>
        <w:spacing w:line="336" w:lineRule="auto" w:after="160"/>
        <w:jc w:val="both"/>
        <w:ind w:firstLine="396"/>
      </w:pPr>
      <w:r>
        <w:rPr>
          <w:rFonts w:ascii="Georgia" w:hAnsi="Georgia"/>
          <w:b/>
          <w:color w:val="2A2A2A"/>
          <w:sz w:val="24"/>
        </w:rPr>
        <w:t>Primero, la cuestión de Nibiru.</w:t>
      </w:r>
      <w:r>
        <w:rPr>
          <w:rFonts w:ascii="Georgia" w:hAnsi="Georgia"/>
          <w:color w:val="2A2A2A"/>
          <w:sz w:val="24"/>
        </w:rPr>
        <w:t xml:space="preserve"> El término "Nibiru" existe en la astronomía mesopotámica, pero designa un objeto celeste conocido —un punto del cielo, asociado en distintos textos a Júpiter o al solsticio—, no un planeta hipotético de la órbita que Sitchin describe. No hay en los textos mesopotámicos nada que se parezca al planeta Nibiru de Sitchin, con su órbita elíptica y sus visitantes.</w:t>
      </w:r>
    </w:p>
    <w:p>
      <w:pPr>
        <w:spacing w:line="336" w:lineRule="auto" w:after="160"/>
        <w:jc w:val="both"/>
        <w:ind w:firstLine="396"/>
      </w:pPr>
      <w:r>
        <w:rPr>
          <w:rFonts w:ascii="Georgia" w:hAnsi="Georgia"/>
          <w:b/>
          <w:color w:val="2A2A2A"/>
          <w:sz w:val="24"/>
        </w:rPr>
        <w:t>Segundo, la cuestión de los Anunnaki.</w:t>
      </w:r>
      <w:r>
        <w:rPr>
          <w:rFonts w:ascii="Georgia" w:hAnsi="Georgia"/>
          <w:color w:val="2A2A2A"/>
          <w:sz w:val="24"/>
        </w:rPr>
        <w:t xml:space="preserve"> "Anunnaki" es un término real del panteón mesopotámico: designa a un grupo de dioses, divinidades del cielo y de la tierra. Pero nada en los textos originales sugiere que fueran visitantes de otro planeta ni ingenieros genéticos. La lectura de Sitchin no está en los textos; se la impone a los textos.</w:t>
      </w:r>
    </w:p>
    <w:p>
      <w:pPr>
        <w:spacing w:line="336" w:lineRule="auto" w:after="160"/>
        <w:jc w:val="both"/>
        <w:ind w:firstLine="396"/>
      </w:pPr>
      <w:r>
        <w:rPr>
          <w:rFonts w:ascii="Georgia" w:hAnsi="Georgia"/>
          <w:b/>
          <w:color w:val="2A2A2A"/>
          <w:sz w:val="24"/>
        </w:rPr>
        <w:t>Tercero, la cuestión de la traducción.</w:t>
      </w:r>
      <w:r>
        <w:rPr>
          <w:rFonts w:ascii="Georgia" w:hAnsi="Georgia"/>
          <w:color w:val="2A2A2A"/>
          <w:sz w:val="24"/>
        </w:rPr>
        <w:t xml:space="preserve"> Los asiriólogos, que leen el sumerio y el acadio con métodos filológicos rigurosos, no encuentran en las tablillas lo que Sitchin encuentra. Sus "traducciones" no se ajustan a la gramática ni al léxico aceptados. Cuando se comparan sus lecturas con las ediciones académicas, las diferencias son enormes. La lectura de Sitchin es, para la asiriología, no una traducción, sino una reinterpretación libre que no se sostiene.</w:t>
      </w:r>
    </w:p>
    <w:p>
      <w:pPr>
        <w:spacing w:line="336" w:lineRule="auto" w:after="160"/>
        <w:jc w:val="both"/>
        <w:ind w:firstLine="396"/>
      </w:pPr>
      <w:r>
        <w:rPr>
          <w:rFonts w:ascii="Georgia" w:hAnsi="Georgia"/>
          <w:color w:val="2A2A2A"/>
          <w:sz w:val="24"/>
        </w:rPr>
        <w:t>El método aquí es claro:</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existen los términos Nibiru y Anunnaki en los textos mesopotámicos; Sitchin publicó sus libros.</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esos términos designen un planeta y visitantes extraterrestres que crearon al hombre. Es una lectura, no un hecho.</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el relato completo de Nibiru y los Anunnaki como ingenieros de la humanidad. No tiene apoyo en los textos originales, tal como los leen los especialistas.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lectura de Sitchin es una </w:t>
      </w:r>
      <w:r>
        <w:rPr>
          <w:rFonts w:ascii="Georgia" w:hAnsi="Georgia"/>
          <w:b/>
          <w:color w:val="2A2A2A"/>
          <w:sz w:val="24"/>
        </w:rPr>
        <w:t>interpretación moderna</w:t>
      </w:r>
      <w:r>
        <w:rPr>
          <w:rFonts w:ascii="Georgia" w:hAnsi="Georgia"/>
          <w:color w:val="2A2A2A"/>
          <w:sz w:val="24"/>
        </w:rPr>
        <w:t xml:space="preserve"> de los mitos antiguos, no aceptada por la asiriología, y sin apoyo en los textos. Los Anunnaki son un grupo de dioses de la mitología mesopotámica; no son, en los textos, visitantes de otro planeta. El relato de Sitchin es una construcción moderna impuesta sobre los mitos.</w:t>
      </w:r>
    </w:p>
    <w:p>
      <w:pPr>
        <w:spacing w:line="336" w:lineRule="auto" w:after="160"/>
        <w:jc w:val="both"/>
        <w:ind w:firstLine="396"/>
      </w:pPr>
      <w:r>
        <w:rPr>
          <w:rFonts w:ascii="Georgia" w:hAnsi="Georgia"/>
          <w:color w:val="2A2A2A"/>
          <w:sz w:val="24"/>
        </w:rPr>
        <w:t>Conviene añadir una observación sobre el estilo de Sitchin, porque revela el mecanismo de la sobrelectura en acción. Sitchin presentaba sus lecturas como si fueran traducciones literales de las tablillas, con la seguridad de quien dice "esto es lo que dice el texto". Pero cuando se comparan sus lecturas con las ediciones académicas, se ve que seleccionaba elementos, los conectaba de maneras que los textos no conectan, y les daba interpretaciones que los filólogos no encuentran. No es que inventara todo de cero —los términos Nibiru y Anunnaki existen—, sino que los reorganizaba y reinterpretaba para construir una historia que los textos, en su lectura estándar, no cuentan. Esa técnica —tomar elementos reales y reordenarlos para contar otra historia— es la sobrelectura en su forma más sofisticada, y es por eso que resulta tan persuasiva: se apoya en elementos reales, aunque la historia que construye no está en ellos.</w:t>
      </w:r>
    </w:p>
    <w:p>
      <w:pPr>
        <w:spacing w:line="336" w:lineRule="auto" w:after="160"/>
        <w:jc w:val="both"/>
        <w:ind w:firstLine="396"/>
      </w:pPr>
      <w:r>
        <w:rPr>
          <w:rFonts w:ascii="Georgia" w:hAnsi="Georgia"/>
          <w:color w:val="2A2A2A"/>
          <w:sz w:val="24"/>
        </w:rPr>
        <w:t>Hay, además, una cuestión de trazabilidad que vale la pena señalar. En la literatura de Sitchin, las citas de las tablillas suelen presentarse sin la referencia filológica completa —sin la tablilla concreta, la transliteración, la edición—. Cuando se intenta rastrear una cita hasta su fuente original, a menudo se descubre que no aparece donde se dice, o que la lectura no corresponde a la edición académica. Esta falta de trazabilidad es una señal de alerta: una afirmación que no puede rastrearse a su fuente, y que no se ajusta a las ediciones verificables, no merece el crédito de una traducción. El método, como hemos visto una y otra vez, valora la trazabilidad por encima del asombro.</w:t>
      </w:r>
    </w:p>
    <w:p>
      <w:pPr>
        <w:spacing w:before="280" w:after="160"/>
        <w:jc w:val="left"/>
      </w:pPr>
      <w:r>
        <w:rPr>
          <w:rFonts w:ascii="Georgia" w:hAnsi="Georgia"/>
          <w:b/>
          <w:color w:val="6E1F33"/>
          <w:sz w:val="30"/>
        </w:rPr>
        <w:t>El contexto mesopotámico</w:t>
      </w:r>
    </w:p>
    <w:p>
      <w:pPr>
        <w:spacing w:line="336" w:lineRule="auto" w:after="160"/>
        <w:jc w:val="both"/>
        <w:ind w:firstLine="396"/>
      </w:pPr>
      <w:r>
        <w:rPr>
          <w:rFonts w:ascii="Georgia" w:hAnsi="Georgia"/>
          <w:color w:val="2A2A2A"/>
          <w:sz w:val="24"/>
        </w:rPr>
        <w:t>Para apreciar la lectura de Sitchin, conviene conocer el contexto del que parte: la mitología mesopotámica, una de las más ricas de la antigüedad.</w:t>
      </w:r>
    </w:p>
    <w:p>
      <w:pPr>
        <w:spacing w:line="336" w:lineRule="auto" w:after="160"/>
        <w:jc w:val="both"/>
        <w:ind w:firstLine="396"/>
      </w:pPr>
      <w:r>
        <w:rPr>
          <w:rFonts w:ascii="Georgia" w:hAnsi="Georgia"/>
          <w:color w:val="2A2A2A"/>
          <w:sz w:val="24"/>
        </w:rPr>
        <w:t>Mesopotamia —la tierra entre los ríos Tigris y Éufrates, el actual Irak— fue el hogar de las primeras civilizaciones urbanas de la historia: los sumerios, los acadios, los babilonios, los asirios. Durante milenios, estos pueblos desarrollaron una religión compleja, con un panteón de dioses, mitos de creación, epopeyas y rituales. Escribieron en tablillas de arcilla, en una escritura cuneiforme que los arqueólogos descifraron en el siglo XIX.</w:t>
      </w:r>
    </w:p>
    <w:p>
      <w:pPr>
        <w:spacing w:line="336" w:lineRule="auto" w:after="160"/>
        <w:jc w:val="both"/>
        <w:ind w:firstLine="396"/>
      </w:pPr>
      <w:r>
        <w:rPr>
          <w:rFonts w:ascii="Georgia" w:hAnsi="Georgia"/>
          <w:color w:val="2A2A2A"/>
          <w:sz w:val="24"/>
        </w:rPr>
        <w:t>Los Anunnaki formaban parte de ese panteón. El término aparece en los textos mesopotámicos y designa a un grupo de divinidades —dioses del cielo y de la tierra, emparentados con las grandes deidades del panteón. En distintos textos, los Anunnaki aparecen asociados al inframundo, a los dioses mayores, a la creación. Eran, en suma, dioses —figuras religiosas con nombres, genealogías y funciones dentro de un sistema de creencias.</w:t>
      </w:r>
    </w:p>
    <w:p>
      <w:pPr>
        <w:spacing w:line="336" w:lineRule="auto" w:after="160"/>
        <w:jc w:val="both"/>
        <w:ind w:firstLine="396"/>
      </w:pPr>
      <w:r>
        <w:rPr>
          <w:rFonts w:ascii="Georgia" w:hAnsi="Georgia"/>
          <w:color w:val="2A2A2A"/>
          <w:sz w:val="24"/>
        </w:rPr>
        <w:t>Este contexto es esencial para el método, porque muestra que los Anunnaki pertenecen a un sistema religioso conocido y bien estudiado. No son un misterio sin explicación; son parte de la mitología mesopotámica, documentada en miles de tablillas y estudiada por la asiriología durante más de un siglo.</w:t>
      </w:r>
    </w:p>
    <w:p>
      <w:pPr>
        <w:spacing w:line="336" w:lineRule="auto" w:after="160"/>
        <w:jc w:val="both"/>
        <w:ind w:firstLine="396"/>
      </w:pPr>
      <w:r>
        <w:rPr>
          <w:rFonts w:ascii="Georgia" w:hAnsi="Georgia"/>
          <w:color w:val="2A2A2A"/>
          <w:sz w:val="24"/>
        </w:rPr>
        <w:t>La lectura de Sitchin toma ese término —Anunnaki— y le atribuye un significado completamente distinto: seres de otro planeta que crearon a la humanidad. Pero esa atribución no está en los textos, tal como los leen los especialistas. Es una imposición sobre un término que tiene su propio significado en su propio contexto. El método nos enseña a respetar ese contexto: un término no puede significar lo que queramos; significa lo que su cultura le dio.</w:t>
      </w:r>
    </w:p>
    <w:p>
      <w:pPr>
        <w:spacing w:before="280" w:after="160"/>
        <w:jc w:val="left"/>
      </w:pPr>
      <w:r>
        <w:rPr>
          <w:rFonts w:ascii="Georgia" w:hAnsi="Georgia"/>
          <w:b/>
          <w:color w:val="6E1F33"/>
          <w:sz w:val="30"/>
        </w:rPr>
        <w:t>La cuestión de la autoridad y el consenso</w:t>
      </w:r>
    </w:p>
    <w:p>
      <w:pPr>
        <w:spacing w:line="336" w:lineRule="auto" w:after="160"/>
        <w:jc w:val="both"/>
        <w:ind w:firstLine="396"/>
      </w:pPr>
      <w:r>
        <w:rPr>
          <w:rFonts w:ascii="Georgia" w:hAnsi="Georgia"/>
          <w:color w:val="2A2A2A"/>
          <w:sz w:val="24"/>
        </w:rPr>
        <w:t>Hay un aspecto de la lectura de Sitchin que conviene examinar con cuidado, porque toca una pregunta que el lector podría hacerse: ¿por qué confiar en los asiriólogos y no en Sitchin?</w:t>
      </w:r>
    </w:p>
    <w:p>
      <w:pPr>
        <w:spacing w:line="336" w:lineRule="auto" w:after="160"/>
        <w:jc w:val="both"/>
        <w:ind w:firstLine="396"/>
      </w:pPr>
      <w:r>
        <w:rPr>
          <w:rFonts w:ascii="Georgia" w:hAnsi="Georgia"/>
          <w:color w:val="2A2A2A"/>
          <w:sz w:val="24"/>
        </w:rPr>
        <w:t>La respuesta no es una cuestión de autoridad ciega. Es una cuestión de método. Los asiriólogos leen el sumerio y el acadio con métodos que se han construido y verificado durante más de un siglo: la gramática, el léxico, la comparación entre manuscritos, la filología. Sus lecturas son reproducibles: cualquier asiriólogo, ante la misma tablilla, produce lecturas coherentes con las de los demás. Esto es lo que hace que el consenso de la asiriología tenga peso: no es un grupo que "opine", sino una comunidad que verifica con métodos compartidos.</w:t>
      </w:r>
    </w:p>
    <w:p>
      <w:pPr>
        <w:spacing w:line="336" w:lineRule="auto" w:after="160"/>
        <w:jc w:val="both"/>
        <w:ind w:firstLine="396"/>
      </w:pPr>
      <w:r>
        <w:rPr>
          <w:rFonts w:ascii="Georgia" w:hAnsi="Georgia"/>
          <w:color w:val="2A2A2A"/>
          <w:sz w:val="24"/>
        </w:rPr>
        <w:t>La lectura de Sitchin, en cambio, no es reproducible. Solo Sitchin ve en las tablillas lo que ve; los demás lectores del sumerio no llegan a sus conclusiones. Y cuando una lectura no puede ser reproducida por otros especialistas, no es que sea necesariamente falsa, pero pierde todo el peso que la verificación otorga. Es, en términos del método, una lectura sin respaldo.</w:t>
      </w:r>
    </w:p>
    <w:p>
      <w:pPr>
        <w:spacing w:line="336" w:lineRule="auto" w:after="160"/>
        <w:jc w:val="both"/>
        <w:ind w:firstLine="396"/>
      </w:pPr>
      <w:r>
        <w:rPr>
          <w:rFonts w:ascii="Georgia" w:hAnsi="Georgia"/>
          <w:color w:val="2A2A2A"/>
          <w:sz w:val="24"/>
        </w:rPr>
        <w:t>Esto no significa que el consenso académico sea infalible. La ciencia y la filología se equivocan y se corrigen; ha habido casos en que un investigador aislado tenía razón contra el consenso, y esos casos son instructivos. Pero conviene notar cómo se resolvieron: no por la autoridad, sino por la evidencia. Cuando un investigador aislado tenía razón, lo demostró con datos que otros pudieron verificar, con argumentos que se sostuvieron, con lecturas que se reprodujeron. El consenso cambió porque la evidencia lo obligó a cambiar.</w:t>
      </w:r>
    </w:p>
    <w:p>
      <w:pPr>
        <w:spacing w:line="336" w:lineRule="auto" w:after="160"/>
        <w:jc w:val="both"/>
        <w:ind w:firstLine="396"/>
      </w:pPr>
      <w:r>
        <w:rPr>
          <w:rFonts w:ascii="Georgia" w:hAnsi="Georgia"/>
          <w:color w:val="2A2A2A"/>
          <w:sz w:val="24"/>
        </w:rPr>
        <w:t>Y aquí está la diferencia con la lectura de Sitchin. Cuando una afirmación extraordinaria —como la de Sitchin— contradice el consenso de una disciplina establecida, la carga de la prueba recae sobre quien la hace. Y Sitchin no aportó evidencia que satisficiera esa carga: no presentó tablillas que los demás pudieran examinar, ni lecturas que se ajustaran a la gramática, ni un método verificable. Su lectura quedó, por tanto, como una interpretación personal, sin respaldo. No es que el consenso de la asiriología sea infalible; es que la lectura de Sitchin no hizo el trabajo que habría hecho falta para desafiarlo.</w:t>
      </w:r>
    </w:p>
    <w:p>
      <w:pPr>
        <w:spacing w:before="280" w:after="160"/>
        <w:jc w:val="left"/>
      </w:pPr>
      <w:r>
        <w:rPr>
          <w:rFonts w:ascii="Georgia" w:hAnsi="Georgia"/>
          <w:b/>
          <w:color w:val="6E1F33"/>
          <w:sz w:val="30"/>
        </w:rPr>
        <w:t>Las tradiciones de largas cronologías</w:t>
      </w:r>
    </w:p>
    <w:p>
      <w:pPr>
        <w:spacing w:line="336" w:lineRule="auto" w:after="160"/>
        <w:jc w:val="both"/>
        <w:ind w:firstLine="396"/>
      </w:pPr>
      <w:r>
        <w:rPr>
          <w:rFonts w:ascii="Georgia" w:hAnsi="Georgia"/>
          <w:color w:val="2A2A2A"/>
          <w:sz w:val="24"/>
        </w:rPr>
        <w:t>Pasemos a la segunda capa: los textos antiguos que describen edades y eras de duración inmensa. Son textos reales, de culturas distintas, y conviene conocerlos uno por uno, porque cada uno tiene su propio carácter y su propio contexto.</w:t>
      </w:r>
    </w:p>
    <w:p>
      <w:pPr>
        <w:spacing w:line="336" w:lineRule="auto" w:after="160"/>
        <w:jc w:val="both"/>
        <w:ind w:firstLine="396"/>
      </w:pPr>
      <w:r>
        <w:rPr>
          <w:rFonts w:ascii="Georgia" w:hAnsi="Georgia"/>
          <w:b/>
          <w:color w:val="2A2A2A"/>
          <w:sz w:val="24"/>
        </w:rPr>
        <w:t>La tradición india: los yugas y los kalpas.</w:t>
      </w:r>
      <w:r>
        <w:rPr>
          <w:rFonts w:ascii="Georgia" w:hAnsi="Georgia"/>
          <w:color w:val="2A2A2A"/>
          <w:sz w:val="24"/>
        </w:rPr>
        <w:t xml:space="preserve"> El </w:t>
      </w:r>
      <w:r>
        <w:rPr>
          <w:rFonts w:ascii="Georgia" w:hAnsi="Georgia"/>
          <w:i/>
          <w:color w:val="2A2A2A"/>
          <w:sz w:val="24"/>
        </w:rPr>
        <w:t>Manusmṛti</w:t>
      </w:r>
      <w:r>
        <w:rPr>
          <w:rFonts w:ascii="Georgia" w:hAnsi="Georgia"/>
          <w:color w:val="2A2A2A"/>
          <w:sz w:val="24"/>
        </w:rPr>
        <w:t xml:space="preserve"> —las "Leyes de Manu", un texto de derecho y cosmología— describe los ciclos cósmicos de la creación. El tiempo se divide en yugas (edades) que se suceden, y en kalpas (eones) de duración enorme, calculados con un sistema de años divinos: un año divino equivale a 360 años humanos, y los ciclos se miden en miles y millones de años. Este sistema no es un registro histórico; es una cosmología, una manera de ordenar el tiempo sagrado. Sus cifras son simbólicas y rituales, no cronológicas.</w:t>
      </w:r>
    </w:p>
    <w:p>
      <w:pPr>
        <w:spacing w:line="336" w:lineRule="auto" w:after="160"/>
        <w:jc w:val="both"/>
        <w:ind w:firstLine="396"/>
      </w:pPr>
      <w:r>
        <w:rPr>
          <w:rFonts w:ascii="Georgia" w:hAnsi="Georgia"/>
          <w:b/>
          <w:color w:val="2A2A2A"/>
          <w:sz w:val="24"/>
        </w:rPr>
        <w:t>La tradición mesopotámica: la Lista Real Sumeria.</w:t>
      </w:r>
      <w:r>
        <w:rPr>
          <w:rFonts w:ascii="Georgia" w:hAnsi="Georgia"/>
          <w:color w:val="2A2A2A"/>
          <w:sz w:val="24"/>
        </w:rPr>
        <w:t xml:space="preserve"> Este texto presenta una sucesión de reyes, con reinados de duraciones fantásticas —miles de años cada uno—, seguidos de un diluvio que interrumpe la serie, tras el cual los reinados se vuelven humanos y breves. La Lista no es una crónica de reinos reales; es un texto ideológico, que legitima a los reyes presentándolos como continuadores de una realeza que desciende del cielo. Los reinados fantásticos son numerología y mito, no historia.</w:t>
      </w:r>
    </w:p>
    <w:p>
      <w:pPr>
        <w:spacing w:line="336" w:lineRule="auto" w:after="160"/>
        <w:jc w:val="both"/>
        <w:ind w:firstLine="396"/>
      </w:pPr>
      <w:r>
        <w:rPr>
          <w:rFonts w:ascii="Georgia" w:hAnsi="Georgia"/>
          <w:b/>
          <w:color w:val="2A2A2A"/>
          <w:sz w:val="24"/>
        </w:rPr>
        <w:t>La tradición egipcia: el Canon Real de Turín y Manetón.</w:t>
      </w:r>
      <w:r>
        <w:rPr>
          <w:rFonts w:ascii="Georgia" w:hAnsi="Georgia"/>
          <w:color w:val="2A2A2A"/>
          <w:sz w:val="24"/>
        </w:rPr>
        <w:t xml:space="preserve"> Los egipcios conservaban listas de reyes, algunas con gobernantes divinos y semidivinos anteriores a los faraones. El Canon Real de Turín, un papiro, y las listas de Manetón, un sacerdote egipcio que escribió en griego, incluyen dinastías de dioses y semidioses antes de la historia humana. Estos textos son listas dinásticas con una función ritual e ideológica, no registros de civilizaciones tecnológicas.</w:t>
      </w:r>
    </w:p>
    <w:p>
      <w:pPr>
        <w:spacing w:line="336" w:lineRule="auto" w:after="160"/>
        <w:jc w:val="both"/>
        <w:ind w:firstLine="396"/>
      </w:pPr>
      <w:r>
        <w:rPr>
          <w:rFonts w:ascii="Georgia" w:hAnsi="Georgia"/>
          <w:b/>
          <w:color w:val="2A2A2A"/>
          <w:sz w:val="24"/>
        </w:rPr>
        <w:t>La tradición mesoamericana: el Popol Vuh.</w:t>
      </w:r>
      <w:r>
        <w:rPr>
          <w:rFonts w:ascii="Georgia" w:hAnsi="Georgia"/>
          <w:color w:val="2A2A2A"/>
          <w:sz w:val="24"/>
        </w:rPr>
        <w:t xml:space="preserve"> Este texto, conservado en una copia colonial del k'iche' maya, narra las creaciones y destrucciones sucesivas del mundo —la humanidad hecha de barro, de madera, y finalmente de maíz— antes de la humanidad actual. Es una cosmogonía, un relato de los orígenes, con un profundo significado religioso y literario. No es una crónica de eras geológicas con civilizaciones técnicas.</w:t>
      </w:r>
    </w:p>
    <w:p>
      <w:pPr>
        <w:spacing w:line="336" w:lineRule="auto" w:after="160"/>
        <w:jc w:val="both"/>
        <w:ind w:firstLine="396"/>
      </w:pPr>
      <w:r>
        <w:rPr>
          <w:rFonts w:ascii="Georgia" w:hAnsi="Georgia"/>
          <w:color w:val="2A2A2A"/>
          <w:sz w:val="24"/>
        </w:rPr>
        <w:t>Estos cuatro ejemplos —india, mesopotámica, egipcia, mesoamericana— muestran el patrón. Todos son textos auténticos y valiosos, y todos describen largas cronologías. Pero ninguno es un registro técnico de civilizaciones pasadas; todos son cosmología, ideología, numerología y mito, en el contexto de sus culturas.</w:t>
      </w:r>
    </w:p>
    <w:p>
      <w:pPr>
        <w:spacing w:line="336" w:lineRule="auto" w:after="160"/>
        <w:jc w:val="both"/>
        <w:ind w:firstLine="396"/>
      </w:pPr>
      <w:r>
        <w:rPr>
          <w:rFonts w:ascii="Georgia" w:hAnsi="Georgia"/>
          <w:color w:val="2A2A2A"/>
          <w:sz w:val="24"/>
        </w:rPr>
        <w:t>Aquí está la distinción que el método quiere establecer con toda claridad:</w:t>
      </w:r>
    </w:p>
    <w:p>
      <w:pPr>
        <w:spacing w:before="120" w:after="120" w:line="276" w:lineRule="auto"/>
        <w:ind w:left="567" w:right="567"/>
        <w:pBdr>
          <w:left w:val="single" w:sz="12" w:space="8" w:color="9A7B2F"/>
        </w:pBdr>
      </w:pPr>
      <w:r>
        <w:rPr>
          <w:rFonts w:ascii="Georgia" w:hAnsi="Georgia"/>
          <w:i/>
          <w:color w:val="5A5A5A"/>
          <w:sz w:val="22"/>
        </w:rPr>
        <w:t>**La autenticidad de un texto no equivale a la literalidad de sus números.**</w:t>
      </w:r>
    </w:p>
    <w:p>
      <w:pPr>
        <w:spacing w:line="336" w:lineRule="auto" w:after="160"/>
        <w:jc w:val="both"/>
        <w:ind w:firstLine="396"/>
      </w:pPr>
      <w:r>
        <w:rPr>
          <w:rFonts w:ascii="Georgia" w:hAnsi="Georgia"/>
          <w:color w:val="2A2A2A"/>
          <w:sz w:val="24"/>
        </w:rPr>
        <w:t xml:space="preserve">Que la tradición india afirme que los ciclos de la creación duran millones de años no es un registro arqueológico de civilizaciones tecnológicas pasadas; es una </w:t>
      </w:r>
      <w:r>
        <w:rPr>
          <w:rFonts w:ascii="Georgia" w:hAnsi="Georgia"/>
          <w:b/>
          <w:color w:val="2A2A2A"/>
          <w:sz w:val="24"/>
        </w:rPr>
        <w:t>cosmología</w:t>
      </w:r>
      <w:r>
        <w:rPr>
          <w:rFonts w:ascii="Georgia" w:hAnsi="Georgia"/>
          <w:color w:val="2A2A2A"/>
          <w:sz w:val="24"/>
        </w:rPr>
        <w:t xml:space="preserve"> —una manera de pensar el tiempo, el mundo y lo divino. Los números forman parte de un sistema simbólico y ritual, no de una crónica. Lo mismo vale para las listas de reyes de reinados fantásticos, para los diluvios míticos y para las edades del mundo: son ideología, numerología y memoria cultural, no historia técnica.</w:t>
      </w:r>
    </w:p>
    <w:p>
      <w:pPr>
        <w:spacing w:line="336" w:lineRule="auto" w:after="160"/>
        <w:jc w:val="both"/>
        <w:ind w:firstLine="396"/>
      </w:pPr>
      <w:r>
        <w:rPr>
          <w:rFonts w:ascii="Georgia" w:hAnsi="Georgia"/>
          <w:color w:val="2A2A2A"/>
          <w:sz w:val="24"/>
        </w:rPr>
        <w:t>Esta distinción es la clave de todo el capítulo, y conviene desarrollarla. Hay una diferencia entre leer un texto como lo que sus autores pretendían —un texto religioso, cosmológico, ritual o literario— y leerlo como una crónica técnica que registra civilizaciones pasadas. La primera lectura es fiel al género y al contexto; la segunda es una imposición.</w:t>
      </w:r>
    </w:p>
    <w:p>
      <w:pPr>
        <w:spacing w:line="336" w:lineRule="auto" w:after="160"/>
        <w:jc w:val="both"/>
        <w:ind w:firstLine="396"/>
      </w:pPr>
      <w:r>
        <w:rPr>
          <w:rFonts w:ascii="Georgia" w:hAnsi="Georgia"/>
          <w:color w:val="2A2A2A"/>
          <w:sz w:val="24"/>
        </w:rPr>
        <w:t xml:space="preserve">Vale la pena detenerse en cómo se determina el género de un texto antiguo, porque es un proceso que el lector puede entender, y que le da confianza en el método. Los especialistas determinan el género de un texto por su estructura, su lenguaje, su uso y su contexto. Un texto de derecho y cosmología como el </w:t>
      </w:r>
      <w:r>
        <w:rPr>
          <w:rFonts w:ascii="Georgia" w:hAnsi="Georgia"/>
          <w:i/>
          <w:color w:val="2A2A2A"/>
          <w:sz w:val="24"/>
        </w:rPr>
        <w:t>Manusmṛti</w:t>
      </w:r>
      <w:r>
        <w:rPr>
          <w:rFonts w:ascii="Georgia" w:hAnsi="Georgia"/>
          <w:color w:val="2A2A2A"/>
          <w:sz w:val="24"/>
        </w:rPr>
        <w:t xml:space="preserve"> tiene fórmulas, categorías y propósitos que lo sitúan en su género; una lista de reyes como la Lista Real Sumeria tiene una estructura de lista, con la función ideológica de legitimar a los reyes; un relato de creación como el </w:t>
      </w:r>
      <w:r>
        <w:rPr>
          <w:rFonts w:ascii="Georgia" w:hAnsi="Georgia"/>
          <w:i/>
          <w:color w:val="2A2A2A"/>
          <w:sz w:val="24"/>
        </w:rPr>
        <w:t>Popol Vuh</w:t>
      </w:r>
      <w:r>
        <w:rPr>
          <w:rFonts w:ascii="Georgia" w:hAnsi="Georgia"/>
          <w:color w:val="2A2A2A"/>
          <w:sz w:val="24"/>
        </w:rPr>
        <w:t xml:space="preserve"> tiene un lenguaje poético y ritual. El género no es una etiqueta arbitraria; se desprende del texto mismo y de su contexto.</w:t>
      </w:r>
    </w:p>
    <w:p>
      <w:pPr>
        <w:spacing w:line="336" w:lineRule="auto" w:after="160"/>
        <w:jc w:val="both"/>
        <w:ind w:firstLine="396"/>
      </w:pPr>
      <w:r>
        <w:rPr>
          <w:rFonts w:ascii="Georgia" w:hAnsi="Georgia"/>
          <w:color w:val="2A2A2A"/>
          <w:sz w:val="24"/>
        </w:rPr>
        <w:t xml:space="preserve">Y el género determina la lectura. Un texto cosmológico se lee como cosmología; un texto ideológico se lee como ideología; un texto literario se lee como literatura. Leer un texto cosmológico como crónica técnica es un error de género: se aplica a un texto las reglas de otro tipo de texto. El método nos enseña a respetar el género, porque es la puerta de entrada al significado real del texto. Los números del </w:t>
      </w:r>
      <w:r>
        <w:rPr>
          <w:rFonts w:ascii="Georgia" w:hAnsi="Georgia"/>
          <w:i/>
          <w:color w:val="2A2A2A"/>
          <w:sz w:val="24"/>
        </w:rPr>
        <w:t>Manusmṛti</w:t>
      </w:r>
      <w:r>
        <w:rPr>
          <w:rFonts w:ascii="Georgia" w:hAnsi="Georgia"/>
          <w:color w:val="2A2A2A"/>
          <w:sz w:val="24"/>
        </w:rPr>
        <w:t xml:space="preserve"> significan dentro de su cosmología; los reinados de la Lista Real significan dentro de su ideología; las creaciones del </w:t>
      </w:r>
      <w:r>
        <w:rPr>
          <w:rFonts w:ascii="Georgia" w:hAnsi="Georgia"/>
          <w:i/>
          <w:color w:val="2A2A2A"/>
          <w:sz w:val="24"/>
        </w:rPr>
        <w:t>Popol Vuh</w:t>
      </w:r>
      <w:r>
        <w:rPr>
          <w:rFonts w:ascii="Georgia" w:hAnsi="Georgia"/>
          <w:color w:val="2A2A2A"/>
          <w:sz w:val="24"/>
        </w:rPr>
        <w:t xml:space="preserve"> significan dentro de su cosmogonía. Forzarles una lectura técnica es destruir su significado.</w:t>
      </w:r>
    </w:p>
    <w:p>
      <w:pPr>
        <w:spacing w:line="336" w:lineRule="auto" w:after="160"/>
        <w:jc w:val="both"/>
        <w:ind w:firstLine="396"/>
      </w:pPr>
      <w:r>
        <w:rPr>
          <w:rFonts w:ascii="Georgia" w:hAnsi="Georgia"/>
          <w:color w:val="2A2A2A"/>
          <w:sz w:val="24"/>
        </w:rPr>
        <w:t xml:space="preserve">Y hay una pregunta que el método sugiere hacer ante cualquier texto de largas cronologías: </w:t>
      </w:r>
      <w:r>
        <w:rPr>
          <w:rFonts w:ascii="Georgia" w:hAnsi="Georgia"/>
          <w:b/>
          <w:color w:val="2A2A2A"/>
          <w:sz w:val="24"/>
        </w:rPr>
        <w:t>¿qué evidencia, fuera del propio texto, apoya la lectura como crónica?</w:t>
      </w:r>
      <w:r>
        <w:rPr>
          <w:rFonts w:ascii="Georgia" w:hAnsi="Georgia"/>
          <w:color w:val="2A2A2A"/>
          <w:sz w:val="24"/>
        </w:rPr>
        <w:t xml:space="preserve"> Si un texto dice que hubo civilizaciones durante millones de años, ¿hay restos arqueológicos de esas civilizaciones? ¿Hay artefactos, estructuras, dataciones? En casi todos los casos, la respuesta es no. La lectura como crónica se apoya solo en el texto, sin corroboración independiente. Y un texto sin corroboración, leído fuera de su género, no es evidencia de una civilización — es, a lo sumo, una afirmación que necesita ser verificada por datos que no se aportan.</w:t>
      </w:r>
    </w:p>
    <w:p>
      <w:pPr>
        <w:spacing w:before="280" w:after="160"/>
        <w:jc w:val="left"/>
      </w:pPr>
      <w:r>
        <w:rPr>
          <w:rFonts w:ascii="Georgia" w:hAnsi="Georgia"/>
          <w:b/>
          <w:color w:val="6E1F33"/>
          <w:sz w:val="30"/>
        </w:rPr>
        <w:t>El mecanismo de Anticitera: la máquina que sí existió</w:t>
      </w:r>
    </w:p>
    <w:p>
      <w:pPr>
        <w:spacing w:line="336" w:lineRule="auto" w:after="160"/>
        <w:jc w:val="both"/>
        <w:ind w:firstLine="396"/>
      </w:pPr>
      <w:r>
        <w:rPr>
          <w:rFonts w:ascii="Georgia" w:hAnsi="Georgia"/>
          <w:color w:val="2A2A2A"/>
          <w:sz w:val="24"/>
        </w:rPr>
        <w:t>Para no caer en el error simétrico —creer que la antigüedad nunca fue sofisticada—, conviene examinar ahora el tercer tipo de afirmación, y su caso más célebre: el mecanismo de Anticitera. Porque aquí, a diferencia de los mitos, hay un objeto real, y el método debe ser preciso sobre lo que prueba y lo que no.</w:t>
      </w:r>
    </w:p>
    <w:p>
      <w:pPr>
        <w:spacing w:line="336" w:lineRule="auto" w:after="160"/>
        <w:jc w:val="both"/>
        <w:ind w:firstLine="396"/>
      </w:pPr>
      <w:r>
        <w:rPr>
          <w:rFonts w:ascii="Georgia" w:hAnsi="Georgia"/>
          <w:color w:val="2A2A2A"/>
          <w:sz w:val="24"/>
        </w:rPr>
        <w:t>El mecanismo de Anticitera fue recuperado en 1901 de un naufragio frente a la isla griega de Anticitera. Es un dispositivo de bronce, con al menos treinta engranajes de precisión[^2], que calculaba las posiciones del sol, la luna y los planetas, y predecía eclipses. Está fechado en torno al 205–60 a.C., y es, en efecto, una computadora analógica de la antigüedad, de una sofisticación que no se volvió a ver hasta siglos después.</w:t>
      </w:r>
    </w:p>
    <w:p>
      <w:pPr>
        <w:spacing w:line="336" w:lineRule="auto" w:after="160"/>
        <w:jc w:val="both"/>
        <w:ind w:firstLine="396"/>
      </w:pPr>
      <w:r>
        <w:rPr>
          <w:rFonts w:ascii="Georgia" w:hAnsi="Georgia"/>
          <w:color w:val="2A2A2A"/>
          <w:sz w:val="24"/>
        </w:rPr>
        <w:t>Durante décadas, el mecanismo fue un misterio para los estudiosos: un montón de bronce corroído que, visto por dentro con rayos X, revelaba una complejidad asombrosa. Los estudios modernos, con tomografía de alta resolución, han permitido descifrar sus inscripciones, reconstruir su funcionamiento y comprender su propósito. El mecanismo calculaba ciclos astronómicos complejos, incluido el ciclo de Saros para predecir eclipses. Es, sin exageración, un instrumento de una ingeniería y un conocimiento astronómico notables.</w:t>
      </w:r>
    </w:p>
    <w:p>
      <w:pPr>
        <w:spacing w:line="336" w:lineRule="auto" w:after="160"/>
        <w:jc w:val="both"/>
        <w:ind w:firstLine="396"/>
      </w:pPr>
      <w:r>
        <w:rPr>
          <w:rFonts w:ascii="Georgia" w:hAnsi="Georgia"/>
          <w:color w:val="2A2A2A"/>
          <w:sz w:val="24"/>
        </w:rPr>
        <w:t xml:space="preserve">El mecanismo de Anticitera es un </w:t>
      </w:r>
      <w:r>
        <w:rPr>
          <w:rFonts w:ascii="Georgia" w:hAnsi="Georgia"/>
          <w:b/>
          <w:color w:val="2A2A2A"/>
          <w:sz w:val="24"/>
        </w:rPr>
        <w:t>control positivo</w:t>
      </w:r>
      <w:r>
        <w:rPr>
          <w:rFonts w:ascii="Georgia" w:hAnsi="Georgia"/>
          <w:color w:val="2A2A2A"/>
          <w:sz w:val="24"/>
        </w:rPr>
        <w:t xml:space="preserve"> —el ejemplo de que la sofisticación tecnológica antigua es real. Y conviene que lo apreciemos con toda su fuerza: no hace falta una civilización perdida para encontrar máquinas asombrosas en el pasado; la Grecia helenística ya las hizo. El asombro legítimo no necesita mito.</w:t>
      </w:r>
    </w:p>
    <w:p>
      <w:pPr>
        <w:spacing w:line="336" w:lineRule="auto" w:after="160"/>
        <w:jc w:val="both"/>
        <w:ind w:firstLine="396"/>
      </w:pPr>
      <w:r>
        <w:rPr>
          <w:rFonts w:ascii="Georgia" w:hAnsi="Georgia"/>
          <w:color w:val="2A2A2A"/>
          <w:sz w:val="24"/>
        </w:rPr>
        <w:t>Pero el método nos obliga a ser precisos sobre lo que el mecanismo prueba y lo que no.</w:t>
      </w:r>
    </w:p>
    <w:p>
      <w:pPr>
        <w:spacing w:line="336" w:lineRule="auto" w:after="160"/>
        <w:jc w:val="both"/>
        <w:ind w:firstLine="396"/>
      </w:pPr>
      <w:r>
        <w:rPr>
          <w:rFonts w:ascii="Georgia" w:hAnsi="Georgia"/>
          <w:b/>
          <w:color w:val="2A2A2A"/>
          <w:sz w:val="24"/>
        </w:rPr>
        <w:t>Lo que prueba:</w:t>
      </w:r>
      <w:r>
        <w:rPr>
          <w:rFonts w:ascii="Georgia" w:hAnsi="Georgia"/>
          <w:color w:val="2A2A2A"/>
          <w:sz w:val="24"/>
        </w:rPr>
        <w:t xml:space="preserve"> que la Grecia helenística fue capaz de una ingeniería de precisión extraordinaria. Es un logro real, contextualizado, documentado.</w:t>
      </w:r>
    </w:p>
    <w:p>
      <w:pPr>
        <w:spacing w:line="336" w:lineRule="auto" w:after="160"/>
        <w:jc w:val="both"/>
        <w:ind w:firstLine="396"/>
      </w:pPr>
      <w:r>
        <w:rPr>
          <w:rFonts w:ascii="Georgia" w:hAnsi="Georgia"/>
          <w:b/>
          <w:color w:val="2A2A2A"/>
          <w:sz w:val="24"/>
        </w:rPr>
        <w:t>Lo que no prueba:</w:t>
      </w:r>
      <w:r>
        <w:rPr>
          <w:rFonts w:ascii="Georgia" w:hAnsi="Georgia"/>
          <w:color w:val="2A2A2A"/>
          <w:sz w:val="24"/>
        </w:rPr>
        <w:t xml:space="preserve"> que existió una civilización perdida o que la tecnología vino de otro lado. El mecanismo pertenece a una tradición conocida —la astronomía y la mecánica helenísticas—, tiene una cadena de transmisión clara, y no hay nada en él que exija una fuente misteriosa.</w:t>
      </w:r>
    </w:p>
    <w:p>
      <w:pPr>
        <w:spacing w:line="336" w:lineRule="auto" w:after="160"/>
        <w:jc w:val="both"/>
        <w:ind w:firstLine="396"/>
      </w:pPr>
      <w:r>
        <w:rPr>
          <w:rFonts w:ascii="Georgia" w:hAnsi="Georgia"/>
          <w:color w:val="2A2A2A"/>
          <w:sz w:val="24"/>
        </w:rPr>
        <w:t xml:space="preserve">Aquí está la diferencia que el método quiere señalar, y es la misma que hemos aplicado en todo el libro: </w:t>
      </w:r>
      <w:r>
        <w:rPr>
          <w:rFonts w:ascii="Georgia" w:hAnsi="Georgia"/>
          <w:b/>
          <w:color w:val="2A2A2A"/>
          <w:sz w:val="24"/>
        </w:rPr>
        <w:t>la sofisticación antigua es real, y pertenece a las civilizaciones conocidas.</w:t>
      </w:r>
      <w:r>
        <w:rPr>
          <w:rFonts w:ascii="Georgia" w:hAnsi="Georgia"/>
          <w:color w:val="2A2A2A"/>
          <w:sz w:val="24"/>
        </w:rPr>
        <w:t xml:space="preserve"> Cuando aparece un objeto antiguo impresionante, la primera pregunta no es "¿de qué civilización perdida viene?", sino "¿a qué tradición histórica pertenece?". Y en el caso del mecanismo de Anticitera, la respuesta es clara: pertenece a la Grecia helenística, a una tradición de astronomía y mecánica que conocemos, y que era mucho más capaz de lo que a veces suponemos.</w:t>
      </w:r>
    </w:p>
    <w:p>
      <w:pPr>
        <w:spacing w:before="280" w:after="160"/>
        <w:jc w:val="left"/>
      </w:pPr>
      <w:r>
        <w:rPr>
          <w:rFonts w:ascii="Georgia" w:hAnsi="Georgia"/>
          <w:b/>
          <w:color w:val="6E1F33"/>
          <w:sz w:val="30"/>
        </w:rPr>
        <w:t>El control del otro extremo</w:t>
      </w:r>
    </w:p>
    <w:p>
      <w:pPr>
        <w:spacing w:line="336" w:lineRule="auto" w:after="160"/>
        <w:jc w:val="both"/>
        <w:ind w:firstLine="396"/>
      </w:pPr>
      <w:r>
        <w:rPr>
          <w:rFonts w:ascii="Georgia" w:hAnsi="Georgia"/>
          <w:color w:val="2A2A2A"/>
          <w:sz w:val="24"/>
        </w:rPr>
        <w:t xml:space="preserve">El mecanismo de Anticitera nos da, además, una herramienta para todo el capítulo: un </w:t>
      </w:r>
      <w:r>
        <w:rPr>
          <w:rFonts w:ascii="Georgia" w:hAnsi="Georgia"/>
          <w:b/>
          <w:color w:val="2A2A2A"/>
          <w:sz w:val="24"/>
        </w:rPr>
        <w:t>control del otro extremo</w:t>
      </w:r>
      <w:r>
        <w:rPr>
          <w:rFonts w:ascii="Georgia" w:hAnsi="Georgia"/>
          <w:color w:val="2A2A2A"/>
          <w:sz w:val="24"/>
        </w:rPr>
        <w:t>, un ejemplo de cómo se ve la sofisticación antigua real, verificada y contextualizada.</w:t>
      </w:r>
    </w:p>
    <w:p>
      <w:pPr>
        <w:spacing w:line="336" w:lineRule="auto" w:after="160"/>
        <w:jc w:val="both"/>
        <w:ind w:firstLine="396"/>
      </w:pPr>
      <w:r>
        <w:rPr>
          <w:rFonts w:ascii="Georgia" w:hAnsi="Georgia"/>
          <w:color w:val="2A2A2A"/>
          <w:sz w:val="24"/>
        </w:rPr>
        <w:t xml:space="preserve">Cuando alguien te presente un objeto antiguo como "prueba" de una civilización perdida, compáralo con el mecanismo de Anticitera. El mecanismo tiene contexto (el naufragio, la posición), cadena de custodia (está en un museo, documentado), explicación natural descartada (es metal con engranajes, no una concreción), replicación (múltiples estudios con rayos X y tomografía), y conjunto (los engranajes, las inscripciones, el propósito astronómico). Y, sobre todo, está </w:t>
      </w:r>
      <w:r>
        <w:rPr>
          <w:rFonts w:ascii="Georgia" w:hAnsi="Georgia"/>
          <w:b/>
          <w:color w:val="2A2A2A"/>
          <w:sz w:val="24"/>
        </w:rPr>
        <w:t>contextualizado en su historia</w:t>
      </w:r>
      <w:r>
        <w:rPr>
          <w:rFonts w:ascii="Georgia" w:hAnsi="Georgia"/>
          <w:color w:val="2A2A2A"/>
          <w:sz w:val="24"/>
        </w:rPr>
        <w:t>: pertenece a la tradición helenística.</w:t>
      </w:r>
    </w:p>
    <w:p>
      <w:pPr>
        <w:spacing w:line="336" w:lineRule="auto" w:after="160"/>
        <w:jc w:val="both"/>
        <w:ind w:firstLine="396"/>
      </w:pPr>
      <w:r>
        <w:rPr>
          <w:rFonts w:ascii="Georgia" w:hAnsi="Georgia"/>
          <w:color w:val="2A2A2A"/>
          <w:sz w:val="24"/>
        </w:rPr>
        <w:t>Un objeto que no cumple estas condiciones —que no tiene contexto, ni custodia, ni explicación natural descartada, ni pertenece a ninguna tradición conocida— no merece el mismo crédito, por impresionante que parezca. El mecanismo de Anticitera es el modelo de cómo se ve un artefacto antiguo genuinamente sofisticado: anclado en su historia, no flotando en el vacío.</w:t>
      </w:r>
    </w:p>
    <w:p>
      <w:pPr>
        <w:spacing w:line="336" w:lineRule="auto" w:after="160"/>
        <w:jc w:val="both"/>
        <w:ind w:firstLine="396"/>
      </w:pPr>
      <w:r>
        <w:rPr>
          <w:rFonts w:ascii="Georgia" w:hAnsi="Georgia"/>
          <w:color w:val="2A2A2A"/>
          <w:sz w:val="24"/>
        </w:rPr>
        <w:t xml:space="preserve">Esta comparación es útil, porque nos da una regla que se repite en el libro: </w:t>
      </w:r>
      <w:r>
        <w:rPr>
          <w:rFonts w:ascii="Georgia" w:hAnsi="Georgia"/>
          <w:b/>
          <w:color w:val="2A2A2A"/>
          <w:sz w:val="24"/>
        </w:rPr>
        <w:t>cuando un hallazgo "imposible" resulta ser real, casi siempre pertenece a una cultura conocida, con contexto — no a una civilización perdida.</w:t>
      </w:r>
      <w:r>
        <w:rPr>
          <w:rFonts w:ascii="Georgia" w:hAnsi="Georgia"/>
          <w:color w:val="2A2A2A"/>
          <w:sz w:val="24"/>
        </w:rPr>
        <w:t xml:space="preserve"> El mecanismo de Anticitera es la prueba de que la antigüedad podía ser brillante dentro de sus propias tradiciones. Y es también la advertencia de que la brillantez, sin contexto, no es evidencia de un mundo perdido.</w:t>
      </w:r>
    </w:p>
    <w:p>
      <w:pPr>
        <w:spacing w:line="336" w:lineRule="auto" w:after="160"/>
        <w:jc w:val="both"/>
        <w:ind w:firstLine="396"/>
      </w:pPr>
      <w:r>
        <w:rPr>
          <w:rFonts w:ascii="Georgia" w:hAnsi="Georgia"/>
          <w:color w:val="2A2A2A"/>
          <w:sz w:val="24"/>
        </w:rPr>
        <w:t>Hay, además, una dimensión del mecanismo de Anticitera que conviene destacar, porque es elocuente sobre la naturaleza de la sofisticación antigua. El mecanismo no apareció de la nada; fue el producto de una tradición acumulada. Los griegos helenísticos tenían siglos de astronomía observacional, una teoría matemática del movimiento de los astros, y una tradición de construcción de instrumentos. El mecanismo de Anticitera es la culminación de esa tradición — no un salto inexplicable. Su sofisticación, por notable que sea, es la sofisticación de una civilización que había estado acumulando conocimiento durante generaciones.</w:t>
      </w:r>
    </w:p>
    <w:p>
      <w:pPr>
        <w:spacing w:line="336" w:lineRule="auto" w:after="160"/>
        <w:jc w:val="both"/>
        <w:ind w:firstLine="396"/>
      </w:pPr>
      <w:r>
        <w:rPr>
          <w:rFonts w:ascii="Georgia" w:hAnsi="Georgia"/>
          <w:color w:val="2A2A2A"/>
          <w:sz w:val="24"/>
        </w:rPr>
        <w:t>Esta observación es importante para el método, porque corrige una suposición errónea que a veces circula: que un objeto sofisticado en la antigüedad solo puede explicarse por una fuente exterior. El mecanismo de Anticitera demuestra lo contrario: una civilización puede producir sofisticación mediante la acumulación de su propia tradición. No hace falta un planeta visitante ni una civilización perdida; hace falta una tradición de conocimiento, que la Grecia helenística tenía. Y lo mismo vale para la astronomía de los babilonios, los calendarios de los mayas, la ingeniería de los romanos: son logros de tradiciones humanas, no milagros de un mundo perdido.</w:t>
      </w:r>
    </w:p>
    <w:p>
      <w:pPr>
        <w:spacing w:before="280" w:after="160"/>
        <w:jc w:val="left"/>
      </w:pPr>
      <w:r>
        <w:rPr>
          <w:rFonts w:ascii="Georgia" w:hAnsi="Georgia"/>
          <w:b/>
          <w:color w:val="6E1F33"/>
          <w:sz w:val="30"/>
        </w:rPr>
        <w:t>El patrón: la sobrelectura, en profundidad</w:t>
      </w:r>
    </w:p>
    <w:p>
      <w:pPr>
        <w:spacing w:line="336" w:lineRule="auto" w:after="160"/>
        <w:jc w:val="both"/>
        <w:ind w:firstLine="396"/>
      </w:pPr>
      <w:r>
        <w:rPr>
          <w:rFonts w:ascii="Georgia" w:hAnsi="Georgia"/>
          <w:color w:val="2A2A2A"/>
          <w:sz w:val="24"/>
        </w:rPr>
        <w:t>El patrón que atraviesa este capítulo —y, de hecho, todo el libro— es la sobrelectura, y merece que lo examinemos con más detalle, porque es la herramienta que mejor explica cómo se construyen estas afirmaciones.</w:t>
      </w:r>
    </w:p>
    <w:p>
      <w:pPr>
        <w:spacing w:line="336" w:lineRule="auto" w:after="160"/>
        <w:jc w:val="both"/>
        <w:ind w:firstLine="396"/>
      </w:pPr>
      <w:r>
        <w:rPr>
          <w:rFonts w:ascii="Georgia" w:hAnsi="Georgia"/>
          <w:color w:val="2A2A2A"/>
          <w:sz w:val="24"/>
        </w:rPr>
        <w:t>La sobrelectura es el proceso por el cual se toma un texto, un objeto o un evento real, y se le atribuye un significado que no está en la evidencia. Tiene tres etapas, y conviene reconocerlas.</w:t>
      </w:r>
    </w:p>
    <w:p>
      <w:pPr>
        <w:spacing w:line="336" w:lineRule="auto" w:after="160"/>
        <w:jc w:val="both"/>
        <w:ind w:firstLine="396"/>
      </w:pPr>
      <w:r>
        <w:rPr>
          <w:rFonts w:ascii="Georgia" w:hAnsi="Georgia"/>
          <w:b/>
          <w:color w:val="2A2A2A"/>
          <w:sz w:val="24"/>
        </w:rPr>
        <w:t>Primera etapa: el hecho.</w:t>
      </w:r>
      <w:r>
        <w:rPr>
          <w:rFonts w:ascii="Georgia" w:hAnsi="Georgia"/>
          <w:color w:val="2A2A2A"/>
          <w:sz w:val="24"/>
        </w:rPr>
        <w:t xml:space="preserve"> Hay algo real: un mito mesopotámico, un texto de largas cronologías, un objeto antiguo. Este hecho no se discute; es el punto de partida, y a menudo es genuinamente notable.</w:t>
      </w:r>
    </w:p>
    <w:p>
      <w:pPr>
        <w:spacing w:line="336" w:lineRule="auto" w:after="160"/>
        <w:jc w:val="both"/>
        <w:ind w:firstLine="396"/>
      </w:pPr>
      <w:r>
        <w:rPr>
          <w:rFonts w:ascii="Georgia" w:hAnsi="Georgia"/>
          <w:b/>
          <w:color w:val="2A2A2A"/>
          <w:sz w:val="24"/>
        </w:rPr>
        <w:t>Segunda etapa: la atribución.</w:t>
      </w:r>
      <w:r>
        <w:rPr>
          <w:rFonts w:ascii="Georgia" w:hAnsi="Georgia"/>
          <w:color w:val="2A2A2A"/>
          <w:sz w:val="24"/>
        </w:rPr>
        <w:t xml:space="preserve"> Se le atribuye a ese hecho un significado extraordinario: el mito es una crónica de visitantes; el texto es un registro técnico; el objeto viene de una civilización perdida. Esta atribución es la sobrelectura.</w:t>
      </w:r>
    </w:p>
    <w:p>
      <w:pPr>
        <w:spacing w:line="336" w:lineRule="auto" w:after="160"/>
        <w:jc w:val="both"/>
        <w:ind w:firstLine="396"/>
      </w:pPr>
      <w:r>
        <w:rPr>
          <w:rFonts w:ascii="Georgia" w:hAnsi="Georgia"/>
          <w:b/>
          <w:color w:val="2A2A2A"/>
          <w:sz w:val="24"/>
        </w:rPr>
        <w:t>Tercera etapa: la difusión.</w:t>
      </w:r>
      <w:r>
        <w:rPr>
          <w:rFonts w:ascii="Georgia" w:hAnsi="Georgia"/>
          <w:color w:val="2A2A2A"/>
          <w:sz w:val="24"/>
        </w:rPr>
        <w:t xml:space="preserve"> Se difunde la atribución como si fuera el hecho, y con el tiempo la gente olvida que había una distinción. El mito "es" la crónica; el objeto "es" la prueba. La sobrelectura se ha vuelto la historia.</w:t>
      </w:r>
    </w:p>
    <w:p>
      <w:pPr>
        <w:spacing w:line="336" w:lineRule="auto" w:after="160"/>
        <w:jc w:val="both"/>
        <w:ind w:firstLine="396"/>
      </w:pPr>
      <w:r>
        <w:rPr>
          <w:rFonts w:ascii="Georgia" w:hAnsi="Georgia"/>
          <w:color w:val="2A2A2A"/>
          <w:sz w:val="24"/>
        </w:rPr>
        <w:t>El método deshace la sobrelectura volviendo a la primera etapa: ¿qué es realmente este texto u objeto, en su contexto? Y separando el hecho de la atribución. El mito mesopotámico es un mito; la atribución de que es una crónica no está en él. El texto de largas cronologías es cosmología; la atribución de que es crónica técnica no corresponde a su género. El objeto antiguo pertenece a su cultura; la atribución de que viene de un mundo perdido no tiene apoyo.</w:t>
      </w:r>
    </w:p>
    <w:p>
      <w:pPr>
        <w:spacing w:line="336" w:lineRule="auto" w:after="160"/>
        <w:jc w:val="both"/>
        <w:ind w:firstLine="396"/>
      </w:pPr>
      <w:r>
        <w:rPr>
          <w:rFonts w:ascii="Georgia" w:hAnsi="Georgia"/>
          <w:color w:val="2A2A2A"/>
          <w:sz w:val="24"/>
        </w:rPr>
        <w:t>Hay una razón por la que la sobrelectura es tan difícil de deshacer: una vez difundida, se apoya en sí misma. La gente la repite, los documentales la amplifican, y al final la atribución se vuelve parte de la cultura. Deshacerla requiere volver a los datos originales, a la primera etapa, y preguntar qué dice realmente la evidencia. Es un trabajo menos glamoroso que la sobrelectura, pero es el que produce conocimiento real.</w:t>
      </w:r>
    </w:p>
    <w:p>
      <w:pPr>
        <w:spacing w:before="280" w:after="160"/>
        <w:jc w:val="left"/>
      </w:pPr>
      <w:r>
        <w:rPr>
          <w:rFonts w:ascii="Georgia" w:hAnsi="Georgia"/>
          <w:b/>
          <w:color w:val="6E1F33"/>
          <w:sz w:val="30"/>
        </w:rPr>
        <w:t>La regla de las tres preguntas</w:t>
      </w:r>
    </w:p>
    <w:p>
      <w:pPr>
        <w:spacing w:line="336" w:lineRule="auto" w:after="160"/>
        <w:jc w:val="both"/>
        <w:ind w:firstLine="396"/>
      </w:pPr>
      <w:r>
        <w:rPr>
          <w:rFonts w:ascii="Georgia" w:hAnsi="Georgia"/>
          <w:color w:val="2A2A2A"/>
          <w:sz w:val="24"/>
        </w:rPr>
        <w:t>Reunamos ahora lo que hemos visto en este capítulo, porque emerge un patrón, y es el mismo que hemos detectado en todos los casos de la segunda parte.</w:t>
      </w:r>
    </w:p>
    <w:p>
      <w:pPr>
        <w:spacing w:line="336" w:lineRule="auto" w:after="160"/>
        <w:jc w:val="both"/>
        <w:ind w:firstLine="396"/>
      </w:pPr>
      <w:r>
        <w:rPr>
          <w:rFonts w:ascii="Georgia" w:hAnsi="Georgia"/>
          <w:color w:val="2A2A2A"/>
          <w:sz w:val="24"/>
        </w:rPr>
        <w:t>En Sitchin, tenemos un texto real (los mitos mesopotámicos), y una lectura extraordinaria (los Anunnaki como visitantes) que no está en el texto.</w:t>
      </w:r>
    </w:p>
    <w:p>
      <w:pPr>
        <w:spacing w:line="336" w:lineRule="auto" w:after="160"/>
        <w:jc w:val="both"/>
        <w:ind w:firstLine="396"/>
      </w:pPr>
      <w:r>
        <w:rPr>
          <w:rFonts w:ascii="Georgia" w:hAnsi="Georgia"/>
          <w:color w:val="2A2A2A"/>
          <w:sz w:val="24"/>
        </w:rPr>
        <w:t>En las largas cronologías, tenemos textos reales (yugas, listas de reyes, edades del mundo), y una lectura como crónica técnica que no corresponde a su género.</w:t>
      </w:r>
    </w:p>
    <w:p>
      <w:pPr>
        <w:spacing w:line="336" w:lineRule="auto" w:after="160"/>
        <w:jc w:val="both"/>
        <w:ind w:firstLine="396"/>
      </w:pPr>
      <w:r>
        <w:rPr>
          <w:rFonts w:ascii="Georgia" w:hAnsi="Georgia"/>
          <w:color w:val="2A2A2A"/>
          <w:sz w:val="24"/>
        </w:rPr>
        <w:t>En el mecanismo de Anticitera, tenemos un objeto real y sofisticado, y la tentación de leerlo como prueba de una tecnología perdida — cuando pertenece a la Grecia helenística.</w:t>
      </w:r>
    </w:p>
    <w:p>
      <w:pPr>
        <w:spacing w:line="336" w:lineRule="auto" w:after="160"/>
        <w:jc w:val="both"/>
        <w:ind w:firstLine="396"/>
      </w:pPr>
      <w:r>
        <w:rPr>
          <w:rFonts w:ascii="Georgia" w:hAnsi="Georgia"/>
          <w:color w:val="2A2A2A"/>
          <w:sz w:val="24"/>
        </w:rPr>
        <w:t xml:space="preserve">El patrón es la </w:t>
      </w:r>
      <w:r>
        <w:rPr>
          <w:rFonts w:ascii="Georgia" w:hAnsi="Georgia"/>
          <w:b/>
          <w:color w:val="2A2A2A"/>
          <w:sz w:val="24"/>
        </w:rPr>
        <w:t>sobrelectura</w:t>
      </w:r>
      <w:r>
        <w:rPr>
          <w:rFonts w:ascii="Georgia" w:hAnsi="Georgia"/>
          <w:color w:val="2A2A2A"/>
          <w:sz w:val="24"/>
        </w:rPr>
        <w:t>: tomar algo real y atribuirle un significado extraordinario que no está en la evidencia. Es el mismo error que hemos visto en los mapas (las líneas leídas como Antártida), en las catástrofes (el evento leído como civilización destruida), en las ciudades sumergidas (la forma leída como ciudad). Y aquí, en el terreno de los textos y los objetos, se manifiesta de una manera especialmente clara: porque la sobrelectura de un texto o de un objeto es más fácil de cometer y más difícil de corregir que la de una piedra o un mapa.</w:t>
      </w:r>
    </w:p>
    <w:p>
      <w:pPr>
        <w:spacing w:line="336" w:lineRule="auto" w:after="160"/>
        <w:jc w:val="both"/>
        <w:ind w:firstLine="396"/>
      </w:pPr>
      <w:r>
        <w:rPr>
          <w:rFonts w:ascii="Georgia" w:hAnsi="Georgia"/>
          <w:color w:val="2A2A2A"/>
          <w:sz w:val="24"/>
        </w:rPr>
        <w:t>La sobrelectura de un texto ocurre cuando se impone a un mito, a una cosmología o a una leyenda una lectura que no le corresponde —tratando una fábula moral como una crónica, o una descripción simbólica como un informe técnico. La sobrelectura de un objeto ocurre cuando se le atribuye a un artefacto un origen que no tiene, ignorando su contexto histórico real. Y en ambos casos, el antídoto es el mismo: preguntarse qué dice realmente el texto o el objeto, en su contexto, y qué evidencia hay más allá de la lectura impuesta.</w:t>
      </w:r>
    </w:p>
    <w:p>
      <w:pPr>
        <w:spacing w:before="280" w:after="160"/>
        <w:jc w:val="left"/>
      </w:pPr>
      <w:r>
        <w:rPr>
          <w:rFonts w:ascii="Georgia" w:hAnsi="Georgia"/>
          <w:b/>
          <w:color w:val="6E1F33"/>
          <w:sz w:val="30"/>
        </w:rPr>
        <w:t>La regla de las tres preguntas</w:t>
      </w:r>
    </w:p>
    <w:p>
      <w:pPr>
        <w:spacing w:line="336" w:lineRule="auto" w:after="160"/>
        <w:jc w:val="both"/>
        <w:ind w:firstLine="396"/>
      </w:pPr>
      <w:r>
        <w:rPr>
          <w:rFonts w:ascii="Georgia" w:hAnsi="Georgia"/>
          <w:color w:val="2A2A2A"/>
          <w:sz w:val="24"/>
        </w:rPr>
        <w:t>Antes de cerrar, conviene fijar la herramienta práctica que este capítulo nos ha dado, porque se aplica a cualquier afirmación sobre textos u objetos antiguos. Es la regla de las tres preguntas, y conviene que el lector la lleve consigo.</w:t>
      </w:r>
    </w:p>
    <w:p>
      <w:pPr>
        <w:spacing w:line="336" w:lineRule="auto" w:after="160"/>
        <w:jc w:val="both"/>
        <w:ind w:firstLine="396"/>
      </w:pPr>
      <w:r>
        <w:rPr>
          <w:rFonts w:ascii="Georgia" w:hAnsi="Georgia"/>
          <w:b/>
          <w:color w:val="2A2A2A"/>
          <w:sz w:val="24"/>
        </w:rPr>
        <w:t>Primera pregunta: ¿el texto u objeto existe realmente, y dice o es lo que se afirma?</w:t>
      </w:r>
      <w:r>
        <w:rPr>
          <w:rFonts w:ascii="Georgia" w:hAnsi="Georgia"/>
          <w:color w:val="2A2A2A"/>
          <w:sz w:val="24"/>
        </w:rPr>
        <w:t xml:space="preserve"> Esta pregunta separa la autenticidad de la fabricación. La mayoría de los textos y objetos que se citan son auténticos —el mito existe, el objeto existe—, pero hay que verificar que la afirmación que se hace sobre ellos sea exacta. A veces se cita un texto que no dice lo que se afirma, o un objeto cuyo origen es distinto del que se cuenta.</w:t>
      </w:r>
    </w:p>
    <w:p>
      <w:pPr>
        <w:spacing w:line="336" w:lineRule="auto" w:after="160"/>
        <w:jc w:val="both"/>
        <w:ind w:firstLine="396"/>
      </w:pPr>
      <w:r>
        <w:rPr>
          <w:rFonts w:ascii="Georgia" w:hAnsi="Georgia"/>
          <w:b/>
          <w:color w:val="2A2A2A"/>
          <w:sz w:val="24"/>
        </w:rPr>
        <w:t>Segunda pregunta: ¿la lectura es la aceptada por los especialistas, o es una interpretación marginal?</w:t>
      </w:r>
      <w:r>
        <w:rPr>
          <w:rFonts w:ascii="Georgia" w:hAnsi="Georgia"/>
          <w:color w:val="2A2A2A"/>
          <w:sz w:val="24"/>
        </w:rPr>
        <w:t xml:space="preserve"> Esta pregunta separa la lectura verificada de la lectura impuesta. La lectura de Sitchin sobre los Anunnaki no es la de los asiriólogos; la lectura de un mito como crónica no es la de los especialistas en religión. Una lectura marginal puede ser correcta, pero tiene la carga de la prueba.</w:t>
      </w:r>
    </w:p>
    <w:p>
      <w:pPr>
        <w:spacing w:line="336" w:lineRule="auto" w:after="160"/>
        <w:jc w:val="both"/>
        <w:ind w:firstLine="396"/>
      </w:pPr>
      <w:r>
        <w:rPr>
          <w:rFonts w:ascii="Georgia" w:hAnsi="Georgia"/>
          <w:b/>
          <w:color w:val="2A2A2A"/>
          <w:sz w:val="24"/>
        </w:rPr>
        <w:t>Tercera pregunta: ¿hay una explicación dentro de la cultura histórica conocida?</w:t>
      </w:r>
      <w:r>
        <w:rPr>
          <w:rFonts w:ascii="Georgia" w:hAnsi="Georgia"/>
          <w:color w:val="2A2A2A"/>
          <w:sz w:val="24"/>
        </w:rPr>
        <w:t xml:space="preserve"> Esta pregunta separa lo que pertenece a la historia de lo que exige un mundo perdido. El mecanismo de Anticitera pertenece a la Grecia helenística; los Anunnaki pertenecen a la religión mesopotámica; las largas cronologías pertenecen a la cosmología india y mesoamericana. Cuando hay una explicación dentro de la cultura conocida, no se necesita una civilización perdida.</w:t>
      </w:r>
    </w:p>
    <w:p>
      <w:pPr>
        <w:spacing w:line="336" w:lineRule="auto" w:after="160"/>
        <w:jc w:val="both"/>
        <w:ind w:firstLine="396"/>
      </w:pPr>
      <w:r>
        <w:rPr>
          <w:rFonts w:ascii="Georgia" w:hAnsi="Georgia"/>
          <w:color w:val="2A2A2A"/>
          <w:sz w:val="24"/>
        </w:rPr>
        <w:t>Estas tres preguntas son el método en acción para este tipo de casos. Y aplicadas con cuidado, producen un resultado consistente: los mitos, los textos y los objetos son reales y valiosos — pero pertenecen a sus culturas, no a un mundo perdido.</w:t>
      </w:r>
    </w:p>
    <w:p>
      <w:pPr>
        <w:spacing w:line="336" w:lineRule="auto" w:after="160"/>
        <w:jc w:val="both"/>
        <w:ind w:firstLine="396"/>
      </w:pPr>
      <w:r>
        <w:rPr>
          <w:rFonts w:ascii="Georgia" w:hAnsi="Georgia"/>
          <w:color w:val="2A2A2A"/>
          <w:sz w:val="24"/>
        </w:rPr>
        <w:t>Vale la pena que el lector practique estas tres preguntas, porque son rápidas de aplicar y sorprendentemente efectivas. Tomemos, como ejemplo, una afirmación típica de la literatura "perdida": "los antiguos tenían conocimiento de la genética, como prueban sus mitos de creación". La primera pregunta: ¿el texto existe y dice eso? Los mitos de creación existen, pero describen dioses que forman a los humanos —no "conocimiento genético" en el sentido moderno. La segunda: ¿es esa la lectura de los especialistas? No; es una reinterpretación moderna. La tercera: ¿hay una explicación dentro de la cultura? Sí: los mitos de creación pertenecen a la religión y la cosmología de sus pueblos. Las tres preguntas deshacen la afirmación.</w:t>
      </w:r>
    </w:p>
    <w:p>
      <w:pPr>
        <w:spacing w:line="336" w:lineRule="auto" w:after="160"/>
        <w:jc w:val="both"/>
        <w:ind w:firstLine="396"/>
      </w:pPr>
      <w:r>
        <w:rPr>
          <w:rFonts w:ascii="Georgia" w:hAnsi="Georgia"/>
          <w:color w:val="2A2A2A"/>
          <w:sz w:val="24"/>
        </w:rPr>
        <w:t>Y esto es exactamente lo que convierte a la regla de las tres preguntas en una herramienta tan poderosa: no requiere que el lector sea un especialista en cada cultura, sino que haga tres preguntas sensatas que cualquiera puede hacer. No hace falta saber asiriología para preguntar "¿qué dice realmente el texto, y es esa la lectura de los que sí saben?"; no hace falta saber arqueología para preguntar "¿a qué tradición pertenece este objeto?". La regla democratiza el método: pone al alcance de cualquier lector la capacidad de examinar una afirmación, sin depender de la autoridad ni del sensacionalismo. Es, en ese sentido, la herramienta más accesible de todo este libro, y la que el lector puede usar el resto de su vida.</w:t>
      </w:r>
    </w:p>
    <w:p>
      <w:pPr>
        <w:spacing w:line="336" w:lineRule="auto" w:after="160"/>
        <w:jc w:val="both"/>
        <w:ind w:firstLine="396"/>
      </w:pPr>
      <w:r>
        <w:rPr>
          <w:rFonts w:ascii="Georgia" w:hAnsi="Georgia"/>
          <w:color w:val="2A2A2A"/>
          <w:sz w:val="24"/>
        </w:rPr>
        <w:t>Y este ejemplo muestra algo importante: las tres preguntas no son un ataque a los antiguos, ni a sus mitos, ni a su conocimiento. Son una defensa de la precisión. Los antiguos tenían un conocimiento real de muchas cosas —la astronomía, la medicina, la ingeniería—, y ese conocimiento merece ser reconocido tal como fue, sin inflarlo con atribuciones falsas. Atribuir a los antiguos un "conocimiento genético" que no tenían no los honra; los desfigura, convirtiendo su logro real en una fantasía. Las tres preguntas nos permiten ver su logro real, con precisión.</w:t>
      </w:r>
    </w:p>
    <w:p>
      <w:pPr>
        <w:spacing w:before="280" w:after="160"/>
        <w:jc w:val="left"/>
      </w:pPr>
      <w:r>
        <w:rPr>
          <w:rFonts w:ascii="Georgia" w:hAnsi="Georgia"/>
          <w:b/>
          <w:color w:val="6E1F33"/>
          <w:sz w:val="30"/>
        </w:rPr>
        <w:t>Los astros y el conocimiento astronómico antiguo</w:t>
      </w:r>
    </w:p>
    <w:p>
      <w:pPr>
        <w:spacing w:line="336" w:lineRule="auto" w:after="160"/>
        <w:jc w:val="both"/>
        <w:ind w:firstLine="396"/>
      </w:pPr>
      <w:r>
        <w:rPr>
          <w:rFonts w:ascii="Georgia" w:hAnsi="Georgia"/>
          <w:color w:val="2A2A2A"/>
          <w:sz w:val="24"/>
        </w:rPr>
        <w:t>Hay un aspecto de este capítulo que merece un desarrollo propio, porque está en el centro de la primera capa —los "astros" del título— y porque conecta con la sofisticación real de la antigüedad: el conocimiento astronómico de los pueblos antiguos.</w:t>
      </w:r>
    </w:p>
    <w:p>
      <w:pPr>
        <w:spacing w:line="336" w:lineRule="auto" w:after="160"/>
        <w:jc w:val="both"/>
        <w:ind w:firstLine="396"/>
      </w:pPr>
      <w:r>
        <w:rPr>
          <w:rFonts w:ascii="Georgia" w:hAnsi="Georgia"/>
          <w:color w:val="2A2A2A"/>
          <w:sz w:val="24"/>
        </w:rPr>
        <w:t>Es un hecho bien documentado que las civilizaciones antiguas observaron el cielo con asombrosa precisión. Los babilonios registraron eclipses y ciclos planetarios durante siglos; los egipcios alinearon sus monumentos con los astros; los mayas desarrollaron calendarios astronómicos de gran exactitud; los griegos construyeron modelos del cosmos. Este conocimiento es real, y es impresionante.</w:t>
      </w:r>
    </w:p>
    <w:p>
      <w:pPr>
        <w:spacing w:line="336" w:lineRule="auto" w:after="160"/>
        <w:jc w:val="both"/>
        <w:ind w:firstLine="396"/>
      </w:pPr>
      <w:r>
        <w:rPr>
          <w:rFonts w:ascii="Georgia" w:hAnsi="Georgia"/>
          <w:color w:val="2A2A2A"/>
          <w:sz w:val="24"/>
        </w:rPr>
        <w:t xml:space="preserve">Pero hay una distinción que el método debe subrayar, y es la misma que hemos aplicado a las largas cronologías: </w:t>
      </w:r>
      <w:r>
        <w:rPr>
          <w:rFonts w:ascii="Georgia" w:hAnsi="Georgia"/>
          <w:b/>
          <w:color w:val="2A2A2A"/>
          <w:sz w:val="24"/>
        </w:rPr>
        <w:t>observar el cielo no es lo mismo que dejar un registro de visitas extraterrestres.</w:t>
      </w:r>
      <w:r>
        <w:rPr>
          <w:rFonts w:ascii="Georgia" w:hAnsi="Georgia"/>
          <w:color w:val="2A2A2A"/>
          <w:sz w:val="24"/>
        </w:rPr>
        <w:t xml:space="preserve"> Que una civilización alineara un templo con una estrella, o registrara un eclipse, es evidencia de su astronomía —no de que hubiera sido visitada por seres de otro planeta.</w:t>
      </w:r>
    </w:p>
    <w:p>
      <w:pPr>
        <w:spacing w:line="336" w:lineRule="auto" w:after="160"/>
        <w:jc w:val="both"/>
        <w:ind w:firstLine="396"/>
      </w:pPr>
      <w:r>
        <w:rPr>
          <w:rFonts w:ascii="Georgia" w:hAnsi="Georgia"/>
          <w:color w:val="2A2A2A"/>
          <w:sz w:val="24"/>
        </w:rPr>
        <w:t>La literatura "perdida" tiende a confundir estas dos cosas. Ve una alineación astronómica, un conocimiento de las estrellas, un calendario preciso, y concluye que solo una civilización avanzada —o unos visitantes— pudieron lograrlo. Pero esa conclusión ignora lo que sabemos: los pueblos antiguos desarrollaron una astronomía real, con siglos de observación acumulada, sin necesidad de tecnología superior ni de visitantes. La sofisticación astronómica antigua es un logro humano, documentado y admirable.</w:t>
      </w:r>
    </w:p>
    <w:p>
      <w:pPr>
        <w:spacing w:line="336" w:lineRule="auto" w:after="160"/>
        <w:jc w:val="both"/>
        <w:ind w:firstLine="396"/>
      </w:pPr>
      <w:r>
        <w:rPr>
          <w:rFonts w:ascii="Georgia" w:hAnsi="Georgia"/>
          <w:color w:val="2A2A2A"/>
          <w:sz w:val="24"/>
        </w:rPr>
        <w:t>Aquí vuelve a operar el control del otro extremo. Cuando veas una alineación astronómica o un conocimiento del cielo en la antigüedad, compara con lo que sabemos de la astronomía de esas culturas. Los babilonios y los griegos tenían modelos del cosmos; los egipcios y los mayas tenían calendarios precisos. La explicación dentro de la cultura conocida existe. No se necesita un planeta visitante ni una civilización perdida para explicar la astronomía antigua — se necesita la observación paciente del cielo, que sabemos que tuvieron, generación tras generación, acumulando conocimiento con una disciplina que merece todo nuestro respeto.</w:t>
      </w:r>
    </w:p>
    <w:p>
      <w:pPr>
        <w:spacing w:before="280" w:after="160"/>
        <w:jc w:val="left"/>
      </w:pPr>
      <w:r>
        <w:rPr>
          <w:rFonts w:ascii="Georgia" w:hAnsi="Georgia"/>
          <w:b/>
          <w:color w:val="6E1F33"/>
          <w:sz w:val="30"/>
        </w:rPr>
        <w:t>La tecnología real que los antiguos tuvieron</w:t>
      </w:r>
    </w:p>
    <w:p>
      <w:pPr>
        <w:spacing w:line="336" w:lineRule="auto" w:after="160"/>
        <w:jc w:val="both"/>
        <w:ind w:firstLine="396"/>
      </w:pPr>
      <w:r>
        <w:rPr>
          <w:rFonts w:ascii="Georgia" w:hAnsi="Georgia"/>
          <w:color w:val="2A2A2A"/>
          <w:sz w:val="24"/>
        </w:rPr>
        <w:t>Hay una consecuencia de este capítulo que conviene desarrollar con calma, porque cambia la manera de mirar la antigüedad y porque es, en el fondo, la respuesta más completa a la familia de teorías que estamos examinando. Es la constatación de que los antiguos tuvieron tecnologías reales, impresionantes y bien documentadas — y que esas tecnologías, por notables que sean, son obra humana, no de un mundo perdido.</w:t>
      </w:r>
    </w:p>
    <w:p>
      <w:pPr>
        <w:spacing w:line="336" w:lineRule="auto" w:after="160"/>
        <w:jc w:val="both"/>
        <w:ind w:firstLine="396"/>
      </w:pPr>
      <w:r>
        <w:rPr>
          <w:rFonts w:ascii="Georgia" w:hAnsi="Georgia"/>
          <w:color w:val="2A2A2A"/>
          <w:sz w:val="24"/>
        </w:rPr>
        <w:t>Pensemos en lo que sabemos, con evidencia sólida, de las tecnologías antiguas. Los egipcios tallaron y transportaron bloques de piedra de decenas de toneladas, alinearon monumentos con precisión astronómica y desarrollaron una metalurgia del cobre y del bronce. Los mesopotámicos inventaron la escritura, la rueda, la astronomía observacional y un sistema matemático. Los griegos y los helenísticos desarrollaron la geometría, la mecánica, la óptica y construyeron el mecanismo de Anticitera. Los romanos construyeron acueductos, puentes y una red de carreteras. Los chinos inventaron el papel, la imprenta, la brújula y la pólvora. Los mayas e incas levantaron ciudades y calendarios de una precisión asombrosa.</w:t>
      </w:r>
    </w:p>
    <w:p>
      <w:pPr>
        <w:spacing w:line="336" w:lineRule="auto" w:after="160"/>
        <w:jc w:val="both"/>
        <w:ind w:firstLine="396"/>
      </w:pPr>
      <w:r>
        <w:rPr>
          <w:rFonts w:ascii="Georgia" w:hAnsi="Georgia"/>
          <w:color w:val="2A2A2A"/>
          <w:sz w:val="24"/>
        </w:rPr>
        <w:t xml:space="preserve">Todo esto es tecnología real, verificada por la arqueología y la historia. Y hay algo que conviene subrayar, porque es el punto que la literatura "perdida" suele pasar por alto: </w:t>
      </w:r>
      <w:r>
        <w:rPr>
          <w:rFonts w:ascii="Georgia" w:hAnsi="Georgia"/>
          <w:b/>
          <w:color w:val="2A2A2A"/>
          <w:sz w:val="24"/>
        </w:rPr>
        <w:t>esta tecnología real es suficiente para explicar los logros antiguos.</w:t>
      </w:r>
      <w:r>
        <w:rPr>
          <w:rFonts w:ascii="Georgia" w:hAnsi="Georgia"/>
          <w:color w:val="2A2A2A"/>
          <w:sz w:val="24"/>
        </w:rPr>
        <w:t xml:space="preserve"> No hace falta invocar una civilización perdida ni visitantes para explicar las pirámides, los calendarios mayas o el mecanismo de Anticitera; la capacidad humana de esas culturas, documentada en sus herramientas, sus textos y sus monumentos, basta. La brecha que la literatura "perdida" percibe —entre lo que los antiguos hicieron y lo que "deberían" haber podido hacer— no existe; es un artefacto de nuestra ignorancia sobre cuán capaces eran realmente.</w:t>
      </w:r>
    </w:p>
    <w:p>
      <w:pPr>
        <w:spacing w:line="336" w:lineRule="auto" w:after="160"/>
        <w:jc w:val="both"/>
        <w:ind w:firstLine="396"/>
      </w:pPr>
      <w:r>
        <w:rPr>
          <w:rFonts w:ascii="Georgia" w:hAnsi="Georgia"/>
          <w:color w:val="2A2A2A"/>
          <w:sz w:val="24"/>
        </w:rPr>
        <w:t>Esta constatación tiene una implicación metodológica importante. Cuando una teoría dice "los antiguos no podían haber hecho esto sin ayuda exterior", la respuesta del método no es "sí, claro que podían" sin más. Es: "mira lo que sabemos que hicieron, con su tecnología real, y pregúntate si la brecha que percibes es real o es producto de subestimarlos". En casi todos los casos, la brecha es producto de subestimar a los antiguos. Su ingenio, su paciencia, su acumulación de conocimiento a lo largo de generaciones, fueron capaces de logros que hoy nos parecen asombrosos porque hemos olvidado el esfuerzo humano que requirieron.</w:t>
      </w:r>
    </w:p>
    <w:p>
      <w:pPr>
        <w:spacing w:line="336" w:lineRule="auto" w:after="160"/>
        <w:jc w:val="both"/>
        <w:ind w:firstLine="396"/>
      </w:pPr>
      <w:r>
        <w:rPr>
          <w:rFonts w:ascii="Georgia" w:hAnsi="Georgia"/>
          <w:color w:val="2A2A2A"/>
          <w:sz w:val="24"/>
        </w:rPr>
        <w:t>Hay una dimensión psicológica de esto que conviene reconocer, porque explica por qué la literatura "perdida" tiene tanto éxito. Es más fácil imaginar una civilización perdida que imaginar cómo mil trabajadores, con cuerdas, rampas y cobre, movieron un bloque de sesenta toneladas — porque lo segundo requiere entender el trabajo humano, y lo primero solo requiere maravillarse. La tecnología real de los antiguos exige que nos esforcemos por comprenderla; la fantasía de un mundo perdido nos ahorra ese esfuerzo. El método, al insistir en la tecnología real, nos pide ese esfuerzo — y lo recompensa con una comprensión más profunda y más sólida de la historia humana.</w:t>
      </w:r>
    </w:p>
    <w:p>
      <w:pPr>
        <w:spacing w:line="336" w:lineRule="auto" w:after="160"/>
        <w:jc w:val="both"/>
        <w:ind w:firstLine="396"/>
      </w:pPr>
      <w:r>
        <w:rPr>
          <w:rFonts w:ascii="Georgia" w:hAnsi="Georgia"/>
          <w:color w:val="2A2A2A"/>
          <w:sz w:val="24"/>
        </w:rPr>
        <w:t>Y hay una observación final que conecta con el control del otro extremo que presentamos con el mecanismo de Anticitera. Cuando alguien te diga que un logro antiguo "es imposible" sin una fuente misteriosa, recuerda el mecanismo de Anticitera: es real, es asombroso, y pertenece a la Grecia helenística. Lo mismo vale para las pirámides, para los calendarios mayas, para los acueductos romanos. Cada vez que un "logro imposible" se examina con el estándar, resulta pertenecer a una cultura conocida, con su tecnología real y su historia documentada. Ese es el patrón que se repite — y es la prueba más sólida de que la sofisticación antigua es humana, real y suficiente.</w:t>
      </w:r>
    </w:p>
    <w:p>
      <w:pPr>
        <w:spacing w:before="280" w:after="160"/>
        <w:jc w:val="left"/>
      </w:pPr>
      <w:r>
        <w:rPr>
          <w:rFonts w:ascii="Georgia" w:hAnsi="Georgia"/>
          <w:b/>
          <w:color w:val="6E1F33"/>
          <w:sz w:val="30"/>
        </w:rPr>
        <w:t>La recepción de estas teorías</w:t>
      </w:r>
    </w:p>
    <w:p>
      <w:pPr>
        <w:spacing w:line="336" w:lineRule="auto" w:after="160"/>
        <w:jc w:val="both"/>
        <w:ind w:firstLine="396"/>
      </w:pPr>
      <w:r>
        <w:rPr>
          <w:rFonts w:ascii="Georgia" w:hAnsi="Georgia"/>
          <w:color w:val="2A2A2A"/>
          <w:sz w:val="24"/>
        </w:rPr>
        <w:t>Hay un aspecto sociológico de estas teorías que conviene examinar, porque explica en parte su persistencia: su recepción y su difusión.</w:t>
      </w:r>
    </w:p>
    <w:p>
      <w:pPr>
        <w:spacing w:line="336" w:lineRule="auto" w:after="160"/>
        <w:jc w:val="both"/>
        <w:ind w:firstLine="396"/>
      </w:pPr>
      <w:r>
        <w:rPr>
          <w:rFonts w:ascii="Georgia" w:hAnsi="Georgia"/>
          <w:color w:val="2A2A2A"/>
          <w:sz w:val="24"/>
        </w:rPr>
        <w:t>Las teorías sobre visitantes antiguos y dioses extraterrestres tienen un atractivo enorme, y han generado una industria cultural —libros, documentales, películas, conferencias—. Sitchin, en particular, tuvo millones de lectores. Esta popularidad no es en sí misma un argumento en contra; una teoría puede ser popular y verdadera. Pero plantea una cuestión de método que vale la pena nombrar: la popularidad no es evidencia.</w:t>
      </w:r>
    </w:p>
    <w:p>
      <w:pPr>
        <w:spacing w:line="336" w:lineRule="auto" w:after="160"/>
        <w:jc w:val="both"/>
        <w:ind w:firstLine="396"/>
      </w:pPr>
      <w:r>
        <w:rPr>
          <w:rFonts w:ascii="Georgia" w:hAnsi="Georgia"/>
          <w:color w:val="2A2A2A"/>
          <w:sz w:val="24"/>
        </w:rPr>
        <w:t>Una teoría no se vuelve más verdadera porque millones la hayan leído o creído. Se vuelve más familiar, y la familiaridad —como hemos visto— se confunde con la credibilidad. La recepción masiva de las teorías de Sitchin no cambia el hecho de que su lectura no se ajusta a los textos, tal como los leen los especialistas. La difusión amplifica, pero no verifica.</w:t>
      </w:r>
    </w:p>
    <w:p>
      <w:pPr>
        <w:spacing w:line="336" w:lineRule="auto" w:after="160"/>
        <w:jc w:val="both"/>
        <w:ind w:firstLine="396"/>
      </w:pPr>
      <w:r>
        <w:rPr>
          <w:rFonts w:ascii="Georgia" w:hAnsi="Georgia"/>
          <w:color w:val="2A2A2A"/>
          <w:sz w:val="24"/>
        </w:rPr>
        <w:t>Hay, además, un fenómeno que conviene reconocer: el mercado de lo extraordinario. La industria cultural premia las teorías que asombran, porque asombran venden. Un libro que diga "los Anunnaki crearon a la humanidad" vende más que uno que diga "los Anunnaki son un grupo de dioses de la religión mesopotámica". Este incentivo económico empuja a la exageración y a la sobrelectura. No significa que todos los autores de estas teorías sean deshonestos —muchos creen genuinamente en lo que escriben—, pero sí significa que el entorno favorece la afirmación extraordinaria sobre la verificación cuidadosa.</w:t>
      </w:r>
    </w:p>
    <w:p>
      <w:pPr>
        <w:spacing w:line="336" w:lineRule="auto" w:after="160"/>
        <w:jc w:val="both"/>
        <w:ind w:firstLine="396"/>
      </w:pPr>
      <w:r>
        <w:rPr>
          <w:rFonts w:ascii="Georgia" w:hAnsi="Georgia"/>
          <w:color w:val="2A2A2A"/>
          <w:sz w:val="24"/>
        </w:rPr>
        <w:t>El método es el contrapeso. No por desconfianza hacia los autores, sino por la naturaleza de la evidencia: una afirmación extraordinaria necesita una evidencia extraordinaria, y la popularidad no la proporciona. Cuando examines una teoría sobre visitantes o dioses antiguos, separa la evidencia de la recepción: cuántos la han repetido no dice nada sobre cuánta verdad contiene.</w:t>
      </w:r>
    </w:p>
    <w:p>
      <w:pPr>
        <w:spacing w:before="280" w:after="160"/>
        <w:jc w:val="left"/>
      </w:pPr>
      <w:r>
        <w:rPr>
          <w:rFonts w:ascii="Georgia" w:hAnsi="Georgia"/>
          <w:b/>
          <w:color w:val="6E1F33"/>
          <w:sz w:val="30"/>
        </w:rPr>
        <w:t>El atractivo de la explicación única</w:t>
      </w:r>
    </w:p>
    <w:p>
      <w:pPr>
        <w:spacing w:line="336" w:lineRule="auto" w:after="160"/>
        <w:jc w:val="both"/>
        <w:ind w:firstLine="396"/>
      </w:pPr>
      <w:r>
        <w:rPr>
          <w:rFonts w:ascii="Georgia" w:hAnsi="Georgia"/>
          <w:color w:val="2A2A2A"/>
          <w:sz w:val="24"/>
        </w:rPr>
        <w:t>Hay una observación que conviene hacer sobre la familia de teorías de este capítulo, porque toca la raíz de su atractivo: la fascinación por la explicación única. Y entender esa fascinación nos ayuda a ver por qué estas teorías persisten, y por qué el método es tan necesario.</w:t>
      </w:r>
    </w:p>
    <w:p>
      <w:pPr>
        <w:spacing w:line="336" w:lineRule="auto" w:after="160"/>
        <w:jc w:val="both"/>
        <w:ind w:firstLine="396"/>
      </w:pPr>
      <w:r>
        <w:rPr>
          <w:rFonts w:ascii="Georgia" w:hAnsi="Georgia"/>
          <w:color w:val="2A2A2A"/>
          <w:sz w:val="24"/>
        </w:rPr>
        <w:t>Una explicación única —"los dioses eran visitantes", "la tecnología vino de otro lugar", "los antiguos tuvieron un conocimiento perdido"— tiene un poder enorme: resuelve de golpe una maraña de misterios con una sola idea. Es elegante, es memorable, es emocionante. En lugar de investigar caso por caso cómo los egipcios movieron sus bloques, o cómo los mayas hicieron sus calendarios, o cómo los griegos construyeron sus máquinas, la explicación única lo atribuye todo a una causa misteriosa. Y esa economía mental es irresistible: ahorra trabajo, produce asombro, y da una sensación de haber entendido el secreto del pasado.</w:t>
      </w:r>
    </w:p>
    <w:p>
      <w:pPr>
        <w:spacing w:line="336" w:lineRule="auto" w:after="160"/>
        <w:jc w:val="both"/>
        <w:ind w:firstLine="396"/>
      </w:pPr>
      <w:r>
        <w:rPr>
          <w:rFonts w:ascii="Georgia" w:hAnsi="Georgia"/>
          <w:color w:val="2A2A2A"/>
          <w:sz w:val="24"/>
        </w:rPr>
        <w:t>Pero aquí está la lección del método: la elegancia de una explicación no es evidencia de su verdad. Una explicación única puede ser maravillosamente simple y ser falsa; de hecho, las explicaciones demasiado simples suelen serlo, porque no hacen el trabajo de examinar los hechos uno por uno. La historia real de la antigüedad es compleja: los egipcios, los mayas, los griegos y los chinos llegaron a sus logros por caminos distintos, con esfuerzos distintos, acumulando conocimiento durante generaciones. Atribuirlo todo a una causa misteriosa no es entender esa historia; es saltarla. El método nos obliga a hacer el trabajo que la explicación única evita: examinar cada logro en su contexto, y reconocer que la realidad —compleja, trabajosa, acumulativa— es más interesante que cualquier atajo.</w:t>
      </w:r>
    </w:p>
    <w:p>
      <w:pPr>
        <w:spacing w:line="336" w:lineRule="auto" w:after="160"/>
        <w:jc w:val="both"/>
        <w:ind w:firstLine="396"/>
      </w:pPr>
      <w:r>
        <w:rPr>
          <w:rFonts w:ascii="Georgia" w:hAnsi="Georgia"/>
          <w:color w:val="2A2A2A"/>
          <w:sz w:val="24"/>
        </w:rPr>
        <w:t>Hay una conexión con todo el libro que conviene señalar. La explicación única es la forma más pura de la sobrelectura: toma hechos diversos y les impone una sola atribución extraordinaria, sin examinarlos. Y en cada capítulo hemos visto cómo el método la deshace, volviendo a los hechos y preguntando qué dice cada uno. La lección de este capítulo es la lección del libro entero: desconfiar de la explicación única que promete resolverlo todo con un gesto, y hacer el trabajo —paciente, caso por caso— que la realidad exige. Porque la realidad, examinada con cuidado, es más rica y más admirable que cualquier atajo, y el atajo, por elegante que sea, casi nunca es verdadero.</w:t>
      </w:r>
    </w:p>
    <w:p>
      <w:pPr>
        <w:spacing w:before="280" w:after="160"/>
        <w:jc w:val="left"/>
      </w:pPr>
      <w:r>
        <w:rPr>
          <w:rFonts w:ascii="Georgia" w:hAnsi="Georgia"/>
          <w:b/>
          <w:color w:val="6E1F33"/>
          <w:sz w:val="30"/>
        </w:rPr>
        <w:t>La humildad ante las culturas</w:t>
      </w:r>
    </w:p>
    <w:p>
      <w:pPr>
        <w:spacing w:line="336" w:lineRule="auto" w:after="160"/>
        <w:jc w:val="both"/>
        <w:ind w:firstLine="396"/>
      </w:pPr>
      <w:r>
        <w:rPr>
          <w:rFonts w:ascii="Georgia" w:hAnsi="Georgia"/>
          <w:color w:val="2A2A2A"/>
          <w:sz w:val="24"/>
        </w:rPr>
        <w:t>Hay una observación final que conviene hacer sobre este capítulo, y es sobre la actitud con la que nos acercamos a las culturas antiguas: la humildad. Porque hay una tensión en todo lo que hemos examinado que conviene nombrar con claridad, y es la tensión entre no creer lo que no está demostrado y, a la vez, no despreciar lo que esas culturas realmente fueron y creyeron.</w:t>
      </w:r>
    </w:p>
    <w:p>
      <w:pPr>
        <w:spacing w:line="336" w:lineRule="auto" w:after="160"/>
        <w:jc w:val="both"/>
        <w:ind w:firstLine="396"/>
      </w:pPr>
      <w:r>
        <w:rPr>
          <w:rFonts w:ascii="Georgia" w:hAnsi="Georgia"/>
          <w:color w:val="2A2A2A"/>
          <w:sz w:val="24"/>
        </w:rPr>
        <w:t xml:space="preserve">La humildad ante las culturas tiene dos caras, y conviene mantener ambas. Por un lado, nos obliga a no imponerles nuestras fantasías: no leer a los Anunnaki como visitantes cuando fueron dioses, no leer el </w:t>
      </w:r>
      <w:r>
        <w:rPr>
          <w:rFonts w:ascii="Georgia" w:hAnsi="Georgia"/>
          <w:i/>
          <w:color w:val="2A2A2A"/>
          <w:sz w:val="24"/>
        </w:rPr>
        <w:t>Popol Vuh</w:t>
      </w:r>
      <w:r>
        <w:rPr>
          <w:rFonts w:ascii="Georgia" w:hAnsi="Georgia"/>
          <w:color w:val="2A2A2A"/>
          <w:sz w:val="24"/>
        </w:rPr>
        <w:t xml:space="preserve"> como crónica cuando fue cosmogonía, no atribuir a los antiguos conocimientos que no tuvieron. Esa es la humildad que respeta lo que una cultura realmente fue, sin reescribirla a nuestro gusto. Por otro lado, nos obliga a reconocer nuestra propia ignorancia: no suponer que entendemos del todo esas culturas, ni que nuestras categorías bastan para explicarlas. La humildad es, en ese sentido, doble: ni proyectamos sobre ellas, ni presumimos de comprenderlas del todo.</w:t>
      </w:r>
    </w:p>
    <w:p>
      <w:pPr>
        <w:spacing w:line="336" w:lineRule="auto" w:after="160"/>
        <w:jc w:val="both"/>
        <w:ind w:firstLine="396"/>
      </w:pPr>
      <w:r>
        <w:rPr>
          <w:rFonts w:ascii="Georgia" w:hAnsi="Georgia"/>
          <w:color w:val="2A2A2A"/>
          <w:sz w:val="24"/>
        </w:rPr>
        <w:t>Y aquí está la conexión con el método. La humildad no es lo contrario de la exigencia; es su compañera. Podemos ser exigentes con la evidencia —no aceptar lo que no está demostrado— y, a la vez, humildes ante las culturas —reconocer su riqueza, su profundidad, su valor propio—. No hay contradicción entre decir "este texto no demuestra una civilización perdida" y decir "este texto es una obra admirable de una cultura profunda". La primera afirmación es sobre la evidencia; la segunda, sobre el valor. Y el método, al separar el hecho de la atribución, nos permite sostener ambas con honestidad: rechazar la sobrelectura sin despreciar lo real, y admirar lo real sin inflarlo. Esa doble actitud —exigente con la evidencia, humilde ante las culturas— es, quizá, la lección más madura de todo el capítulo, y una de las más valiosas del libro entero.</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a las tres capas de este capítulo.</w:t>
      </w:r>
    </w:p>
    <w:p>
      <w:pPr>
        <w:spacing w:line="336" w:lineRule="auto" w:after="160"/>
        <w:jc w:val="both"/>
        <w:ind w:firstLine="396"/>
      </w:pPr>
      <w:r>
        <w:rPr>
          <w:rFonts w:ascii="Georgia" w:hAnsi="Georgia"/>
          <w:b/>
          <w:color w:val="2A2A2A"/>
          <w:sz w:val="24"/>
        </w:rPr>
        <w:t>Sobre Sitchin y los Anunnaki:</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los términos Nibiru y Anunnaki existen en los textos mesopotámicos; Sitchin publicó sus libros.</w:t>
      </w:r>
    </w:p>
    <w:p>
      <w:pPr>
        <w:spacing w:line="336" w:lineRule="auto" w:after="160"/>
        <w:jc w:val="both"/>
        <w:ind w:firstLine="396"/>
      </w:pPr>
      <w:r>
        <w:rPr>
          <w:rFonts w:ascii="Georgia" w:hAnsi="Georgia"/>
          <w:b/>
          <w:color w:val="2A2A2A"/>
          <w:sz w:val="24"/>
        </w:rPr>
        <w:t>Interpretación/especulación:</w:t>
      </w:r>
      <w:r>
        <w:rPr>
          <w:rFonts w:ascii="Georgia" w:hAnsi="Georgia"/>
          <w:color w:val="2A2A2A"/>
          <w:sz w:val="24"/>
        </w:rPr>
        <w:t xml:space="preserve"> que esos términos designen un planeta y visitantes extraterrestres que crearon al hombre. Es una lectura no aceptada por la asiriología, sin apoyo en los textos.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lectura de Sitchin es una </w:t>
      </w:r>
      <w:r>
        <w:rPr>
          <w:rFonts w:ascii="Georgia" w:hAnsi="Georgia"/>
          <w:b/>
          <w:color w:val="2A2A2A"/>
          <w:sz w:val="24"/>
        </w:rPr>
        <w:t>interpretación moderna no aceptada</w:t>
      </w:r>
      <w:r>
        <w:rPr>
          <w:rFonts w:ascii="Georgia" w:hAnsi="Georgia"/>
          <w:color w:val="2A2A2A"/>
          <w:sz w:val="24"/>
        </w:rPr>
        <w:t>, sin evidencia en los textos.</w:t>
      </w:r>
    </w:p>
    <w:p>
      <w:pPr>
        <w:spacing w:line="336" w:lineRule="auto" w:after="160"/>
        <w:jc w:val="both"/>
        <w:ind w:firstLine="396"/>
      </w:pPr>
      <w:r>
        <w:rPr>
          <w:rFonts w:ascii="Georgia" w:hAnsi="Georgia"/>
          <w:b/>
          <w:color w:val="2A2A2A"/>
          <w:sz w:val="24"/>
        </w:rPr>
        <w:t>Sobre las largas cronologías:</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los textos existen y describen edades y eras de duración inmensa.</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describan ciclos cosmológicos y rituales.</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que sean crónicas técnicas de civilizaciones pasadas.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son </w:t>
      </w:r>
      <w:r>
        <w:rPr>
          <w:rFonts w:ascii="Georgia" w:hAnsi="Georgia"/>
          <w:b/>
          <w:color w:val="2A2A2A"/>
          <w:sz w:val="24"/>
        </w:rPr>
        <w:t>tradiciones auténticas</w:t>
      </w:r>
      <w:r>
        <w:rPr>
          <w:rFonts w:ascii="Georgia" w:hAnsi="Georgia"/>
          <w:color w:val="2A2A2A"/>
          <w:sz w:val="24"/>
        </w:rPr>
        <w:t xml:space="preserve"> con ciclos cosmológicos; la lectura como crónica técnica es una </w:t>
      </w:r>
      <w:r>
        <w:rPr>
          <w:rFonts w:ascii="Georgia" w:hAnsi="Georgia"/>
          <w:b/>
          <w:color w:val="2A2A2A"/>
          <w:sz w:val="24"/>
        </w:rPr>
        <w:t>especulación</w:t>
      </w:r>
      <w:r>
        <w:rPr>
          <w:rFonts w:ascii="Georgia" w:hAnsi="Georgia"/>
          <w:color w:val="2A2A2A"/>
          <w:sz w:val="24"/>
        </w:rPr>
        <w:t xml:space="preserve"> sin corroboración.</w:t>
      </w:r>
    </w:p>
    <w:p>
      <w:pPr>
        <w:spacing w:line="336" w:lineRule="auto" w:after="160"/>
        <w:jc w:val="both"/>
        <w:ind w:firstLine="396"/>
      </w:pPr>
      <w:r>
        <w:rPr>
          <w:rFonts w:ascii="Georgia" w:hAnsi="Georgia"/>
          <w:b/>
          <w:color w:val="2A2A2A"/>
          <w:sz w:val="24"/>
        </w:rPr>
        <w:t>Sobre el mecanismo de Anticitera:</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es un dispositivo de engranajes de la Grecia helenística, real y sofisticado.</w:t>
      </w:r>
    </w:p>
    <w:p>
      <w:pPr>
        <w:spacing w:line="336" w:lineRule="auto" w:after="160"/>
        <w:jc w:val="both"/>
        <w:ind w:firstLine="396"/>
      </w:pPr>
      <w:r>
        <w:rPr>
          <w:rFonts w:ascii="Georgia" w:hAnsi="Georgia"/>
          <w:b/>
          <w:color w:val="2A2A2A"/>
          <w:sz w:val="24"/>
        </w:rPr>
        <w:t>Interpretación/contexto:</w:t>
      </w:r>
      <w:r>
        <w:rPr>
          <w:rFonts w:ascii="Georgia" w:hAnsi="Georgia"/>
          <w:color w:val="2A2A2A"/>
          <w:sz w:val="24"/>
        </w:rPr>
        <w:t xml:space="preserve"> pertenece a la tradición astronómica y mecánica helenística.</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que venga de una civilización perdida.</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es una </w:t>
      </w:r>
      <w:r>
        <w:rPr>
          <w:rFonts w:ascii="Georgia" w:hAnsi="Georgia"/>
          <w:b/>
          <w:color w:val="2A2A2A"/>
          <w:sz w:val="24"/>
        </w:rPr>
        <w:t>tecnología real y contextualizada</w:t>
      </w:r>
      <w:r>
        <w:rPr>
          <w:rFonts w:ascii="Georgia" w:hAnsi="Georgia"/>
          <w:color w:val="2A2A2A"/>
          <w:sz w:val="24"/>
        </w:rPr>
        <w:t xml:space="preserve">; la atribución a una civilización perdida es </w:t>
      </w:r>
      <w:r>
        <w:rPr>
          <w:rFonts w:ascii="Georgia" w:hAnsi="Georgia"/>
          <w:b/>
          <w:color w:val="2A2A2A"/>
          <w:sz w:val="24"/>
        </w:rPr>
        <w:t>especulación</w:t>
      </w:r>
      <w:r>
        <w:rPr>
          <w:rFonts w:ascii="Georgia" w:hAnsi="Georgia"/>
          <w:color w:val="2A2A2A"/>
          <w:sz w:val="24"/>
        </w:rPr>
        <w:t>.</w:t>
      </w:r>
    </w:p>
    <w:p>
      <w:pPr>
        <w:spacing w:line="336" w:lineRule="auto" w:after="160"/>
        <w:jc w:val="both"/>
        <w:ind w:firstLine="396"/>
      </w:pPr>
      <w:r>
        <w:rPr>
          <w:rFonts w:ascii="Georgia" w:hAnsi="Georgia"/>
          <w:color w:val="2A2A2A"/>
          <w:sz w:val="24"/>
        </w:rPr>
        <w:t xml:space="preserve">Conviene subrayar, una vez más, la gradación que el método nos permite trazar, porque es la que evita el error de meter todo en el mismo saco. Sitchin no está "falsado" en el sentido de que se haya demostrado que su lectura es imposible; está </w:t>
      </w:r>
      <w:r>
        <w:rPr>
          <w:rFonts w:ascii="Georgia" w:hAnsi="Georgia"/>
          <w:b/>
          <w:color w:val="2A2A2A"/>
          <w:sz w:val="24"/>
        </w:rPr>
        <w:t>sin respaldo</w:t>
      </w:r>
      <w:r>
        <w:rPr>
          <w:rFonts w:ascii="Georgia" w:hAnsi="Georgia"/>
          <w:color w:val="2A2A2A"/>
          <w:sz w:val="24"/>
        </w:rPr>
        <w:t xml:space="preserve"> —no se ajusta a los textos, tal como los leen los especialistas, y no aporta evidencia que satisfaga la carga de la prueba. Las largas cronologías no están "refutadas"; están </w:t>
      </w:r>
      <w:r>
        <w:rPr>
          <w:rFonts w:ascii="Georgia" w:hAnsi="Georgia"/>
          <w:b/>
          <w:color w:val="2A2A2A"/>
          <w:sz w:val="24"/>
        </w:rPr>
        <w:t>mal leídas</w:t>
      </w:r>
      <w:r>
        <w:rPr>
          <w:rFonts w:ascii="Georgia" w:hAnsi="Georgia"/>
          <w:color w:val="2A2A2A"/>
          <w:sz w:val="24"/>
        </w:rPr>
        <w:t xml:space="preserve"> cuando se las toma como crónica técnica, porque pertenecen a la cosmología. Y el mecanismo de Anticitera está </w:t>
      </w:r>
      <w:r>
        <w:rPr>
          <w:rFonts w:ascii="Georgia" w:hAnsi="Georgia"/>
          <w:b/>
          <w:color w:val="2A2A2A"/>
          <w:sz w:val="24"/>
        </w:rPr>
        <w:t>perfectamente explicado</w:t>
      </w:r>
      <w:r>
        <w:rPr>
          <w:rFonts w:ascii="Georgia" w:hAnsi="Georgia"/>
          <w:color w:val="2A2A2A"/>
          <w:sz w:val="24"/>
        </w:rPr>
        <w:t xml:space="preserve"> dentro de su cultura, sin necesidad de ninguna civilización perdida. Cada caso tiene su etiqueta precisa, y esa precisión es lo que permite un juicio honesto.</w:t>
      </w:r>
    </w:p>
    <w:p>
      <w:pPr>
        <w:spacing w:line="336" w:lineRule="auto" w:after="160"/>
        <w:jc w:val="both"/>
        <w:ind w:firstLine="396"/>
      </w:pPr>
      <w:r>
        <w:rPr>
          <w:rFonts w:ascii="Georgia" w:hAnsi="Georgia"/>
          <w:color w:val="2A2A2A"/>
          <w:sz w:val="24"/>
        </w:rPr>
        <w:t>Hay, además, una observación que conecta los tres veredictos. En los tres, lo que la evidencia real sostiene es la capacidad de las civilizaciones conocidas: Mesopotamia creó una mitología profunda; la India y Mesoamérica crearon cosmologías ambiciosas; Grecia construyó máquinas admirables. Lo que la literatura "perdida" añade —los visitantes, las crónicas técnicas, la tecnología misteriosa— no está en la evidencia. La sofisticación real de la antigüedad es suficiente, y es admirable sin necesidad de aumentarla con atribuciones falsas.</w:t>
      </w:r>
    </w:p>
    <w:p>
      <w:pPr>
        <w:spacing w:before="280" w:after="160"/>
        <w:jc w:val="left"/>
      </w:pPr>
      <w:r>
        <w:rPr>
          <w:rFonts w:ascii="Georgia" w:hAnsi="Georgia"/>
          <w:b/>
          <w:color w:val="6E1F33"/>
          <w:sz w:val="30"/>
        </w:rPr>
        <w:t>El riesgo de la sobrelectura romántica</w:t>
      </w:r>
    </w:p>
    <w:p>
      <w:pPr>
        <w:spacing w:line="336" w:lineRule="auto" w:after="160"/>
        <w:jc w:val="both"/>
        <w:ind w:firstLine="396"/>
      </w:pPr>
      <w:r>
        <w:rPr>
          <w:rFonts w:ascii="Georgia" w:hAnsi="Georgia"/>
          <w:color w:val="2A2A2A"/>
          <w:sz w:val="24"/>
        </w:rPr>
        <w:t>Hay un matiz de este capítulo que conviene que el lector no pierda, porque es la diferencia entre usar el método con justicia y usarlo con crueldad. Me refiero al riesgo de que, al desmontar las lecturas extraordinarias, se caiga en una sobrelectura inversa: la de despreciar los logros antiguos por el hecho de ser humanos.</w:t>
      </w:r>
    </w:p>
    <w:p>
      <w:pPr>
        <w:spacing w:line="336" w:lineRule="auto" w:after="160"/>
        <w:jc w:val="both"/>
        <w:ind w:firstLine="396"/>
      </w:pPr>
      <w:r>
        <w:rPr>
          <w:rFonts w:ascii="Georgia" w:hAnsi="Georgia"/>
          <w:color w:val="2A2A2A"/>
          <w:sz w:val="24"/>
        </w:rPr>
        <w:t xml:space="preserve">Es un error fácil de cometer, y conviene verlo venir. Cuando se le dice a alguien "el mecanismo de Anticitera no es un regalo de una civilización perdida; es un logro de la Grecia helenística", es posible que esa persona lo oiga como "entonces no es tan impresionante". Pero eso sería malentender por completo el punto. No es que el mecanismo deje de ser asombroso porque lo hiciera un griego; es que es </w:t>
      </w:r>
      <w:r>
        <w:rPr>
          <w:rFonts w:ascii="Georgia" w:hAnsi="Georgia"/>
          <w:i/>
          <w:color w:val="2A2A2A"/>
          <w:sz w:val="24"/>
        </w:rPr>
        <w:t>más</w:t>
      </w:r>
      <w:r>
        <w:rPr>
          <w:rFonts w:ascii="Georgia" w:hAnsi="Georgia"/>
          <w:color w:val="2A2A2A"/>
          <w:sz w:val="24"/>
        </w:rPr>
        <w:t xml:space="preserve"> asombroso, porque un griego —un ser humano de carne y hueso, con sus herramientas, su astronomía y su ingenio— fue capaz de construirlo. Quitarle el velo de lo misterioso no le quita su grandeza; se la devuelve, desplazándola de la fantasía al logro humano real.</w:t>
      </w:r>
    </w:p>
    <w:p>
      <w:pPr>
        <w:spacing w:line="336" w:lineRule="auto" w:after="160"/>
        <w:jc w:val="both"/>
        <w:ind w:firstLine="396"/>
      </w:pPr>
      <w:r>
        <w:rPr>
          <w:rFonts w:ascii="Georgia" w:hAnsi="Georgia"/>
          <w:color w:val="2A2A2A"/>
          <w:sz w:val="24"/>
        </w:rPr>
        <w:t xml:space="preserve">Lo mismo vale para los mitos y las cosmologías. Cuando se lee el </w:t>
      </w:r>
      <w:r>
        <w:rPr>
          <w:rFonts w:ascii="Georgia" w:hAnsi="Georgia"/>
          <w:i/>
          <w:color w:val="2A2A2A"/>
          <w:sz w:val="24"/>
        </w:rPr>
        <w:t>Popol Vuh</w:t>
      </w:r>
      <w:r>
        <w:rPr>
          <w:rFonts w:ascii="Georgia" w:hAnsi="Georgia"/>
          <w:color w:val="2A2A2A"/>
          <w:sz w:val="24"/>
        </w:rPr>
        <w:t xml:space="preserve"> como cosmogonía maya y no como crónica de civilizaciones pasadas, no se le está quitando valor; se le está devolviendo su valor real, el de una creación religiosa y literaria de una cultura profunda. Cuando se leen los Anunnaki como dioses de Mesopotamia y no como visitantes, no se les está despojando de nada; se les está reconociendo como parte de una de las mitologías más ricas de la historia. La sobrelectura romántica —la que añade a estos textos y objetos un origen misterioso— no los enaltece; los empobrece, robándoles su contexto real y reemplazándolo por una fantasía que, a la larga, no se sostiene.</w:t>
      </w:r>
    </w:p>
    <w:p>
      <w:pPr>
        <w:spacing w:line="336" w:lineRule="auto" w:after="160"/>
        <w:jc w:val="both"/>
        <w:ind w:firstLine="396"/>
      </w:pPr>
      <w:r>
        <w:rPr>
          <w:rFonts w:ascii="Georgia" w:hAnsi="Georgia"/>
          <w:color w:val="2A2A2A"/>
          <w:sz w:val="24"/>
        </w:rPr>
        <w:t>El método, bien entendido, no es un desencanto; es una forma más alta de aprecio. Nos permite ver los logros antiguos tal como fueron, con su esfuerzo, su contexto y su historia, y maravillarnos con ellos con fundamento. Esa es la diferencia entre admirar un mito como parte de una cultura viva y admirarlo como un mensaje cifrado de un mundo perdido: la primera admiración crece con la comprensión; la segunda se desvanece en cuanto la evidencia la toca. Y este libro, a lo largo de todos sus casos, ha intentado cultivar la primera — la admiración que se funda en el conocimiento, no en el humo.</w:t>
      </w:r>
    </w:p>
    <w:p>
      <w:pPr>
        <w:spacing w:line="336" w:lineRule="auto" w:after="160"/>
        <w:jc w:val="both"/>
        <w:ind w:firstLine="396"/>
      </w:pPr>
      <w:r>
        <w:rPr>
          <w:rFonts w:ascii="Georgia" w:hAnsi="Georgia"/>
          <w:color w:val="2A2A2A"/>
          <w:sz w:val="24"/>
        </w:rPr>
        <w:t>Esta es, en el fondo, la actitud que cierra la segunda parte de la mejor manera posible: no la del que desmonta por desmontar, sino la del que comprende para apreciar mejor. Los antiguos fueron capaces de mucho más de lo que la fantasía les concede — no menos. Y verlo con claridad es, quizá, el mejor respeto que podemos mostrarles.</w:t>
      </w:r>
    </w:p>
    <w:p>
      <w:pPr>
        <w:spacing w:before="280" w:after="160"/>
        <w:jc w:val="left"/>
      </w:pPr>
      <w:r>
        <w:rPr>
          <w:rFonts w:ascii="Georgia" w:hAnsi="Georgia"/>
          <w:b/>
          <w:color w:val="6E1F33"/>
          <w:sz w:val="30"/>
        </w:rPr>
        <w:t>La lección del capítulo</w:t>
      </w:r>
    </w:p>
    <w:p>
      <w:pPr>
        <w:spacing w:line="336" w:lineRule="auto" w:after="160"/>
        <w:jc w:val="both"/>
        <w:ind w:firstLine="396"/>
      </w:pPr>
      <w:r>
        <w:rPr>
          <w:rFonts w:ascii="Georgia" w:hAnsi="Georgia"/>
          <w:color w:val="2A2A2A"/>
          <w:sz w:val="24"/>
        </w:rPr>
        <w:t>Hay una lección general en este capítulo, y es quizá la más importante de toda la segunda parte, porque se aplica a todos los casos que hemos visto y a los que vendrán.</w:t>
      </w:r>
    </w:p>
    <w:p>
      <w:pPr>
        <w:spacing w:line="336" w:lineRule="auto" w:after="160"/>
        <w:jc w:val="both"/>
        <w:ind w:firstLine="396"/>
      </w:pPr>
      <w:r>
        <w:rPr>
          <w:rFonts w:ascii="Georgia" w:hAnsi="Georgia"/>
          <w:b/>
          <w:color w:val="2A2A2A"/>
          <w:sz w:val="24"/>
        </w:rPr>
        <w:t>La sofisticación antigua es real, y pertenece a la historia, no a un mundo perdido.</w:t>
      </w:r>
      <w:r>
        <w:rPr>
          <w:rFonts w:ascii="Georgia" w:hAnsi="Georgia"/>
          <w:color w:val="2A2A2A"/>
          <w:sz w:val="24"/>
        </w:rPr>
        <w:t xml:space="preserve"> Los mitos mesopotámicos son reales; los Anunnaki son dioses de su religión, no visitantes. Las tradiciones de largas cronologías son reales; son cosmología, no crónica técnica. El mecanismo de Anticitera es real; es un logro de la Grecia helenística. En cada caso, lo real es lo que la cultura conocida produjo — y lo real es admirable.</w:t>
      </w:r>
    </w:p>
    <w:p>
      <w:pPr>
        <w:spacing w:line="336" w:lineRule="auto" w:after="160"/>
        <w:jc w:val="both"/>
        <w:ind w:firstLine="396"/>
      </w:pPr>
      <w:r>
        <w:rPr>
          <w:rFonts w:ascii="Georgia" w:hAnsi="Georgia"/>
          <w:color w:val="2A2A2A"/>
          <w:sz w:val="24"/>
        </w:rPr>
        <w:t>Y esta lección tiene una consecuencia que el lector puede llevar consigo a la vida cotidiana, más allá de este libro. Cada vez que veas una afirmación que atribuye algo extraordinario a los antiguos —un conocimiento que "no podían tener", un origen misterioso, una tecnología perdida—, recuerda que la historia real de esas culturas suele ser más que suficiente para explicar lo que hicieron. La astronomía de los babilonios, la cosmología de la India, la ingeniería de Grecia y Roma, la arquitectura de Egipto y Mesoamérica: todo ello es asombroso, y todo ello es humano. No hace falta un mundo perdido para explicarlo; hace falta reconocer la capacidad real de las civilizaciones que conocemos. Esa capacidad, bien entendida, es la verdadera maravilla — y es la que este libro quiere que veas.</w:t>
      </w:r>
    </w:p>
    <w:p>
      <w:pPr>
        <w:spacing w:line="336" w:lineRule="auto" w:after="160"/>
        <w:jc w:val="both"/>
        <w:ind w:firstLine="396"/>
      </w:pPr>
      <w:r>
        <w:rPr>
          <w:rFonts w:ascii="Georgia" w:hAnsi="Georgia"/>
          <w:color w:val="2A2A2A"/>
          <w:sz w:val="24"/>
        </w:rPr>
        <w:t>La literatura "perdida" comete el error de negar esa realidad: toma los mitos y les roba su contexto religioso para convertirlos en crónicas; toma los objetos y les roba su historia para atribuirlos a un mundo perdido. El método hace lo contrario: devuelve cada cosa a su lugar, y al hacerlo la aprecia mejor. Los Anunnaki son más interesantes como dioses de una gran civilización que como visitantes de un planeta imaginario. El mecanismo de Anticitera es más admirable como logro de la Grecia real que como resto de una tecnología misteriosa. La sofisticación, bien entendida, es la que pertenece a la historia.</w:t>
      </w:r>
    </w:p>
    <w:p>
      <w:pPr>
        <w:spacing w:line="336" w:lineRule="auto" w:after="160"/>
        <w:jc w:val="both"/>
        <w:ind w:firstLine="396"/>
      </w:pPr>
      <w:r>
        <w:rPr>
          <w:rFonts w:ascii="Georgia" w:hAnsi="Georgia"/>
          <w:color w:val="2A2A2A"/>
          <w:sz w:val="24"/>
        </w:rPr>
        <w:t xml:space="preserve">Hay una dimensión de esta lección que conviene desarrollar, porque tiene que ver con el respeto a las culturas antiguas. Cuando se lee un mito como una crónica literal —los Anunnaki como visitantes, un texto de creación como informe genético—, se está haciendo violencia a la cultura que lo produjo. Se ignora lo que esa cultura realmente creía y valoraba, y se la convierte en un vehículo para nuestras fantasías. Leer el </w:t>
      </w:r>
      <w:r>
        <w:rPr>
          <w:rFonts w:ascii="Georgia" w:hAnsi="Georgia"/>
          <w:i/>
          <w:color w:val="2A2A2A"/>
          <w:sz w:val="24"/>
        </w:rPr>
        <w:t>Popol Vuh</w:t>
      </w:r>
      <w:r>
        <w:rPr>
          <w:rFonts w:ascii="Georgia" w:hAnsi="Georgia"/>
          <w:color w:val="2A2A2A"/>
          <w:sz w:val="24"/>
        </w:rPr>
        <w:t xml:space="preserve"> como cosmogonía k'iche' es respetar a los mayas; leerlo como un registro de civilizaciones pasadas es desfigurarlos. El método, al devolver cada texto a su contexto, es también un acto de respeto: trata a los antiguos como lo que fueron, pueblos con creencias, cosmologías y logros propios, no como portadores de secretos que solo nosotros, con nuestras fantasías, podemos descifrar.</w:t>
      </w:r>
    </w:p>
    <w:p>
      <w:pPr>
        <w:spacing w:line="336" w:lineRule="auto" w:after="160"/>
        <w:jc w:val="both"/>
        <w:ind w:firstLine="396"/>
      </w:pPr>
      <w:r>
        <w:rPr>
          <w:rFonts w:ascii="Georgia" w:hAnsi="Georgia"/>
          <w:color w:val="2A2A2A"/>
          <w:sz w:val="24"/>
        </w:rPr>
        <w:t>Y esta observación conecta con algo que atraviesa todo el libro: la diferencia entre asombrarse con fundamento y asombrarse con humo. Los mitos mesopotámicos, las cosmologías indias, el mecanismo de Anticitera — todo esto es asombroso de verdad, y el asombro no necesita mentiras para sostenerse. La literatura "perdida" ofrece un asombro barato, que se desvanece al primer examen. El método ofrece un asombro sólido, que crece cuanto más se investiga. Y ese segundo asombro —el que respeta a las culturas y a la evidencia— es el que este libro quiere cultivar.</w:t>
      </w:r>
    </w:p>
    <w:p>
      <w:pPr>
        <w:spacing w:line="336" w:lineRule="auto" w:after="160"/>
        <w:jc w:val="both"/>
        <w:ind w:firstLine="396"/>
      </w:pPr>
      <w:r>
        <w:rPr>
          <w:rFonts w:ascii="Georgia" w:hAnsi="Georgia"/>
          <w:color w:val="2A2A2A"/>
          <w:sz w:val="24"/>
        </w:rPr>
        <w:t>Y hay una observación final que conecta con el hilo del libro. La pregunta "¿cómo se sabría?" tiene, en este capítulo, una respuesta clara. Para saber si un mito es la memoria de un hecho real, o si un objeto viene de una civilización perdida, se necesita la misma vara de siempre: contexto, corroboración independiente, descarte de las explicaciones dentro de la cultura conocida. Sin esa vara, un mito es solo un mito, y un objeto, solo un objeto. Con esa vara, podemos distinguir —como hemos hecho— lo que pertenece a la historia de lo que solo pertenece a la imaginación.</w:t>
      </w:r>
    </w:p>
    <w:p>
      <w:pPr>
        <w:spacing w:line="336" w:lineRule="auto" w:after="160"/>
        <w:jc w:val="both"/>
        <w:ind w:firstLine="396"/>
      </w:pPr>
      <w:r>
        <w:rPr>
          <w:rFonts w:ascii="Georgia" w:hAnsi="Georgia"/>
          <w:color w:val="2A2A2A"/>
          <w:sz w:val="24"/>
        </w:rPr>
        <w:t>Y esta vara nos da, también, una manera de cerrar el capítulo con una reflexión sobre el método en su conjunto, y sobre lo que hemos aprendido en estos seis casos de la segunda parte. A lo largo de la segunda parte, hemos examinado casos muy distintos: una Esfinge, unos mapas, unos continentes hundidos, unas catástrofes, unas ciudades sumergidas, unos dioses y unas máquinas. En cada uno, el método ha funcionado de manera distinta, porque la evidencia era distinta. Pero en todos, el principio ha sido el mismo: separar lo que es hecho de lo que es interpretación, hipótesis, especulación, contradicción o ausencia de datos, y preguntarse siempre cómo se sabría la respuesta.</w:t>
      </w:r>
    </w:p>
    <w:p>
      <w:pPr>
        <w:spacing w:line="336" w:lineRule="auto" w:after="160"/>
        <w:jc w:val="both"/>
        <w:ind w:firstLine="396"/>
      </w:pPr>
      <w:r>
        <w:rPr>
          <w:rFonts w:ascii="Georgia" w:hAnsi="Georgia"/>
          <w:color w:val="2A2A2A"/>
          <w:sz w:val="24"/>
        </w:rPr>
        <w:t>Los dioses, los astros y las máquinas han sido el último eslabón de esa cadena, y nos han enseñado una lección que resume las demás: la sofisticación antigua es real, y pertenece a la historia. Los Anunnaki son dioses de Mesopotamia; las largas cronologías son cosmología de la India, Mesopotamia, Egipto y Mesoamérica; el mecanismo de Anticitera es un logro de Grecia. No hay aquí un mundo perdido que explicar, sino una humanidad antigua que fue extraordinariamente capaz dentro de sus propias tradiciones. Y esa es, quizá, la verdadera maravilla que este libro quiere dejar: no la de un misterio imposible, sino la de una historia humana real y admirable, que el método nos permite ver con claridad.</w:t>
      </w:r>
    </w:p>
    <w:p>
      <w:pPr>
        <w:spacing w:line="336" w:lineRule="auto" w:after="160"/>
        <w:jc w:val="both"/>
        <w:ind w:firstLine="396"/>
      </w:pPr>
      <w:r>
        <w:rPr>
          <w:rFonts w:ascii="Georgia" w:hAnsi="Georgia"/>
          <w:color w:val="2A2A2A"/>
          <w:sz w:val="24"/>
        </w:rPr>
        <w:t>Los dioses, los astros y las máquinas, examinados con método, no revelan una civilización perdida. Revelan algo más valioso: la extraordinaria capacidad de las civilizaciones conocidas —de Mesopotamia, de la India, de Grecia, de Egipto, de Mesoamérica— para crear mitos profundos, cronologías ambiciosas, calendarios precisos y máquinas admirables. Esa es la verdadera maravilla, y es real — más real y más valiosa que cualquier fantasía de un mundo perdido.</w:t>
      </w:r>
    </w:p>
    <w:p>
      <w:pPr>
        <w:spacing w:line="336" w:lineRule="auto" w:after="160"/>
        <w:jc w:val="both"/>
        <w:ind w:firstLine="396"/>
      </w:pPr>
      <w:r>
        <w:rPr>
          <w:rFonts w:ascii="Georgia" w:hAnsi="Georgia"/>
          <w:color w:val="2A2A2A"/>
          <w:sz w:val="24"/>
        </w:rPr>
        <w:t>Hay, para cerrar, una imagen que resume este capítulo, y que conviene conservar mientras pasamos al último caso de la segunda parte. Imagina un gran museo de la antigüedad: en las vitrinas están los dioses de Mesopotamia, las cosmologías de la India, los calendarios de los mayas, el mecanismo de Anticitera, los textos de Egipto. Todo es asombroso, y todo tiene una etiqueta que dice de qué cultura viene y qué significa. La literatura "perdida" quiere arrancar esas etiquetas y decir "esto viene de un mundo perdido". El método las devuelve a su lugar, y al hacerlo, el museo se vuelve más coherente y más admirable. No hay aquí un misterio que exija romperlo todo; hay una humanidad antigua que fue extraordinaria, y que merece ser comprendida tal como fue — con sus mitos, sus cosmologías y sus máquinas, que son suficientes por sí mismos para maravillar.</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los dioses y las máquinas no sostienen una civilización perdida, ¿qué pasa con el caso más citado de "tecnología antigua" — las supuestas armas nucleares del Mahābhārata? ¿Sobrevivirá al cotejo del texto original, o se descompondrá, como todo lo demás, cuando vayamos a verlo? Eso es lo que examinamos en el capítulo siguiente, donde pondremos a prueba el método contra las palabras mismas del poema.</w:t>
      </w:r>
    </w:p>
    <w:p>
      <w:pPr>
        <w:spacing w:line="336" w:lineRule="auto" w:after="160"/>
        <w:jc w:val="both"/>
        <w:ind w:firstLine="396"/>
      </w:pPr>
      <w:r>
        <w:rPr>
          <w:rFonts w:ascii="Georgia" w:hAnsi="Georgia"/>
          <w:color w:val="2A2A2A"/>
          <w:sz w:val="24"/>
        </w:rPr>
        <w:t>La transición al Mahābhārata es la más esperada de la segunda parte, porque es el caso donde la afirmación —armas nucleares en un poema épico antiguo— es tan extraordinaria que pide a gritos la verificación. Y, como veremos, tiene algo que casi ninguno de los casos anteriores tenía: podemos ir al texto real, localizar el pasaje, y cotejar la cita con el original. No dependeremos de formas de sonar, ni de líneas en un mapa, ni de relatos de terceros; dependeremos de las palabras del propio poema, en su edición y su traducción. Es, en muchos sentidos, la prueba más directa del método en todo el libro: la que se resuelve abriendo el libro y mirando.</w:t>
      </w:r>
    </w:p>
    <w:p>
      <w:pPr>
        <w:spacing w:line="336" w:lineRule="auto" w:after="160"/>
        <w:jc w:val="both"/>
        <w:ind w:firstLine="396"/>
      </w:pPr>
      <w:r>
        <w:rPr>
          <w:rFonts w:ascii="Georgia" w:hAnsi="Georgia"/>
          <w:color w:val="2A2A2A"/>
          <w:sz w:val="24"/>
        </w:rPr>
        <w:t>Con el Mahābhārata, la segunda parte llega a su último caso. Después de él, pasaremos a la tercera parte, donde reuniremos todo lo aprendido. Pero antes, un examen cuidadoso del arma que no fue — un examen que, como veremos, es el más directo de todos, porque se resuelve abriendo el libro y mirando las palabras del propio poema épico.</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Zecharia Sitchin, *El 12º Planeta* (Nueva York: Stein and Day, 1976), primer volumen de las "Crónicas de la Tierra". Para la lectura crítica desde la asiriología, no hay apoyo en las tablillas mesopotámicas para el Nibiru y los Anunnaki tal como Sitchin los describe. (DCA-000024; Cap. 9.)</w:t>
      </w:r>
    </w:p>
    <w:p>
      <w:pPr>
        <w:spacing w:after="80"/>
        <w:ind w:left="680"/>
      </w:pPr>
      <w:r>
        <w:rPr>
          <w:rFonts w:ascii="Georgia" w:hAnsi="Georgia"/>
          <w:color w:val="5A5A5A"/>
          <w:sz w:val="18"/>
        </w:rPr>
        <w:t>El mecanismo de Anticitera, recuperado en 1901 de un naufragio frente a Anticitera, está fechado en torno al 205–60 a.C. Estudio de referencia: Tony Freeth et al., "Decoding the Ancient Greek Astronomical Calculator Known as the Antikythera Mechanism", *Nature* 454 (2008): 587–591. (DCA-000024.)</w:t>
      </w:r>
    </w:p>
    <w:p>
      <w:r>
        <w:br w:type="page"/>
      </w:r>
    </w:p>
    <w:p>
      <w:pPr>
        <w:spacing w:before="120" w:after="280"/>
        <w:jc w:val="left"/>
        <w:pBdr>
          <w:bottom w:val="single" w:sz="6" w:space="6" w:color="9A7B2F"/>
        </w:pBdr>
      </w:pPr>
      <w:r>
        <w:rPr>
          <w:rFonts w:ascii="Georgia" w:hAnsi="Georgia"/>
          <w:b/>
          <w:color w:val="6E1F33"/>
          <w:sz w:val="48"/>
        </w:rPr>
        <w:t>Capítulo 10. El arma que no fue</w:t>
      </w:r>
    </w:p>
    <w:p>
      <w:pPr>
        <w:spacing w:line="336" w:lineRule="auto" w:after="160"/>
        <w:jc w:val="both"/>
        <w:ind w:firstLine="396"/>
      </w:pPr>
      <w:r>
        <w:rPr>
          <w:rFonts w:ascii="Georgia" w:hAnsi="Georgia"/>
          <w:color w:val="2A2A2A"/>
          <w:sz w:val="24"/>
        </w:rPr>
        <w:t>De todas las afirmaciones sobre civilizaciones perdidas, quizá ninguna ha tenido tanta circulación como la de las "armas nucleares en el Mahābhārata". La historia suele contarse así: el gran poema épico de la India describe, hace miles de años, explosiones que "parecían diez mil soles", ejércitos enteros quemados, cabellos y uñas que se caían a los soldados, alimentos envenenados, tierra arrasada. Esos efectos, se dice, son exactamente los de una bomba nuclear. Si el poema los describe con tanta precisión, solo puede significar una cosa: que en la antigüedad existió una tecnología nuclear, y que la India la conoció hace milenios.</w:t>
      </w:r>
    </w:p>
    <w:p>
      <w:pPr>
        <w:spacing w:line="336" w:lineRule="auto" w:after="160"/>
        <w:jc w:val="both"/>
        <w:ind w:firstLine="396"/>
      </w:pPr>
      <w:r>
        <w:rPr>
          <w:rFonts w:ascii="Georgia" w:hAnsi="Georgia"/>
          <w:color w:val="2A2A2A"/>
          <w:sz w:val="24"/>
        </w:rPr>
        <w:t xml:space="preserve">Es una de las afirmaciones más extraordinarias de toda la literatura "perdida", y por eso mismo es una de las más valiosas para el método. Porque, a diferencia de casi todo lo que hemos examinado, aquí podemos hacer algo concreto: </w:t>
      </w:r>
      <w:r>
        <w:rPr>
          <w:rFonts w:ascii="Georgia" w:hAnsi="Georgia"/>
          <w:b/>
          <w:color w:val="2A2A2A"/>
          <w:sz w:val="24"/>
        </w:rPr>
        <w:t>ir al texto real, localizar el pasaje, y cotejar la cita con el original.</w:t>
      </w:r>
      <w:r>
        <w:rPr>
          <w:rFonts w:ascii="Georgia" w:hAnsi="Georgia"/>
          <w:color w:val="2A2A2A"/>
          <w:sz w:val="24"/>
        </w:rPr>
        <w:t xml:space="preserve"> No dependemos de formas de sonar, ni de líneas en un mapa, ni de relatos de terceros; dependemos de las palabras del propio poema, en su edición y su traducción. Es, en muchos sentidos, la prueba más directa del método en todo el libro: la que se resuelve abriendo el libro y mirando.</w:t>
      </w:r>
    </w:p>
    <w:p>
      <w:pPr>
        <w:spacing w:line="336" w:lineRule="auto" w:after="160"/>
        <w:jc w:val="both"/>
        <w:ind w:firstLine="396"/>
      </w:pPr>
      <w:r>
        <w:rPr>
          <w:rFonts w:ascii="Georgia" w:hAnsi="Georgia"/>
          <w:color w:val="2A2A2A"/>
          <w:sz w:val="24"/>
        </w:rPr>
        <w:t>Este capítulo hace exactamente eso. Y lo que encuentra no es lo que la leyenda promete.</w:t>
      </w:r>
    </w:p>
    <w:p>
      <w:pPr>
        <w:spacing w:before="280" w:after="160"/>
        <w:jc w:val="left"/>
      </w:pPr>
      <w:r>
        <w:rPr>
          <w:rFonts w:ascii="Georgia" w:hAnsi="Georgia"/>
          <w:b/>
          <w:color w:val="6E1F33"/>
          <w:sz w:val="30"/>
        </w:rPr>
        <w:t>El texto y su grandeza</w:t>
      </w:r>
    </w:p>
    <w:p>
      <w:pPr>
        <w:spacing w:line="336" w:lineRule="auto" w:after="160"/>
        <w:jc w:val="both"/>
        <w:ind w:firstLine="396"/>
      </w:pPr>
      <w:r>
        <w:rPr>
          <w:rFonts w:ascii="Georgia" w:hAnsi="Georgia"/>
          <w:color w:val="2A2A2A"/>
          <w:sz w:val="24"/>
        </w:rPr>
        <w:t>Antes de examinar el pasaje, conviene reconocer lo que el Mahābhārata es realmente, porque es parte del contexto y porque corrige una idea equivocada que a veces circula.</w:t>
      </w:r>
    </w:p>
    <w:p>
      <w:pPr>
        <w:spacing w:line="336" w:lineRule="auto" w:after="160"/>
        <w:jc w:val="both"/>
        <w:ind w:firstLine="396"/>
      </w:pPr>
      <w:r>
        <w:rPr>
          <w:rFonts w:ascii="Georgia" w:hAnsi="Georgia"/>
          <w:color w:val="2A2A2A"/>
          <w:sz w:val="24"/>
        </w:rPr>
        <w:t xml:space="preserve">El Mahābhārata es una de las grandes epopeyas de la humanidad, y una de las obras más largas jamás compuestas: cerca de cien mil versos, más que la Ilíada y la Odisea juntas y multiplicadas. Narra la guerra entre dos ramas de una misma familia —los Kauravas y los Pandavas— por el trono, en el marco de una gran batalla en la llanura de Kurukshetra. Pero es mucho más que un relato de guerra: contiene filosofía (como el célebre </w:t>
      </w:r>
      <w:r>
        <w:rPr>
          <w:rFonts w:ascii="Georgia" w:hAnsi="Georgia"/>
          <w:i/>
          <w:color w:val="2A2A2A"/>
          <w:sz w:val="24"/>
        </w:rPr>
        <w:t>Bhagavad Gita</w:t>
      </w:r>
      <w:r>
        <w:rPr>
          <w:rFonts w:ascii="Georgia" w:hAnsi="Georgia"/>
          <w:color w:val="2A2A2A"/>
          <w:sz w:val="24"/>
        </w:rPr>
        <w:t>, que se inserta en el poema), mitos, leyendas, cosmología, derecho, moral y una riqueza narrativa y poética inmensa.</w:t>
      </w:r>
    </w:p>
    <w:p>
      <w:pPr>
        <w:spacing w:line="336" w:lineRule="auto" w:after="160"/>
        <w:jc w:val="both"/>
        <w:ind w:firstLine="396"/>
      </w:pPr>
      <w:r>
        <w:rPr>
          <w:rFonts w:ascii="Georgia" w:hAnsi="Georgia"/>
          <w:color w:val="2A2A2A"/>
          <w:sz w:val="24"/>
        </w:rPr>
        <w:t>El Mahābhārata es, además, una obra de una civilización real: la India antigua, con su religión, su filosofía, su literatura. Se compuso y se transmitió durante siglos, con una historia textual compleja, que los eruditos han estudiado con métodos filológicos rigurosos. La edición crítica, preparada por el Instituto de Investigación Oriental de Bhandarkar (BORI) a lo largo de varias décadas, colaciona cientos de manuscritos para reconstruir el texto.[^1] Este trabajo filológico es la base sobre la que cualquier cita del poema debe apoyarse.</w:t>
      </w:r>
    </w:p>
    <w:p>
      <w:pPr>
        <w:spacing w:line="336" w:lineRule="auto" w:after="160"/>
        <w:jc w:val="both"/>
        <w:ind w:firstLine="396"/>
      </w:pPr>
      <w:r>
        <w:rPr>
          <w:rFonts w:ascii="Georgia" w:hAnsi="Georgia"/>
          <w:color w:val="2A2A2A"/>
          <w:sz w:val="24"/>
        </w:rPr>
        <w:t xml:space="preserve">Esta riqueza es, paradójicamente, parte de la razón por la que el poema se presta tanto a la sobrelectura. El Mahābhārata contiene tantas cosas —guerra, mito, filosofía, moral, cosmología— que es fácil encontrar en él casi cualquier cosa que se busque. Si quieres encontrar una guerra, la hay; si quieres encontrar una filosofía profunda, la hay (el </w:t>
      </w:r>
      <w:r>
        <w:rPr>
          <w:rFonts w:ascii="Georgia" w:hAnsi="Georgia"/>
          <w:i/>
          <w:color w:val="2A2A2A"/>
          <w:sz w:val="24"/>
        </w:rPr>
        <w:t>Bhagavad Gita</w:t>
      </w:r>
      <w:r>
        <w:rPr>
          <w:rFonts w:ascii="Georgia" w:hAnsi="Georgia"/>
          <w:color w:val="2A2A2A"/>
          <w:sz w:val="24"/>
        </w:rPr>
        <w:t>); si quieres encontrar armas poderosas, las hay, descritas con lenguaje grandioso. Esa amplitud es lo que hace que la obra sea tan rica —y también lo que permite que se le atribuyan lecturas que no están en su intención. La pregunta del método no es si se puede encontrar algo en el poema, sino si ese algo es lo que el poema dice, en su contexto. Y eso es lo que el cotejo determina.</w:t>
      </w:r>
    </w:p>
    <w:p>
      <w:pPr>
        <w:spacing w:line="336" w:lineRule="auto" w:after="160"/>
        <w:jc w:val="both"/>
        <w:ind w:firstLine="396"/>
      </w:pPr>
      <w:r>
        <w:rPr>
          <w:rFonts w:ascii="Georgia" w:hAnsi="Georgia"/>
          <w:color w:val="2A2A2A"/>
          <w:sz w:val="24"/>
        </w:rPr>
        <w:t>Este contexto es esencial por dos razones. Primera: el Mahābhārata es una obra real, valiosa y respetada, y el método no quiere despreciarla — quiere leerla bien. Segunda: la afirmación de las "armas nucleares" no se examina contra una fantasía, sino contra un texto concreto, con una edición concreta, con traducciones verificables. Eso es lo que hace este caso tan directo.</w:t>
      </w:r>
    </w:p>
    <w:p>
      <w:pPr>
        <w:spacing w:line="336" w:lineRule="auto" w:after="160"/>
        <w:jc w:val="both"/>
        <w:ind w:firstLine="396"/>
      </w:pPr>
      <w:r>
        <w:rPr>
          <w:rFonts w:ascii="Georgia" w:hAnsi="Georgia"/>
          <w:color w:val="2A2A2A"/>
          <w:sz w:val="24"/>
        </w:rPr>
        <w:t xml:space="preserve">Hay, además, una razón por la que el Mahābhārata es un caso tan bueno para el método, y es que nos obliga a separar dos cosas que a menudo se confunden: </w:t>
      </w:r>
      <w:r>
        <w:rPr>
          <w:rFonts w:ascii="Georgia" w:hAnsi="Georgia"/>
          <w:b/>
          <w:color w:val="2A2A2A"/>
          <w:sz w:val="24"/>
        </w:rPr>
        <w:t>el respeto a una obra y la evaluación de una afirmación sobre ella.</w:t>
      </w:r>
      <w:r>
        <w:rPr>
          <w:rFonts w:ascii="Georgia" w:hAnsi="Georgia"/>
          <w:color w:val="2A2A2A"/>
          <w:sz w:val="24"/>
        </w:rPr>
        <w:t xml:space="preserve"> Se puede respetar profundamente el Mahābhārata —su grandeza, su riqueza, su profundidad— y a la vez señalar, con la misma claridad, que la afirmación de las armas nucleares no está en él. El respeto a la obra no exige aceptar todas las lecturas que se le atribuyen; exige leerla bien, en su contexto, sin imponerle fantasías. Y es ese respeto —el de la lectura cuidadosa y contextual— el que este capítulo practica.</w:t>
      </w:r>
    </w:p>
    <w:p>
      <w:pPr>
        <w:spacing w:line="336" w:lineRule="auto" w:after="160"/>
        <w:jc w:val="both"/>
        <w:ind w:firstLine="396"/>
      </w:pPr>
      <w:r>
        <w:rPr>
          <w:rFonts w:ascii="Georgia" w:hAnsi="Georgia"/>
          <w:color w:val="2A2A2A"/>
          <w:sz w:val="24"/>
        </w:rPr>
        <w:t>Esta distinción es importante porque a veces se presenta la crítica a la cita viral como un ataque al poema: "no crees en el Mahābhārata, por eso no crees en sus armas". Es una confusión. El Mahābhārata no es un informe técnico de una guerra nuclear; es una obra épica, religiosa y filosófica. Criticar la cita que lo convierte en un informe nuclear no es atacar el poema; es defender su verdadera naturaleza. El poema es más grande sin la fantasía que con ella.</w:t>
      </w:r>
    </w:p>
    <w:p>
      <w:pPr>
        <w:spacing w:before="280" w:after="160"/>
        <w:jc w:val="left"/>
      </w:pPr>
      <w:r>
        <w:rPr>
          <w:rFonts w:ascii="Georgia" w:hAnsi="Georgia"/>
          <w:b/>
          <w:color w:val="6E1F33"/>
          <w:sz w:val="30"/>
        </w:rPr>
        <w:t>El Mahābhārata y su historia textual</w:t>
      </w:r>
    </w:p>
    <w:p>
      <w:pPr>
        <w:spacing w:line="336" w:lineRule="auto" w:after="160"/>
        <w:jc w:val="both"/>
        <w:ind w:firstLine="396"/>
      </w:pPr>
      <w:r>
        <w:rPr>
          <w:rFonts w:ascii="Georgia" w:hAnsi="Georgia"/>
          <w:color w:val="2A2A2A"/>
          <w:sz w:val="24"/>
        </w:rPr>
        <w:t>Para entender el valor del cotejo, conviene conocer un poco la historia del texto mismo, porque es una historia larga y fascinante, y porque explica por qué la trazabilidad es tan importante.</w:t>
      </w:r>
    </w:p>
    <w:p>
      <w:pPr>
        <w:spacing w:line="336" w:lineRule="auto" w:after="160"/>
        <w:jc w:val="both"/>
        <w:ind w:firstLine="396"/>
      </w:pPr>
      <w:r>
        <w:rPr>
          <w:rFonts w:ascii="Georgia" w:hAnsi="Georgia"/>
          <w:color w:val="2A2A2A"/>
          <w:sz w:val="24"/>
        </w:rPr>
        <w:t>El Mahābhārata se compuso a lo largo de muchos siglos. Los eruditos sitúan sus orígenes en la tradición oral de la India antigua —cantares recitados por bardos—, que se fue transmitiendo, ampliando y transformando de generación en generación. Con el tiempo, la obra creció, incorporando capas de mito, filosofía, derecho y leyenda, hasta alcanzar su forma monumental. Los manuscritos más antiguos que conservamos son muy posteriores a la composición, y existen cientos de manuscritos, con diferencias entre ellos.</w:t>
      </w:r>
    </w:p>
    <w:p>
      <w:pPr>
        <w:spacing w:line="336" w:lineRule="auto" w:after="160"/>
        <w:jc w:val="both"/>
        <w:ind w:firstLine="396"/>
      </w:pPr>
      <w:r>
        <w:rPr>
          <w:rFonts w:ascii="Georgia" w:hAnsi="Georgia"/>
          <w:color w:val="2A2A2A"/>
          <w:sz w:val="24"/>
        </w:rPr>
        <w:t xml:space="preserve">Esta historia textual plantea un problema serio para cualquier cita del poema: </w:t>
      </w:r>
      <w:r>
        <w:rPr>
          <w:rFonts w:ascii="Georgia" w:hAnsi="Georgia"/>
          <w:b/>
          <w:color w:val="2A2A2A"/>
          <w:sz w:val="24"/>
        </w:rPr>
        <w:t>¿qué texto estamos citando?</w:t>
      </w:r>
      <w:r>
        <w:rPr>
          <w:rFonts w:ascii="Georgia" w:hAnsi="Georgia"/>
          <w:color w:val="2A2A2A"/>
          <w:sz w:val="24"/>
        </w:rPr>
        <w:t xml:space="preserve"> Si hay cientos de manuscritos con variaciones, no hay un "texto único" del Mahābhārata; hay una tradición textual con muchas ramas. Por eso los eruditos prepararon la </w:t>
      </w:r>
      <w:r>
        <w:rPr>
          <w:rFonts w:ascii="Georgia" w:hAnsi="Georgia"/>
          <w:b/>
          <w:color w:val="2A2A2A"/>
          <w:sz w:val="24"/>
        </w:rPr>
        <w:t>edición crítica</w:t>
      </w:r>
      <w:r>
        <w:rPr>
          <w:rFonts w:ascii="Georgia" w:hAnsi="Georgia"/>
          <w:color w:val="2A2A2A"/>
          <w:sz w:val="24"/>
        </w:rPr>
        <w:t xml:space="preserve"> —la del Instituto de Investigación Oriental de Bhandarkar (BORI), en Pune—, que colacionó cientos de manuscritos para reconstruir, con métodos filológicos rigurosos, el texto más cercano al original. La edición crítica es la base sobre la que se apoyan las traducciones filológicas modernas, como la de Bibek Debroy.</w:t>
      </w:r>
    </w:p>
    <w:p>
      <w:pPr>
        <w:spacing w:line="336" w:lineRule="auto" w:after="160"/>
        <w:jc w:val="both"/>
        <w:ind w:firstLine="396"/>
      </w:pPr>
      <w:r>
        <w:rPr>
          <w:rFonts w:ascii="Georgia" w:hAnsi="Georgia"/>
          <w:color w:val="2A2A2A"/>
          <w:sz w:val="24"/>
        </w:rPr>
        <w:t>Este contexto es esencial para el método. Cuando alguien cita el Mahābhārata, la pregunta no es solo "¿qué capítulo?", sino "¿qué edición?". Una cita de una edición popular puede diferir de la edición crítica; una cita de una traducción antigua puede diferir de una moderna. La trazabilidad —saber la edición, la traducción, el pasaje— es la única manera de verificar. Y las citas virales de las "armas nucleares", como veremos, fallan precisamente en esta trazabilidad: no indican con precisión la edición y la sección, y cuando se intenta rastrearlas, se descubre que no corresponden al texto. Esa falla de trazabilidad es la primera señal de que la cita no puede sostenerse.</w:t>
      </w:r>
    </w:p>
    <w:p>
      <w:pPr>
        <w:spacing w:before="280" w:after="160"/>
        <w:jc w:val="left"/>
      </w:pPr>
      <w:r>
        <w:rPr>
          <w:rFonts w:ascii="Georgia" w:hAnsi="Georgia"/>
          <w:b/>
          <w:color w:val="6E1F33"/>
          <w:sz w:val="30"/>
        </w:rPr>
        <w:t>La guerra de Kurukshetra y el Drona Parva</w:t>
      </w:r>
    </w:p>
    <w:p>
      <w:pPr>
        <w:spacing w:line="336" w:lineRule="auto" w:after="160"/>
        <w:jc w:val="both"/>
        <w:ind w:firstLine="396"/>
      </w:pPr>
      <w:r>
        <w:rPr>
          <w:rFonts w:ascii="Georgia" w:hAnsi="Georgia"/>
          <w:color w:val="2A2A2A"/>
          <w:sz w:val="24"/>
        </w:rPr>
        <w:t>El pasaje que nos ocupa se sitúa en la guerra de Kurukshetra, el episodio central del Mahābhārata, y conviene situarlo en su contexto narrativo.</w:t>
      </w:r>
    </w:p>
    <w:p>
      <w:pPr>
        <w:spacing w:line="336" w:lineRule="auto" w:after="160"/>
        <w:jc w:val="both"/>
        <w:ind w:firstLine="396"/>
      </w:pPr>
      <w:r>
        <w:rPr>
          <w:rFonts w:ascii="Georgia" w:hAnsi="Georgia"/>
          <w:color w:val="2A2A2A"/>
          <w:sz w:val="24"/>
        </w:rPr>
        <w:t>La guerra de Kurukshetra es la gran batalla entre los Kauravas y los Pandavas, las dos ramas de la familia Bharata, que luchan por el trono de Hastinapura. Es una guerra de dieciocho días, narrada con un detalle enorme, en la que participan todos los grandes héroes del poema. Cada día de la batalla tiene su propio relato, con sus combates, sus estrategias, sus muertes célebres.</w:t>
      </w:r>
    </w:p>
    <w:p>
      <w:pPr>
        <w:spacing w:line="336" w:lineRule="auto" w:after="160"/>
        <w:jc w:val="both"/>
        <w:ind w:firstLine="396"/>
      </w:pPr>
      <w:r>
        <w:rPr>
          <w:rFonts w:ascii="Georgia" w:hAnsi="Georgia"/>
          <w:color w:val="2A2A2A"/>
          <w:sz w:val="24"/>
        </w:rPr>
        <w:t xml:space="preserve">El </w:t>
      </w:r>
      <w:r>
        <w:rPr>
          <w:rFonts w:ascii="Georgia" w:hAnsi="Georgia"/>
          <w:b/>
          <w:color w:val="2A2A2A"/>
          <w:sz w:val="24"/>
        </w:rPr>
        <w:t>Drona Parva</w:t>
      </w:r>
      <w:r>
        <w:rPr>
          <w:rFonts w:ascii="Georgia" w:hAnsi="Georgia"/>
          <w:color w:val="2A2A2A"/>
          <w:sz w:val="24"/>
        </w:rPr>
        <w:t xml:space="preserve"> —el Libro 7— narra la parte de la guerra en la que </w:t>
      </w:r>
      <w:r>
        <w:rPr>
          <w:rFonts w:ascii="Georgia" w:hAnsi="Georgia"/>
          <w:b/>
          <w:color w:val="2A2A2A"/>
          <w:sz w:val="24"/>
        </w:rPr>
        <w:t>Drona</w:t>
      </w:r>
      <w:r>
        <w:rPr>
          <w:rFonts w:ascii="Georgia" w:hAnsi="Georgia"/>
          <w:color w:val="2A2A2A"/>
          <w:sz w:val="24"/>
        </w:rPr>
        <w:t>, el maestro de armas de ambas ramas, es el comandante supremo de los Kauravas. Drona es una figura trágica: un maestro de la guerra, venerado por todos, que se ve arrastrado a luchar contra sus propios discípulos. Su muerte, durante el Libro 7, es uno de los momentos más dramáticos de la epopeya —es derribado por un engaño, cuando se le hace creer que su hijo ha muerto.</w:t>
      </w:r>
    </w:p>
    <w:p>
      <w:pPr>
        <w:spacing w:line="336" w:lineRule="auto" w:after="160"/>
        <w:jc w:val="both"/>
        <w:ind w:firstLine="396"/>
      </w:pPr>
      <w:r>
        <w:rPr>
          <w:rFonts w:ascii="Georgia" w:hAnsi="Georgia"/>
          <w:color w:val="2A2A2A"/>
          <w:sz w:val="24"/>
        </w:rPr>
        <w:t xml:space="preserve">El pasaje del arma de Aśvatthāman se sitúa tras la muerte de Drona. </w:t>
      </w:r>
      <w:r>
        <w:rPr>
          <w:rFonts w:ascii="Georgia" w:hAnsi="Georgia"/>
          <w:b/>
          <w:color w:val="2A2A2A"/>
          <w:sz w:val="24"/>
        </w:rPr>
        <w:t>Aśvatthāman</w:t>
      </w:r>
      <w:r>
        <w:rPr>
          <w:rFonts w:ascii="Georgia" w:hAnsi="Georgia"/>
          <w:color w:val="2A2A2A"/>
          <w:sz w:val="24"/>
        </w:rPr>
        <w:t>, su hijo, desata el arma para vengar a su padre. Es un momento de ira y destrucción, en el que el arma divina provoca una devastación que Arjuna debe contrarrestar con otra arma. Este es el pasaje que la cita viral presenta como una "bomba nuclear".</w:t>
      </w:r>
    </w:p>
    <w:p>
      <w:pPr>
        <w:spacing w:line="336" w:lineRule="auto" w:after="160"/>
        <w:jc w:val="both"/>
        <w:ind w:firstLine="396"/>
      </w:pPr>
      <w:r>
        <w:rPr>
          <w:rFonts w:ascii="Georgia" w:hAnsi="Georgia"/>
          <w:color w:val="2A2A2A"/>
          <w:sz w:val="24"/>
        </w:rPr>
        <w:t>Este contexto narrativo es importante, porque muestra que el pasaje no es un dato suelto y misterioso, sino parte de la trama de la epopeya —un momento de venganza y destrucción en el marco de una gran batalla. Las armas divinas, en ese contexto, son parte del lenguaje épico de la guerra, no informes técnicos.</w:t>
      </w:r>
    </w:p>
    <w:p>
      <w:pPr>
        <w:spacing w:before="280" w:after="160"/>
        <w:jc w:val="left"/>
      </w:pPr>
      <w:r>
        <w:rPr>
          <w:rFonts w:ascii="Georgia" w:hAnsi="Georgia"/>
          <w:b/>
          <w:color w:val="6E1F33"/>
          <w:sz w:val="30"/>
        </w:rPr>
        <w:t>La afirmación y el pasaje atribuido</w:t>
      </w:r>
    </w:p>
    <w:p>
      <w:pPr>
        <w:spacing w:line="336" w:lineRule="auto" w:after="160"/>
        <w:jc w:val="both"/>
        <w:ind w:firstLine="396"/>
      </w:pPr>
      <w:r>
        <w:rPr>
          <w:rFonts w:ascii="Georgia" w:hAnsi="Georgia"/>
          <w:color w:val="2A2A2A"/>
          <w:sz w:val="24"/>
        </w:rPr>
        <w:t xml:space="preserve">La afirmación de las "armas nucleares" se atribuye a un pasaje del </w:t>
      </w:r>
      <w:r>
        <w:rPr>
          <w:rFonts w:ascii="Georgia" w:hAnsi="Georgia"/>
          <w:b/>
          <w:color w:val="2A2A2A"/>
          <w:sz w:val="24"/>
        </w:rPr>
        <w:t>Drona Parva</w:t>
      </w:r>
      <w:r>
        <w:rPr>
          <w:rFonts w:ascii="Georgia" w:hAnsi="Georgia"/>
          <w:color w:val="2A2A2A"/>
          <w:sz w:val="24"/>
        </w:rPr>
        <w:t xml:space="preserve"> —el Libro 7 del Mahābhārata, que narra la parte de la guerra en la que Drona es el comandante de los Kauravas. Según la cita que circula, el pasaje describe el arma desatada por </w:t>
      </w:r>
      <w:r>
        <w:rPr>
          <w:rFonts w:ascii="Georgia" w:hAnsi="Georgia"/>
          <w:b/>
          <w:color w:val="2A2A2A"/>
          <w:sz w:val="24"/>
        </w:rPr>
        <w:t>Aśvatthāman</w:t>
      </w:r>
      <w:r>
        <w:rPr>
          <w:rFonts w:ascii="Georgia" w:hAnsi="Georgia"/>
          <w:color w:val="2A2A2A"/>
          <w:sz w:val="24"/>
        </w:rPr>
        <w:t>, el hijo de Drona, para vengar la muerte de su padre. La descripción incluye, según la cita viral, "un resplandor como de diez mil soles", ejércitos quemados, "los cabellos y las uñas" que se caían, "los alimentos envenenados", y una devastación que recuerda a una explosión nuclear.</w:t>
      </w:r>
    </w:p>
    <w:p>
      <w:pPr>
        <w:spacing w:line="336" w:lineRule="auto" w:after="160"/>
        <w:jc w:val="both"/>
        <w:ind w:firstLine="396"/>
      </w:pPr>
      <w:r>
        <w:rPr>
          <w:rFonts w:ascii="Georgia" w:hAnsi="Georgia"/>
          <w:color w:val="2A2A2A"/>
          <w:sz w:val="24"/>
        </w:rPr>
        <w:t xml:space="preserve">La referencia que se da para este pasaje es, en la numeración de la traducción clásica de Ganguli, el </w:t>
      </w:r>
      <w:r>
        <w:rPr>
          <w:rFonts w:ascii="Georgia" w:hAnsi="Georgia"/>
          <w:b/>
          <w:color w:val="2A2A2A"/>
          <w:sz w:val="24"/>
        </w:rPr>
        <w:t>Drona Parva 7.202</w:t>
      </w:r>
      <w:r>
        <w:rPr>
          <w:rFonts w:ascii="Georgia" w:hAnsi="Georgia"/>
          <w:color w:val="2A2A2A"/>
          <w:sz w:val="24"/>
        </w:rPr>
        <w:t xml:space="preserve"> — o, en la numeración de la edición crítica, una sección concreta del Drona Parva.</w:t>
      </w:r>
    </w:p>
    <w:p>
      <w:pPr>
        <w:spacing w:line="336" w:lineRule="auto" w:after="160"/>
        <w:jc w:val="both"/>
        <w:ind w:firstLine="396"/>
      </w:pPr>
      <w:r>
        <w:rPr>
          <w:rFonts w:ascii="Georgia" w:hAnsi="Georgia"/>
          <w:color w:val="2A2A2A"/>
          <w:sz w:val="24"/>
        </w:rPr>
        <w:t xml:space="preserve">Aquí es donde el método empieza su trabajo, y donde aparece un primer hallazgo que conviene subrayar, porque es de los más instructivos de todo el libro: </w:t>
      </w:r>
      <w:r>
        <w:rPr>
          <w:rFonts w:ascii="Georgia" w:hAnsi="Georgia"/>
          <w:b/>
          <w:color w:val="2A2A2A"/>
          <w:sz w:val="24"/>
        </w:rPr>
        <w:t>la referencia exacta importa, y las referencias de las citas virales a menudo no son fiables.</w:t>
      </w:r>
      <w:r>
        <w:rPr>
          <w:rFonts w:ascii="Georgia" w:hAnsi="Georgia"/>
          <w:color w:val="2A2A2A"/>
          <w:sz w:val="24"/>
        </w:rPr>
        <w:t xml:space="preserve"> En la literatura de internet, este pasaje se ha citado con referencias que cambian de un sitio a otro, y a veces se ha atribuido a libros o capítulos que, al ir a mirarlos, no contienen nada parecido. La trazabilidad —saber exactamente dónde está el pasaje, en qué edición, en qué capítulo— es el primer filtro, y la cita viral lo falla con frecuencia.</w:t>
      </w:r>
    </w:p>
    <w:p>
      <w:pPr>
        <w:spacing w:before="280" w:after="160"/>
        <w:jc w:val="left"/>
      </w:pPr>
      <w:r>
        <w:rPr>
          <w:rFonts w:ascii="Georgia" w:hAnsi="Georgia"/>
          <w:b/>
          <w:color w:val="6E1F33"/>
          <w:sz w:val="30"/>
        </w:rPr>
        <w:t>Ir al texto: el cotejo</w:t>
      </w:r>
    </w:p>
    <w:p>
      <w:pPr>
        <w:spacing w:line="336" w:lineRule="auto" w:after="160"/>
        <w:jc w:val="both"/>
        <w:ind w:firstLine="396"/>
      </w:pPr>
      <w:r>
        <w:rPr>
          <w:rFonts w:ascii="Georgia" w:hAnsi="Georgia"/>
          <w:color w:val="2A2A2A"/>
          <w:sz w:val="24"/>
        </w:rPr>
        <w:t>Ahora llega el momento central de este capítulo: ir al texto real y cotejar la cita. Hice esto en la investigación que dio origen a este libro, y el resultado merece ser contado con cuidado.</w:t>
      </w:r>
    </w:p>
    <w:p>
      <w:pPr>
        <w:spacing w:line="336" w:lineRule="auto" w:after="160"/>
        <w:jc w:val="both"/>
        <w:ind w:firstLine="396"/>
      </w:pPr>
      <w:r>
        <w:rPr>
          <w:rFonts w:ascii="Georgia" w:hAnsi="Georgia"/>
          <w:color w:val="2A2A2A"/>
          <w:sz w:val="24"/>
        </w:rPr>
        <w:t xml:space="preserve">Localicé el pasaje en el </w:t>
      </w:r>
      <w:r>
        <w:rPr>
          <w:rFonts w:ascii="Georgia" w:hAnsi="Georgia"/>
          <w:b/>
          <w:color w:val="2A2A2A"/>
          <w:sz w:val="24"/>
        </w:rPr>
        <w:t>Drona Parva</w:t>
      </w:r>
      <w:r>
        <w:rPr>
          <w:rFonts w:ascii="Georgia" w:hAnsi="Georgia"/>
          <w:color w:val="2A2A2A"/>
          <w:sz w:val="24"/>
        </w:rPr>
        <w:t xml:space="preserve">, en la sección que narra el arma desatada por Aśvatthāman. En la numeración de la edición crítica, y en la traducción clásica de Ganguli, el pasaje corresponde a la </w:t>
      </w:r>
      <w:r>
        <w:rPr>
          <w:rFonts w:ascii="Georgia" w:hAnsi="Georgia"/>
          <w:b/>
          <w:color w:val="2A2A2A"/>
          <w:sz w:val="24"/>
        </w:rPr>
        <w:t>Sección CCI</w:t>
      </w:r>
      <w:r>
        <w:rPr>
          <w:rFonts w:ascii="Georgia" w:hAnsi="Georgia"/>
          <w:color w:val="2A2A2A"/>
          <w:sz w:val="24"/>
        </w:rPr>
        <w:t xml:space="preserve"> del Drona-vadha Parva[^2] —la parte que en la numeración tradicional se identifica como el pasaje del arma de Aśvatthāman. Y el texto dice, en la traducción de Ganguli, algo como esto:</w:t>
      </w:r>
    </w:p>
    <w:p>
      <w:pPr>
        <w:spacing w:before="120" w:after="120" w:line="276" w:lineRule="auto"/>
        <w:ind w:left="567" w:right="567"/>
        <w:pBdr>
          <w:left w:val="single" w:sz="12" w:space="8" w:color="9A7B2F"/>
        </w:pBdr>
      </w:pPr>
      <w:r>
        <w:rPr>
          <w:rFonts w:ascii="Georgia" w:hAnsi="Georgia"/>
          <w:i/>
          <w:color w:val="5A5A5A"/>
          <w:sz w:val="22"/>
        </w:rPr>
        <w:t>"...el hijo del preceptor invocó el **arma Agneya** (el arma de fuego)... Endudada de llamas ardientes... **Meteoros cayeron del firmamento. Una densa oscuridad envolvió al ejército**... **El sol mismo ya no daba calor**... **Los elementos parecían perturbados. El sol parecía girar. El universo, abrasado por el calor, parecía estar en fiebre. Los elefantes y demás criaturas, abrasados por la energía de esa arma, huían aterrorizados**... Abrasados por la energía del arma de Aśvatthāman, los cuerpos de los caídos no podían distinguirse."</w:t>
      </w:r>
    </w:p>
    <w:p>
      <w:pPr>
        <w:spacing w:line="336" w:lineRule="auto" w:after="160"/>
        <w:jc w:val="both"/>
        <w:ind w:firstLine="396"/>
      </w:pPr>
      <w:r>
        <w:rPr>
          <w:rFonts w:ascii="Georgia" w:hAnsi="Georgia"/>
          <w:color w:val="2A2A2A"/>
          <w:sz w:val="24"/>
        </w:rPr>
        <w:t xml:space="preserve">Y, en el mismo pasaje, Arjuna contrarresta el arma con el </w:t>
      </w:r>
      <w:r>
        <w:rPr>
          <w:rFonts w:ascii="Georgia" w:hAnsi="Georgia"/>
          <w:b/>
          <w:color w:val="2A2A2A"/>
          <w:sz w:val="24"/>
        </w:rPr>
        <w:t>arma Brahma</w:t>
      </w:r>
      <w:r>
        <w:rPr>
          <w:rFonts w:ascii="Georgia" w:hAnsi="Georgia"/>
          <w:color w:val="2A2A2A"/>
          <w:sz w:val="24"/>
        </w:rPr>
        <w:t>, y la oscuridad se disipa.</w:t>
      </w:r>
    </w:p>
    <w:p>
      <w:pPr>
        <w:spacing w:line="336" w:lineRule="auto" w:after="160"/>
        <w:jc w:val="both"/>
        <w:ind w:firstLine="396"/>
      </w:pPr>
      <w:r>
        <w:rPr>
          <w:rFonts w:ascii="Georgia" w:hAnsi="Georgia"/>
          <w:color w:val="2A2A2A"/>
          <w:sz w:val="24"/>
        </w:rPr>
        <w:t>Este es el texto real, en la traducción de Ganguli, que es una de las traducciones filológicas clásicas del Mahābhārata al inglés. Es importante aclarar de qué traducción hablamos, porque las traducciones difieren, y porque la cita viral se ha construido a partir de versiones condensadas. La traducción de Ganguli, publicada a finales del siglo XIX, es la base de la cita que circula, aunque transformada.</w:t>
      </w:r>
    </w:p>
    <w:p>
      <w:pPr>
        <w:spacing w:line="336" w:lineRule="auto" w:after="160"/>
        <w:jc w:val="both"/>
        <w:ind w:firstLine="396"/>
      </w:pPr>
      <w:r>
        <w:rPr>
          <w:rFonts w:ascii="Georgia" w:hAnsi="Georgia"/>
          <w:color w:val="2A2A2A"/>
          <w:sz w:val="24"/>
        </w:rPr>
        <w:t>Y conviene notar un detalle sobre la cita del pasaje que acabo de transcribir: incluye elementos que son propios de la épica —los meteoros, la oscuridad, el "sol sin calor", los elefantes quemados— y no incluye elementos que la cita viral afirma que contiene. Esa diferencia, como veremos, es el corazón del caso.</w:t>
      </w:r>
    </w:p>
    <w:p>
      <w:pPr>
        <w:spacing w:line="336" w:lineRule="auto" w:after="160"/>
        <w:jc w:val="both"/>
        <w:ind w:firstLine="396"/>
      </w:pPr>
      <w:r>
        <w:rPr>
          <w:rFonts w:ascii="Georgia" w:hAnsi="Georgia"/>
          <w:color w:val="2A2A2A"/>
          <w:sz w:val="24"/>
        </w:rPr>
        <w:t>Ahora, comparemos la cita viral con el texto real, punto por punto.</w:t>
      </w:r>
    </w:p>
    <w:p>
      <w:pPr>
        <w:spacing w:before="280" w:after="160"/>
        <w:jc w:val="left"/>
      </w:pPr>
      <w:r>
        <w:rPr>
          <w:rFonts w:ascii="Georgia" w:hAnsi="Georgia"/>
          <w:b/>
          <w:color w:val="6E1F33"/>
          <w:sz w:val="30"/>
        </w:rPr>
        <w:t>Lo que el texto dice, y lo que no dice</w:t>
      </w:r>
    </w:p>
    <w:p>
      <w:pPr>
        <w:spacing w:line="336" w:lineRule="auto" w:after="160"/>
        <w:jc w:val="both"/>
        <w:ind w:firstLine="396"/>
      </w:pPr>
      <w:r>
        <w:rPr>
          <w:rFonts w:ascii="Georgia" w:hAnsi="Georgia"/>
          <w:color w:val="2A2A2A"/>
          <w:sz w:val="24"/>
        </w:rPr>
        <w:t>Comparemos la afirmación viral con el pasaje real, en una tabla que conviene mirar con cuidado.</w:t>
      </w:r>
    </w:p>
    <w:tbl>
      <w:tblPr>
        <w:tblStyle w:val="LightGrid-Accent1"/>
        <w:tblW w:type="auto" w:w="0"/>
        <w:jc w:val="center"/>
        <w:tblLook w:firstColumn="1" w:firstRow="1" w:lastColumn="0" w:lastRow="0" w:noHBand="0" w:noVBand="1" w:val="04A0"/>
      </w:tblPr>
      <w:tblGrid>
        <w:gridCol w:w="4479"/>
        <w:gridCol w:w="4479"/>
      </w:tblGrid>
      <w:tr>
        <w:tc>
          <w:tcPr>
            <w:tcW w:type="dxa" w:w="4479"/>
          </w:tcPr>
          <w:p>
            <w:r/>
            <w:r>
              <w:rPr>
                <w:rFonts w:ascii="Georgia" w:hAnsi="Georgia"/>
                <w:b/>
                <w:color w:val="6E1F33"/>
                <w:sz w:val="19"/>
              </w:rPr>
              <w:t>La cita viral dice...</w:t>
            </w:r>
          </w:p>
        </w:tc>
        <w:tc>
          <w:tcPr>
            <w:tcW w:type="dxa" w:w="4479"/>
          </w:tcPr>
          <w:p>
            <w:r/>
            <w:r>
              <w:rPr>
                <w:rFonts w:ascii="Georgia" w:hAnsi="Georgia"/>
                <w:b/>
                <w:color w:val="6E1F33"/>
                <w:sz w:val="19"/>
              </w:rPr>
              <w:t>El texto real (Drona Parva, Sección CCI) dice...</w:t>
            </w:r>
          </w:p>
        </w:tc>
      </w:tr>
      <w:tr>
        <w:tc>
          <w:tcPr>
            <w:tcW w:type="dxa" w:w="4479"/>
          </w:tcPr>
          <w:p>
            <w:r/>
            <w:r>
              <w:rPr>
                <w:rFonts w:ascii="Georgia" w:hAnsi="Georgia"/>
                <w:sz w:val="19"/>
              </w:rPr>
              <w:t>"Diez mil soles" brillando</w:t>
            </w:r>
          </w:p>
        </w:tc>
        <w:tc>
          <w:tcPr>
            <w:tcW w:type="dxa" w:w="4479"/>
          </w:tcPr>
          <w:p>
            <w:r/>
            <w:r>
              <w:rPr>
                <w:rFonts w:ascii="Georgia" w:hAnsi="Georgia"/>
                <w:sz w:val="19"/>
              </w:rPr>
              <w:t>Oscuridad que envuelve al ejército; "el sol ya no daba calor" (¡lo contrario de diez mil soles!)</w:t>
            </w:r>
          </w:p>
        </w:tc>
      </w:tr>
      <w:tr>
        <w:tc>
          <w:tcPr>
            <w:tcW w:type="dxa" w:w="4479"/>
          </w:tcPr>
          <w:p>
            <w:r/>
            <w:r>
              <w:rPr>
                <w:rFonts w:ascii="Georgia" w:hAnsi="Georgia"/>
                <w:sz w:val="19"/>
              </w:rPr>
              <w:t>Cabellos y uñas que se caen</w:t>
            </w:r>
          </w:p>
        </w:tc>
        <w:tc>
          <w:tcPr>
            <w:tcW w:type="dxa" w:w="4479"/>
          </w:tcPr>
          <w:p>
            <w:r/>
            <w:r>
              <w:rPr>
                <w:rFonts w:ascii="Georgia" w:hAnsi="Georgia"/>
                <w:sz w:val="19"/>
              </w:rPr>
              <w:t>No aparece en el pasaje</w:t>
            </w:r>
          </w:p>
        </w:tc>
      </w:tr>
      <w:tr>
        <w:tc>
          <w:tcPr>
            <w:tcW w:type="dxa" w:w="4479"/>
          </w:tcPr>
          <w:p>
            <w:r/>
            <w:r>
              <w:rPr>
                <w:rFonts w:ascii="Georgia" w:hAnsi="Georgia"/>
                <w:sz w:val="19"/>
              </w:rPr>
              <w:t>Alimentos envenenados</w:t>
            </w:r>
          </w:p>
        </w:tc>
        <w:tc>
          <w:tcPr>
            <w:tcW w:type="dxa" w:w="4479"/>
          </w:tcPr>
          <w:p>
            <w:r/>
            <w:r>
              <w:rPr>
                <w:rFonts w:ascii="Georgia" w:hAnsi="Georgia"/>
                <w:sz w:val="19"/>
              </w:rPr>
              <w:t>No aparece en el pasaje</w:t>
            </w:r>
          </w:p>
        </w:tc>
      </w:tr>
      <w:tr>
        <w:tc>
          <w:tcPr>
            <w:tcW w:type="dxa" w:w="4479"/>
          </w:tcPr>
          <w:p>
            <w:r/>
            <w:r>
              <w:rPr>
                <w:rFonts w:ascii="Georgia" w:hAnsi="Georgia"/>
                <w:sz w:val="19"/>
              </w:rPr>
              <w:t>Una explosión nuclear</w:t>
            </w:r>
          </w:p>
        </w:tc>
        <w:tc>
          <w:tcPr>
            <w:tcW w:type="dxa" w:w="4479"/>
          </w:tcPr>
          <w:p>
            <w:r/>
            <w:r>
              <w:rPr>
                <w:rFonts w:ascii="Georgia" w:hAnsi="Georgia"/>
                <w:sz w:val="19"/>
              </w:rPr>
              <w:t>Un arma de fuego (Agneya-astra), con flechas, meteoros, oscuridad, elefantes quemados</w:t>
            </w:r>
          </w:p>
        </w:tc>
      </w:tr>
    </w:tbl>
    <w:p>
      <w:pPr>
        <w:spacing w:line="336" w:lineRule="auto" w:after="160"/>
        <w:jc w:val="both"/>
        <w:ind w:firstLine="396"/>
      </w:pPr>
      <w:r>
        <w:rPr>
          <w:rFonts w:ascii="Georgia" w:hAnsi="Georgia"/>
          <w:color w:val="2A2A2A"/>
          <w:sz w:val="24"/>
        </w:rPr>
        <w:t xml:space="preserve">El pasaje real describe un arma de fuego divina, con la hipérbole poética típica de la épica. Los meteoros y la oscuridad son presagios y efectos atmosféricos del lenguaje épico; el arma se llama explícitamente </w:t>
      </w:r>
      <w:r>
        <w:rPr>
          <w:rFonts w:ascii="Georgia" w:hAnsi="Georgia"/>
          <w:i/>
          <w:color w:val="2A2A2A"/>
          <w:sz w:val="24"/>
        </w:rPr>
        <w:t>Agneya</w:t>
      </w:r>
      <w:r>
        <w:rPr>
          <w:rFonts w:ascii="Georgia" w:hAnsi="Georgia"/>
          <w:color w:val="2A2A2A"/>
          <w:sz w:val="24"/>
        </w:rPr>
        <w:t>, es decir, el arma del fuego. No hay ninguna mención a radiación, ni a "diez mil soles" (esa frase pertenece a otras versiones o a condensaciones posteriores, no a este pasaje en la traducción de Ganguli), ni a cabellos, uñas o alimentos envenenados.</w:t>
      </w:r>
    </w:p>
    <w:p>
      <w:pPr>
        <w:spacing w:line="336" w:lineRule="auto" w:after="160"/>
        <w:jc w:val="both"/>
        <w:ind w:firstLine="396"/>
      </w:pPr>
      <w:r>
        <w:rPr>
          <w:rFonts w:ascii="Georgia" w:hAnsi="Georgia"/>
          <w:color w:val="2A2A2A"/>
          <w:sz w:val="24"/>
        </w:rPr>
        <w:t xml:space="preserve">Hay un detalle especialmente revelador que conviene subrayar: </w:t>
      </w:r>
      <w:r>
        <w:rPr>
          <w:rFonts w:ascii="Georgia" w:hAnsi="Georgia"/>
          <w:b/>
          <w:color w:val="2A2A2A"/>
          <w:sz w:val="24"/>
        </w:rPr>
        <w:t>la cita viral dice "diez mil soles", pero el texto real dice que "el sol ya no daba calor" y que "una densa oscuridad envolvió al ejército".</w:t>
      </w:r>
      <w:r>
        <w:rPr>
          <w:rFonts w:ascii="Georgia" w:hAnsi="Georgia"/>
          <w:color w:val="2A2A2A"/>
          <w:sz w:val="24"/>
        </w:rPr>
        <w:t xml:space="preserve"> Son imágenes opuestas. La cita viral ha invertido o alterado el texto para que suene a explosión nuclear. Esa alteración es un ejemplo perfecto de cómo se construye la sobrelectura que hemos visto en todo el libro: se toma un texto real, se le cambian o seleccionan los elementos, y se presenta una historia que el texto no cuenta.</w:t>
      </w:r>
    </w:p>
    <w:p>
      <w:pPr>
        <w:spacing w:line="336" w:lineRule="auto" w:after="160"/>
        <w:jc w:val="both"/>
        <w:ind w:firstLine="396"/>
      </w:pPr>
      <w:r>
        <w:rPr>
          <w:rFonts w:ascii="Georgia" w:hAnsi="Georgia"/>
          <w:color w:val="2A2A2A"/>
          <w:sz w:val="24"/>
        </w:rPr>
        <w:t xml:space="preserve">La inversión es tan clara que merece que nos detengamos un momento en ella, porque revela el mecanismo con una nitidez inusual. Una bomba nuclear produce un destello cegador, una luz intensa —la imagen de "diez mil soles" sugiere eso. Pero el texto real describe el arma de Aśvatthāman como algo que </w:t>
      </w:r>
      <w:r>
        <w:rPr>
          <w:rFonts w:ascii="Georgia" w:hAnsi="Georgia"/>
          <w:i/>
          <w:color w:val="2A2A2A"/>
          <w:sz w:val="24"/>
        </w:rPr>
        <w:t>apaga</w:t>
      </w:r>
      <w:r>
        <w:rPr>
          <w:rFonts w:ascii="Georgia" w:hAnsi="Georgia"/>
          <w:color w:val="2A2A2A"/>
          <w:sz w:val="24"/>
        </w:rPr>
        <w:t xml:space="preserve"> la luz: "el sol ya no daba calor", "una densa oscuridad envolvió al ejército". No es una imagen de explosión luminosa; es una imagen de oscuridad y presagio, típica de la épica. La cita viral ha tomado la imagen épica de la oscuridad y la ha reemplazado por la imagen moderna del destello nuclear — porque esa es la que sugiere una bomba. La manipulación es literal: se ha cambiado la oscuridad por el resplandor para que el texto diga lo que se quiere.</w:t>
      </w:r>
    </w:p>
    <w:p>
      <w:pPr>
        <w:spacing w:line="336" w:lineRule="auto" w:after="160"/>
        <w:jc w:val="both"/>
        <w:ind w:firstLine="396"/>
      </w:pPr>
      <w:r>
        <w:rPr>
          <w:rFonts w:ascii="Georgia" w:hAnsi="Georgia"/>
          <w:color w:val="2A2A2A"/>
          <w:sz w:val="24"/>
        </w:rPr>
        <w:t>Este es, quizá, el momento más revelador de todo el capítulo, porque muestra que la sobrelectura no es solo una cuestión de interpretación: a veces es una cuestión de alteración del texto. La cita que circula no es una lectura libre del pasaje; es una versión que ha sido cambiada —condensada, invertida, aumentada— hasta dejar de corresponder al original. Y el cotejo, al exponer esa alteración, desmonta la afirmación de la manera más directa posible: no es que el pasaje sea ambiguo, es que la cita lo ha cambiado.</w:t>
      </w:r>
    </w:p>
    <w:p>
      <w:pPr>
        <w:spacing w:line="336" w:lineRule="auto" w:after="160"/>
        <w:jc w:val="both"/>
        <w:ind w:firstLine="396"/>
      </w:pPr>
      <w:r>
        <w:rPr>
          <w:rFonts w:ascii="Georgia" w:hAnsi="Georgia"/>
          <w:color w:val="2A2A2A"/>
          <w:sz w:val="24"/>
        </w:rPr>
        <w:t xml:space="preserve">El veredicto filológico es claro, y conviene enunciarlo sin ambigüedad: </w:t>
      </w:r>
      <w:r>
        <w:rPr>
          <w:rFonts w:ascii="Georgia" w:hAnsi="Georgia"/>
          <w:b/>
          <w:color w:val="2A2A2A"/>
          <w:sz w:val="24"/>
        </w:rPr>
        <w:t>el pasaje del arma de Aśvatthāman describe un arma de fuego divina, con hipérbole épica; no describe una bomba nuclear.</w:t>
      </w:r>
      <w:r>
        <w:rPr>
          <w:rFonts w:ascii="Georgia" w:hAnsi="Georgia"/>
          <w:color w:val="2A2A2A"/>
          <w:sz w:val="24"/>
        </w:rPr>
        <w:t xml:space="preserve"> La "guerra nuclear del Mahābhārata" es una lectura moderna, construida a partir de una cita condensada y alterada, no de lo que el texto realmente dice.</w:t>
      </w:r>
    </w:p>
    <w:p>
      <w:pPr>
        <w:spacing w:before="280" w:after="160"/>
        <w:jc w:val="left"/>
      </w:pPr>
      <w:r>
        <w:rPr>
          <w:rFonts w:ascii="Georgia" w:hAnsi="Georgia"/>
          <w:b/>
          <w:color w:val="6E1F33"/>
          <w:sz w:val="30"/>
        </w:rPr>
        <w:t>El arma Agneya y el contexto épico</w:t>
      </w:r>
    </w:p>
    <w:p>
      <w:pPr>
        <w:spacing w:line="336" w:lineRule="auto" w:after="160"/>
        <w:jc w:val="both"/>
        <w:ind w:firstLine="396"/>
      </w:pPr>
      <w:r>
        <w:rPr>
          <w:rFonts w:ascii="Georgia" w:hAnsi="Georgia"/>
          <w:color w:val="2A2A2A"/>
          <w:sz w:val="24"/>
        </w:rPr>
        <w:t>Para apreciar el veredicto, conviene entender el contexto del arma Agneya dentro de la épica india. Porque el arma de Aśvatthāman no es un caso aislado; es parte de un sistema de armas divinas que puebla el Mahābhārata.</w:t>
      </w:r>
    </w:p>
    <w:p>
      <w:pPr>
        <w:spacing w:line="336" w:lineRule="auto" w:after="160"/>
        <w:jc w:val="both"/>
        <w:ind w:firstLine="396"/>
      </w:pPr>
      <w:r>
        <w:rPr>
          <w:rFonts w:ascii="Georgia" w:hAnsi="Georgia"/>
          <w:color w:val="2A2A2A"/>
          <w:sz w:val="24"/>
        </w:rPr>
        <w:t xml:space="preserve">La épica india describe numerosas </w:t>
      </w:r>
      <w:r>
        <w:rPr>
          <w:rFonts w:ascii="Georgia" w:hAnsi="Georgia"/>
          <w:b/>
          <w:color w:val="2A2A2A"/>
          <w:sz w:val="24"/>
        </w:rPr>
        <w:t>armas divinas</w:t>
      </w:r>
      <w:r>
        <w:rPr>
          <w:rFonts w:ascii="Georgia" w:hAnsi="Georgia"/>
          <w:color w:val="2A2A2A"/>
          <w:sz w:val="24"/>
        </w:rPr>
        <w:t xml:space="preserve"> —los </w:t>
      </w:r>
      <w:r>
        <w:rPr>
          <w:rFonts w:ascii="Georgia" w:hAnsi="Georgia"/>
          <w:i/>
          <w:color w:val="2A2A2A"/>
          <w:sz w:val="24"/>
        </w:rPr>
        <w:t>astra</w:t>
      </w:r>
      <w:r>
        <w:rPr>
          <w:rFonts w:ascii="Georgia" w:hAnsi="Georgia"/>
          <w:color w:val="2A2A2A"/>
          <w:sz w:val="24"/>
        </w:rPr>
        <w:t>—, invocadas por los guerreros mediante mantras y asociadas a distintas divinidades. Hay el arma de fuego (Agneya), el arma del agua (Varuna), el arma del viento (Vayu), el arma de Indra (Vajra), el arma de Brahma (Brahmastra), y muchas otras. Son armas sobrenaturales, de carácter mitológico, que los héroes invocan en los momentos decisivos de la batalla. Forman parte del repertorio épico: describen el poder divino de los guerreros, no tecnología real.</w:t>
      </w:r>
    </w:p>
    <w:p>
      <w:pPr>
        <w:spacing w:line="336" w:lineRule="auto" w:after="160"/>
        <w:jc w:val="both"/>
        <w:ind w:firstLine="396"/>
      </w:pPr>
      <w:r>
        <w:rPr>
          <w:rFonts w:ascii="Georgia" w:hAnsi="Georgia"/>
          <w:color w:val="2A2A2A"/>
          <w:sz w:val="24"/>
        </w:rPr>
        <w:t xml:space="preserve">El arma que desata Aśvatthāman es el </w:t>
      </w:r>
      <w:r>
        <w:rPr>
          <w:rFonts w:ascii="Georgia" w:hAnsi="Georgia"/>
          <w:b/>
          <w:color w:val="2A2A2A"/>
          <w:sz w:val="24"/>
        </w:rPr>
        <w:t>arma Agneya</w:t>
      </w:r>
      <w:r>
        <w:rPr>
          <w:rFonts w:ascii="Georgia" w:hAnsi="Georgia"/>
          <w:color w:val="2A2A2A"/>
          <w:sz w:val="24"/>
        </w:rPr>
        <w:t xml:space="preserve"> —el arma del fuego—. Y su descripción —llamas, oscuridad, meteoros, devastación— es la hipérbole épica que acompaña a este tipo de armas. No es un informe de una explosión atómica; es una descripción poética de una fuerza divina destructiva, en el estilo grandioso y exagerado que caracteriza a toda la épica.</w:t>
      </w:r>
    </w:p>
    <w:p>
      <w:pPr>
        <w:spacing w:line="336" w:lineRule="auto" w:after="160"/>
        <w:jc w:val="both"/>
        <w:ind w:firstLine="396"/>
      </w:pPr>
      <w:r>
        <w:rPr>
          <w:rFonts w:ascii="Georgia" w:hAnsi="Georgia"/>
          <w:color w:val="2A2A2A"/>
          <w:sz w:val="24"/>
        </w:rPr>
        <w:t>Este contexto es esencial, porque muestra que el pasaje no es un dato aislado y sorprendente, sino parte de un sistema literario y mitológico conocido. Las armas divinas son un lugar común de la épica india; el arma de Aśvatthāman es una más de ellas. Leerla como una descripción de tecnología nuclear es ignorar su contexto, exactamente como leer la Terra Australis de Finaeus como la Antártida era ignorar su contexto cartográfico.</w:t>
      </w:r>
    </w:p>
    <w:p>
      <w:pPr>
        <w:spacing w:before="280" w:after="160"/>
        <w:jc w:val="left"/>
      </w:pPr>
      <w:r>
        <w:rPr>
          <w:rFonts w:ascii="Georgia" w:hAnsi="Georgia"/>
          <w:b/>
          <w:color w:val="6E1F33"/>
          <w:sz w:val="30"/>
        </w:rPr>
        <w:t>El repertorio de las armas divinas</w:t>
      </w:r>
    </w:p>
    <w:p>
      <w:pPr>
        <w:spacing w:line="336" w:lineRule="auto" w:after="160"/>
        <w:jc w:val="both"/>
        <w:ind w:firstLine="396"/>
      </w:pPr>
      <w:r>
        <w:rPr>
          <w:rFonts w:ascii="Georgia" w:hAnsi="Georgia"/>
          <w:color w:val="2A2A2A"/>
          <w:sz w:val="24"/>
        </w:rPr>
        <w:t>Para apreciar por qué el arma de Aśvatthāman es épica y no tecnología, conviene conocer el repertorio de las armas divinas del Mahābhārata, que es amplio y variado, y que muestra que el pasaje no es un caso aislado.</w:t>
      </w:r>
    </w:p>
    <w:p>
      <w:pPr>
        <w:spacing w:line="336" w:lineRule="auto" w:after="160"/>
        <w:jc w:val="both"/>
        <w:ind w:firstLine="396"/>
      </w:pPr>
      <w:r>
        <w:rPr>
          <w:rFonts w:ascii="Georgia" w:hAnsi="Georgia"/>
          <w:color w:val="2A2A2A"/>
          <w:sz w:val="24"/>
        </w:rPr>
        <w:t xml:space="preserve">La épica india describe numerosos </w:t>
      </w:r>
      <w:r>
        <w:rPr>
          <w:rFonts w:ascii="Georgia" w:hAnsi="Georgia"/>
          <w:i/>
          <w:color w:val="2A2A2A"/>
          <w:sz w:val="24"/>
        </w:rPr>
        <w:t>astra</w:t>
      </w:r>
      <w:r>
        <w:rPr>
          <w:rFonts w:ascii="Georgia" w:hAnsi="Georgia"/>
          <w:color w:val="2A2A2A"/>
          <w:sz w:val="24"/>
        </w:rPr>
        <w:t xml:space="preserve"> —armas divinas invocadas mediante mantras, asociadas a divinidades y dotadas de poderes sobrenaturales. Entre las más célebres están:</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Agneya</w:t>
      </w:r>
      <w:r>
        <w:rPr>
          <w:rFonts w:ascii="Georgia" w:hAnsi="Georgia"/>
          <w:color w:val="2A2A2A"/>
          <w:sz w:val="24"/>
        </w:rPr>
        <w:t>, asociada al fuego (Agni), que es la que desata Aśvatthāman.</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Varuna</w:t>
      </w:r>
      <w:r>
        <w:rPr>
          <w:rFonts w:ascii="Georgia" w:hAnsi="Georgia"/>
          <w:color w:val="2A2A2A"/>
          <w:sz w:val="24"/>
        </w:rPr>
        <w:t>, asociada al agua, que puede inundar o apagar.</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Vayu</w:t>
      </w:r>
      <w:r>
        <w:rPr>
          <w:rFonts w:ascii="Georgia" w:hAnsi="Georgia"/>
          <w:color w:val="2A2A2A"/>
          <w:sz w:val="24"/>
        </w:rPr>
        <w:t>, asociada al viento.</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Vajra</w:t>
      </w:r>
      <w:r>
        <w:rPr>
          <w:rFonts w:ascii="Georgia" w:hAnsi="Georgia"/>
          <w:color w:val="2A2A2A"/>
          <w:sz w:val="24"/>
        </w:rPr>
        <w:t>, asociada a Indra, el rayo.</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Brahmastra</w:t>
      </w:r>
      <w:r>
        <w:rPr>
          <w:rFonts w:ascii="Georgia" w:hAnsi="Georgia"/>
          <w:color w:val="2A2A2A"/>
          <w:sz w:val="24"/>
        </w:rPr>
        <w:t>, el arma de Brahma, considerada una de las más poderosas, capaz de aniquilar un ejército.</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de Narayana</w:t>
      </w:r>
      <w:r>
        <w:rPr>
          <w:rFonts w:ascii="Georgia" w:hAnsi="Georgia"/>
          <w:color w:val="2A2A2A"/>
          <w:sz w:val="24"/>
        </w:rPr>
        <w:t>, asociada a Vishnu.</w:t>
      </w:r>
    </w:p>
    <w:p>
      <w:pPr>
        <w:spacing w:line="336" w:lineRule="auto" w:after="160"/>
        <w:jc w:val="both"/>
        <w:ind w:firstLine="396"/>
      </w:pPr>
      <w:r>
        <w:rPr>
          <w:rFonts w:ascii="Georgia" w:hAnsi="Georgia"/>
          <w:color w:val="2A2A2A"/>
          <w:sz w:val="24"/>
        </w:rPr>
        <w:t>Estas armas forman un sistema: cada guerrero aprende a invocarlas y a contrarrestarlas; cada una tiene sus propiedades, sus reglas y sus riesgos. Son un recurso narrativo de la épica, que expresa el poder divino de los héroes y los momentos de máxima tensión de la batalla. No son descripciones de armas reales; son elementos del mito y de la poesía.</w:t>
      </w:r>
    </w:p>
    <w:p>
      <w:pPr>
        <w:spacing w:line="336" w:lineRule="auto" w:after="160"/>
        <w:jc w:val="both"/>
        <w:ind w:firstLine="396"/>
      </w:pPr>
      <w:r>
        <w:rPr>
          <w:rFonts w:ascii="Georgia" w:hAnsi="Georgia"/>
          <w:color w:val="2A2A2A"/>
          <w:sz w:val="24"/>
        </w:rPr>
        <w:t>El arma que desata Aśvatthāman —el arma Agneya, el arma del fuego— pertenece a este sistema. Su descripción —llamas, oscuridad, meteoros, devastación— es la hipérbole épica que acompaña a estas armas, y que encontramos en otros pasajes del poema con otras armas. No hay nada, en el estilo o en el contenido, que distinga el pasaje de Aśvatthāman como un informe técnico; es, claramente, una descripción poética de una fuerza divina.</w:t>
      </w:r>
    </w:p>
    <w:p>
      <w:pPr>
        <w:spacing w:line="336" w:lineRule="auto" w:after="160"/>
        <w:jc w:val="both"/>
        <w:ind w:firstLine="396"/>
      </w:pPr>
      <w:r>
        <w:rPr>
          <w:rFonts w:ascii="Georgia" w:hAnsi="Georgia"/>
          <w:color w:val="2A2A2A"/>
          <w:sz w:val="24"/>
        </w:rPr>
        <w:t>Este contexto es decisivo para el método. Cuando se lee el pasaje de Aśvatthāman aislado, sin conocer el sistema de las armas divinas, la descripción puede parecer misteriosa. Pero cuando se conoce el contexto —que el poema está lleno de armas divinas descritas con hipérbole—, el pasaje deja de ser un caso sorprendente y se convierte en lo que es: un ejemplo más del lenguaje épico de la guerra. La sobrelectura de la cita viral consiste, precisamente, en aislar el pasaje de su contexto para atribuirle un significado que solo aparece cuando se ignora ese contexto.</w:t>
      </w:r>
    </w:p>
    <w:p>
      <w:pPr>
        <w:spacing w:before="280" w:after="160"/>
        <w:jc w:val="left"/>
      </w:pPr>
      <w:r>
        <w:rPr>
          <w:rFonts w:ascii="Georgia" w:hAnsi="Georgia"/>
          <w:b/>
          <w:color w:val="6E1F33"/>
          <w:sz w:val="30"/>
        </w:rPr>
        <w:t>El origen de la cita viral</w:t>
      </w:r>
    </w:p>
    <w:p>
      <w:pPr>
        <w:spacing w:line="336" w:lineRule="auto" w:after="160"/>
        <w:jc w:val="both"/>
        <w:ind w:firstLine="396"/>
      </w:pPr>
      <w:r>
        <w:rPr>
          <w:rFonts w:ascii="Georgia" w:hAnsi="Georgia"/>
          <w:color w:val="2A2A2A"/>
          <w:sz w:val="24"/>
        </w:rPr>
        <w:t>El problema de la cita viral merece un desarrollo propio, porque su historia es una de las lecciones más claras de trazabilidad de todo el libro.</w:t>
      </w:r>
    </w:p>
    <w:p>
      <w:pPr>
        <w:spacing w:line="336" w:lineRule="auto" w:after="160"/>
        <w:jc w:val="both"/>
        <w:ind w:firstLine="396"/>
      </w:pPr>
      <w:r>
        <w:rPr>
          <w:rFonts w:ascii="Georgia" w:hAnsi="Georgia"/>
          <w:color w:val="2A2A2A"/>
          <w:sz w:val="24"/>
        </w:rPr>
        <w:t xml:space="preserve">La cita que circula por internet —la de "diez mil soles", "cabellos y uñas", "alimentos envenenados"— no proviene de una traducción filológica directa y fiel del pasaje. Proviene de una cadena de transformaciones. El investigador Jason Colavito ha rastreado esta genealogía, y ha mostrado que la cita se remonta a una versión condensada de la traducción de Ganguli del siglo XIX[^3], que fue a su vez transformada por autores posteriores. Erich von Däniken, en su libro </w:t>
      </w:r>
      <w:r>
        <w:rPr>
          <w:rFonts w:ascii="Georgia" w:hAnsi="Georgia"/>
          <w:i/>
          <w:color w:val="2A2A2A"/>
          <w:sz w:val="24"/>
        </w:rPr>
        <w:t>Chariots of the Gods</w:t>
      </w:r>
      <w:r>
        <w:rPr>
          <w:rFonts w:ascii="Georgia" w:hAnsi="Georgia"/>
          <w:color w:val="2A2A2A"/>
          <w:sz w:val="24"/>
        </w:rPr>
        <w:t xml:space="preserve"> (1968), presentó una versión de la cita como prueba de tecnología antigua[^4], y desde entonces la cita se ha copiado y transformado en innumerables libros, sitios y documentales.</w:t>
      </w:r>
    </w:p>
    <w:p>
      <w:pPr>
        <w:spacing w:line="336" w:lineRule="auto" w:after="160"/>
        <w:jc w:val="both"/>
        <w:ind w:firstLine="396"/>
      </w:pPr>
      <w:r>
        <w:rPr>
          <w:rFonts w:ascii="Georgia" w:hAnsi="Georgia"/>
          <w:color w:val="2A2A2A"/>
          <w:sz w:val="24"/>
        </w:rPr>
        <w:t>En cada paso de esta cadena, la cita se ha ido alejando del texto original. Se han condensado pasajes, se han añadido detalles, se han alterado imágenes. La versión que circula hoy —con "diez mil soles", "cabellos y uñas", "alimentos envenenados"— ya no corresponde al pasaje real, tal como lo da la traducción de Ganguli y la edición crítica. Es una versión transformada por décadas de copiado e interpretación.</w:t>
      </w:r>
    </w:p>
    <w:p>
      <w:pPr>
        <w:spacing w:line="336" w:lineRule="auto" w:after="160"/>
        <w:jc w:val="both"/>
        <w:ind w:firstLine="396"/>
      </w:pPr>
      <w:r>
        <w:rPr>
          <w:rFonts w:ascii="Georgia" w:hAnsi="Georgia"/>
          <w:color w:val="2A2A2A"/>
          <w:sz w:val="24"/>
        </w:rPr>
        <w:t xml:space="preserve">Esta genealogía es un ejemplo perfecto del fenómeno que hemos visto en los mapas y en otros casos: </w:t>
      </w:r>
      <w:r>
        <w:rPr>
          <w:rFonts w:ascii="Georgia" w:hAnsi="Georgia"/>
          <w:b/>
          <w:color w:val="2A2A2A"/>
          <w:sz w:val="24"/>
        </w:rPr>
        <w:t>la repetición y la transformación alejan la cita del original, y cada paso la hace más "impresionante" y menos fiel.</w:t>
      </w:r>
      <w:r>
        <w:rPr>
          <w:rFonts w:ascii="Georgia" w:hAnsi="Georgia"/>
          <w:color w:val="2A2A2A"/>
          <w:sz w:val="24"/>
        </w:rPr>
        <w:t xml:space="preserve"> El "diez mil soles" —que no está en el pasaje, o que aparece en versiones posteriores— se añade en algún punto de la cadena; los "cabellos y uñas" y los "alimentos envenenados" se incorporan de otras fuentes o de la imaginación de los autores. El resultado es una cita que suena a bomba nuclear, pero que no está en el texto.</w:t>
      </w:r>
    </w:p>
    <w:p>
      <w:pPr>
        <w:spacing w:line="336" w:lineRule="auto" w:after="160"/>
        <w:jc w:val="both"/>
        <w:ind w:firstLine="396"/>
      </w:pPr>
      <w:r>
        <w:rPr>
          <w:rFonts w:ascii="Georgia" w:hAnsi="Georgia"/>
          <w:color w:val="2A2A2A"/>
          <w:sz w:val="24"/>
        </w:rPr>
        <w:t>El método es el antídoto. En lugar de confiar en la cita que circula, vamos al texto original y cotejamos. Y el cotejo revela la distancia: lo que circula no es lo que el pasaje dice. Esa distancia —entre la cita y el original— es exactamente lo que la trazabilidad permite medir.</w:t>
      </w:r>
    </w:p>
    <w:p>
      <w:pPr>
        <w:spacing w:before="280" w:after="160"/>
        <w:jc w:val="left"/>
      </w:pPr>
      <w:r>
        <w:rPr>
          <w:rFonts w:ascii="Georgia" w:hAnsi="Georgia"/>
          <w:b/>
          <w:color w:val="6E1F33"/>
          <w:sz w:val="30"/>
        </w:rPr>
        <w:t>El problema de la cita viral</w:t>
      </w:r>
    </w:p>
    <w:p>
      <w:pPr>
        <w:spacing w:line="336" w:lineRule="auto" w:after="160"/>
        <w:jc w:val="both"/>
        <w:ind w:firstLine="396"/>
      </w:pPr>
      <w:r>
        <w:rPr>
          <w:rFonts w:ascii="Georgia" w:hAnsi="Georgia"/>
          <w:color w:val="2A2A2A"/>
          <w:sz w:val="24"/>
        </w:rPr>
        <w:t>Hay un aspecto de la cita viral que merece un examen propio, porque es de los más instructivos de todo el libro: el problema de la traducción y la transmisión.</w:t>
      </w:r>
    </w:p>
    <w:p>
      <w:pPr>
        <w:spacing w:line="336" w:lineRule="auto" w:after="160"/>
        <w:jc w:val="both"/>
        <w:ind w:firstLine="396"/>
      </w:pPr>
      <w:r>
        <w:rPr>
          <w:rFonts w:ascii="Georgia" w:hAnsi="Georgia"/>
          <w:color w:val="2A2A2A"/>
          <w:sz w:val="24"/>
        </w:rPr>
        <w:t xml:space="preserve">La cita que circula por internet —la de "diez mil soles", "cabellos y uñas", "alimentos envenenados"— no proviene, en su forma actual, de una traducción filológica directa. Proviene de condensaciones y reinterpretaciones, a menudo de segunda o tercera mano, que han ido modificando el texto a lo largo de los años. El investigador Jason Colavito rastreó esta cita y encontró que se remonta a una versión condensada de una traducción antigua del siglo XIX, que fue a su vez transformada por autores posteriores —incluido Erich von Däniken en </w:t>
      </w:r>
      <w:r>
        <w:rPr>
          <w:rFonts w:ascii="Georgia" w:hAnsi="Georgia"/>
          <w:i/>
          <w:color w:val="2A2A2A"/>
          <w:sz w:val="24"/>
        </w:rPr>
        <w:t>Chariots of the Gods</w:t>
      </w:r>
      <w:r>
        <w:rPr>
          <w:rFonts w:ascii="Georgia" w:hAnsi="Georgia"/>
          <w:color w:val="2A2A2A"/>
          <w:sz w:val="24"/>
        </w:rPr>
        <w:t>— hasta llegar a la forma que circula hoy.</w:t>
      </w:r>
    </w:p>
    <w:p>
      <w:pPr>
        <w:spacing w:line="336" w:lineRule="auto" w:after="160"/>
        <w:jc w:val="both"/>
        <w:ind w:firstLine="396"/>
      </w:pPr>
      <w:r>
        <w:rPr>
          <w:rFonts w:ascii="Georgia" w:hAnsi="Georgia"/>
          <w:color w:val="2A2A2A"/>
          <w:sz w:val="24"/>
        </w:rPr>
        <w:t xml:space="preserve">Esta genealogía es reveladora, y es un ejemplo perfecto de un fenómeno que ya hemos visto en los mapas: </w:t>
      </w:r>
      <w:r>
        <w:rPr>
          <w:rFonts w:ascii="Georgia" w:hAnsi="Georgia"/>
          <w:b/>
          <w:color w:val="2A2A2A"/>
          <w:sz w:val="24"/>
        </w:rPr>
        <w:t>la repetición y la transformación de una cita a lo largo de los años la alejan cada vez más del texto original.</w:t>
      </w:r>
    </w:p>
    <w:p>
      <w:pPr>
        <w:spacing w:line="336" w:lineRule="auto" w:after="160"/>
        <w:jc w:val="both"/>
        <w:ind w:firstLine="396"/>
      </w:pPr>
      <w:r>
        <w:rPr>
          <w:rFonts w:ascii="Georgia" w:hAnsi="Georgia"/>
          <w:color w:val="2A2A2A"/>
          <w:sz w:val="24"/>
        </w:rPr>
        <w:t>Y conviene subrayar un aspecto de este proceso que a menudo se pasa por alto: no es un proceso deliberado y malicioso en todos sus pasos. Muchas de las transformaciones se producen por error, por descuido, por la tendencia a "mejorar" una cita para que suene mejor, o por copiar de una fuente que ya estaba transformada. Un autor copia de otro, que copió de otro, que condensó y alteró —y al final, nadie en la cadena ha vuelto al original. No se trata de una conspiración, sino de la deriva natural de una cita sin verificar. Pero esa deriva tiene el mismo efecto que una falsificación: la cita que circula ya no es fiel al texto. Y el método, al exigir la vuelta al original, corta esa deriva.</w:t>
      </w:r>
    </w:p>
    <w:p>
      <w:pPr>
        <w:spacing w:line="336" w:lineRule="auto" w:after="160"/>
        <w:jc w:val="both"/>
        <w:ind w:firstLine="396"/>
      </w:pPr>
      <w:r>
        <w:rPr>
          <w:rFonts w:ascii="Georgia" w:hAnsi="Georgia"/>
          <w:color w:val="2A2A2A"/>
          <w:sz w:val="24"/>
        </w:rPr>
        <w:t>Hay, además, una lección sobre la confianza que conviene extraer. Cuando una cita "asombrosa" circula desde hace décadas, sin que nadie la verifique, tiende a adquirir una autoridad que no merece: "la han citado tantos que debe ser verdad". Pero la autoridad por repetición no es autoridad; es familiaridad. Y la única manera de convertir la familiaridad en conocimiento es la verificación —volver al original y comprobar. La cita del Mahābhārata, verificada, se deshace. Y ese es el valor del método: cortar la confianza en la repetición y sustituirla por la confianza en la verificación. Lo que circula hoy no es lo que dice el pasaje; es una versión transformada por décadas de copiado, condensación e interpretación. Y cada transformación añade o altera detalles —el "diez mil soles", los "cabellos", los "alimentos"— hasta que la cita ya no se parece al original.</w:t>
      </w:r>
    </w:p>
    <w:p>
      <w:pPr>
        <w:spacing w:line="336" w:lineRule="auto" w:after="160"/>
        <w:jc w:val="both"/>
        <w:ind w:firstLine="396"/>
      </w:pPr>
      <w:r>
        <w:rPr>
          <w:rFonts w:ascii="Georgia" w:hAnsi="Georgia"/>
          <w:color w:val="2A2A2A"/>
          <w:sz w:val="24"/>
        </w:rPr>
        <w:t>El método es el antídoto contra este proceso. En lugar de confiar en la cita que circula, vamos al texto original —a la edición crítica, a la traducción filológica— y cotejamos. Y el cotejo revela la distancia entre la cita viral y el original. La cita dice "diez mil soles"; el texto dice oscuridad. La cita dice "cabellos y uñas"; el texto no los menciona. La cita dice "alimentos envenenados"; el texto no los menciona. La transformación ha sido tan profunda que la cita ya cuenta otra historia.</w:t>
      </w:r>
    </w:p>
    <w:p>
      <w:pPr>
        <w:spacing w:before="280" w:after="160"/>
        <w:jc w:val="left"/>
      </w:pPr>
      <w:r>
        <w:rPr>
          <w:rFonts w:ascii="Georgia" w:hAnsi="Georgia"/>
          <w:b/>
          <w:color w:val="6E1F33"/>
          <w:sz w:val="30"/>
        </w:rPr>
        <w:t>La referencia errónea: una lección de trazabilidad</w:t>
      </w:r>
    </w:p>
    <w:p>
      <w:pPr>
        <w:spacing w:line="336" w:lineRule="auto" w:after="160"/>
        <w:jc w:val="both"/>
        <w:ind w:firstLine="396"/>
      </w:pPr>
      <w:r>
        <w:rPr>
          <w:rFonts w:ascii="Georgia" w:hAnsi="Georgia"/>
          <w:color w:val="2A2A2A"/>
          <w:sz w:val="24"/>
        </w:rPr>
        <w:t>Durante la investigación de este caso, apareció un hallazgo adicional que merece contarse, porque es una de las lecciones de trazabilidad más claras de todo el libro.</w:t>
      </w:r>
    </w:p>
    <w:p>
      <w:pPr>
        <w:spacing w:line="336" w:lineRule="auto" w:after="160"/>
        <w:jc w:val="both"/>
        <w:ind w:firstLine="396"/>
      </w:pPr>
      <w:r>
        <w:rPr>
          <w:rFonts w:ascii="Georgia" w:hAnsi="Georgia"/>
          <w:color w:val="2A2A2A"/>
          <w:sz w:val="24"/>
        </w:rPr>
        <w:t xml:space="preserve">En algunas matrices y referencias, el pasaje de las "armas" se citaba como perteneciente a los capítulos </w:t>
      </w:r>
      <w:r>
        <w:rPr>
          <w:rFonts w:ascii="Georgia" w:hAnsi="Georgia"/>
          <w:b/>
          <w:color w:val="2A2A2A"/>
          <w:sz w:val="24"/>
        </w:rPr>
        <w:t>3.186–189</w:t>
      </w:r>
      <w:r>
        <w:rPr>
          <w:rFonts w:ascii="Georgia" w:hAnsi="Georgia"/>
          <w:color w:val="2A2A2A"/>
          <w:sz w:val="24"/>
        </w:rPr>
        <w:t xml:space="preserve"> del Mahābhārata —es decir, al Libro 3. Cuando se fue a verificar esa referencia, se descubrió que esos capítulos, en la edición crítica y en la traducción de Debroy, pertenecen a la </w:t>
      </w:r>
      <w:r>
        <w:rPr>
          <w:rFonts w:ascii="Georgia" w:hAnsi="Georgia"/>
          <w:b/>
          <w:color w:val="2A2A2A"/>
          <w:sz w:val="24"/>
        </w:rPr>
        <w:t>Vaivahika Parva</w:t>
      </w:r>
      <w:r>
        <w:rPr>
          <w:rFonts w:ascii="Georgia" w:hAnsi="Georgia"/>
          <w:color w:val="2A2A2A"/>
          <w:sz w:val="24"/>
        </w:rPr>
        <w:t xml:space="preserve"> —la sección que narra la boda de Droupadi con los cinco Pandavas—. No son en absoluto pasajes de armas; son la narración de una boda.</w:t>
      </w:r>
    </w:p>
    <w:p>
      <w:pPr>
        <w:spacing w:line="336" w:lineRule="auto" w:after="160"/>
        <w:jc w:val="both"/>
        <w:ind w:firstLine="396"/>
      </w:pPr>
      <w:r>
        <w:rPr>
          <w:rFonts w:ascii="Georgia" w:hAnsi="Georgia"/>
          <w:color w:val="2A2A2A"/>
          <w:sz w:val="24"/>
        </w:rPr>
        <w:t xml:space="preserve">Este error es elocuente, porque muestra exactamente lo que este libro ha venido señalando: </w:t>
      </w:r>
      <w:r>
        <w:rPr>
          <w:rFonts w:ascii="Georgia" w:hAnsi="Georgia"/>
          <w:b/>
          <w:color w:val="2A2A2A"/>
          <w:sz w:val="24"/>
        </w:rPr>
        <w:t>muchas citas "asombrosas" no pueden verificarse ni siquiera en su ubicación.</w:t>
      </w:r>
      <w:r>
        <w:rPr>
          <w:rFonts w:ascii="Georgia" w:hAnsi="Georgia"/>
          <w:color w:val="2A2A2A"/>
          <w:sz w:val="24"/>
        </w:rPr>
        <w:t xml:space="preserve"> El número de capítulo no es un identificador estable entre ediciones —las ediciones y traducciones numeran de maneras distintas—, y una referencia puede apuntar a un lugar que no contiene nada parecido. Por eso la trazabilidad completa —edición, sub-parva, capítulo, pasaje concreto— es esencial. Sin ella, una cita puede ser invención, error o mezcla.</w:t>
      </w:r>
    </w:p>
    <w:p>
      <w:pPr>
        <w:spacing w:line="336" w:lineRule="auto" w:after="160"/>
        <w:jc w:val="both"/>
        <w:ind w:firstLine="396"/>
      </w:pPr>
      <w:r>
        <w:rPr>
          <w:rFonts w:ascii="Georgia" w:hAnsi="Georgia"/>
          <w:color w:val="2A2A2A"/>
          <w:sz w:val="24"/>
        </w:rPr>
        <w:t xml:space="preserve">La lección, además, se aplica a todo el libro y más allá: cuando alguien cite un "pasaje asombroso" de un texto antiguo, la primera pregunta no es si suena impresionante, sino </w:t>
      </w:r>
      <w:r>
        <w:rPr>
          <w:rFonts w:ascii="Georgia" w:hAnsi="Georgia"/>
          <w:b/>
          <w:color w:val="2A2A2A"/>
          <w:sz w:val="24"/>
        </w:rPr>
        <w:t>dónde está exactamente, en qué edición, en qué capítulo, y si al abrirlo dice lo que se afirma.</w:t>
      </w:r>
      <w:r>
        <w:rPr>
          <w:rFonts w:ascii="Georgia" w:hAnsi="Georgia"/>
          <w:color w:val="2A2A2A"/>
          <w:sz w:val="24"/>
        </w:rPr>
        <w:t xml:space="preserve"> La cita del Mahābhārata, sometida a esa prueba, no pasa.</w:t>
      </w:r>
    </w:p>
    <w:p>
      <w:pPr>
        <w:spacing w:line="336" w:lineRule="auto" w:after="160"/>
        <w:jc w:val="both"/>
        <w:ind w:firstLine="396"/>
      </w:pPr>
      <w:r>
        <w:rPr>
          <w:rFonts w:ascii="Georgia" w:hAnsi="Georgia"/>
          <w:color w:val="2A2A2A"/>
          <w:sz w:val="24"/>
        </w:rPr>
        <w:t>Este error de referencia es, en cierto sentido, la demostración más elocuente de la necesidad del método. Porque no se trata de un caso donde la referencia sea difícil de encontrar, o donde el texto sea ambiguo. Se trata de un caso donde la referencia apunta a un pasaje que no contiene nada parecido —la boda de Droupadi, no un arma—. Si la cita ni siquiera puede ubicarse correctamente, ¿qué confianza merece su contenido? La respuesta es ninguna. La trazabilidad es el primer filtro, y la cita de las "armas nucleares" lo falla de manera estrepitosa.</w:t>
      </w:r>
    </w:p>
    <w:p>
      <w:pPr>
        <w:spacing w:line="336" w:lineRule="auto" w:after="160"/>
        <w:jc w:val="both"/>
        <w:ind w:firstLine="396"/>
      </w:pPr>
      <w:r>
        <w:rPr>
          <w:rFonts w:ascii="Georgia" w:hAnsi="Georgia"/>
          <w:color w:val="2A2A2A"/>
          <w:sz w:val="24"/>
        </w:rPr>
        <w:t>Y hay una observación sobre la frecuencia de este fenómeno que conviene hacer, porque es alarmante y a la vez instructiva. No es raro que las citas "asombrosas" de la literatura "perdida" tengan referencias erróneas o imposibles de verificar. A veces es error de buena fe —un autor copia una referencia de otro sin verificarla—; a veces es una selección deliberada de elementos que suenan bien. En ambos casos, el resultado es el mismo: una afirmación que no puede verificarse, y que por tanto no merece el crédito de un dato. El método, al exigir la trazabilidad, nos protege de confiar en citas que no pueden sostenerse.</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del método al caso del Mahābhārata.</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el Mahābhārata existe, es una obra real de la India antigua, y contiene, en el Drona Parva, un pasaje en el que Aśvatthāman desata un arma (el arma Agneya) y Arjuna la contrarresta con el arma Brahma. El pasaje está localizado y verificado en su edición.</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el pasaje describa un arma de fuego divina con hipérbole épica. Esta es la lectura coherente con el contexto literario y mitológico.</w:t>
      </w:r>
    </w:p>
    <w:p>
      <w:pPr>
        <w:spacing w:line="336" w:lineRule="auto" w:after="160"/>
        <w:jc w:val="both"/>
        <w:ind w:firstLine="396"/>
      </w:pPr>
      <w:r>
        <w:rPr>
          <w:rFonts w:ascii="Georgia" w:hAnsi="Georgia"/>
          <w:b/>
          <w:color w:val="2A2A2A"/>
          <w:sz w:val="24"/>
        </w:rPr>
        <w:t>Hipótesis/especulación:</w:t>
      </w:r>
      <w:r>
        <w:rPr>
          <w:rFonts w:ascii="Georgia" w:hAnsi="Georgia"/>
          <w:color w:val="2A2A2A"/>
          <w:sz w:val="24"/>
        </w:rPr>
        <w:t xml:space="preserve"> que el pasaje describa una explosión nuclear, y que por tanto la India antigua conociera la tecnología nuclear. Esta es una lectura moderna, construida a partir de una cita condensada y alterada.</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 cita viral ("diez mil soles") contradice el texto real (oscuridad, "el sol ya no daba calor"). La cita no coincide con el pasaje al que se atribuye.</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ninguna evidencia física de una "guerra nuclear" en la India antigua —ni restos radiactivos, ni cráteres, ni vitrificación, ni un contexto arqueológico que lo apoye.</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que el Mahābhārata describe armas nucleares es una </w:t>
      </w:r>
      <w:r>
        <w:rPr>
          <w:rFonts w:ascii="Georgia" w:hAnsi="Georgia"/>
          <w:b/>
          <w:color w:val="2A2A2A"/>
          <w:sz w:val="24"/>
        </w:rPr>
        <w:t>interpretación moderna sin base en el texto real.</w:t>
      </w:r>
      <w:r>
        <w:rPr>
          <w:rFonts w:ascii="Georgia" w:hAnsi="Georgia"/>
          <w:color w:val="2A2A2A"/>
          <w:sz w:val="24"/>
        </w:rPr>
        <w:t xml:space="preserve"> El pasaje describe un arma de fuego divina con hipérbole épica; la cita viral es una versión condensada y alterada. No hay evidencia de tecnología nuclear en la India antigua.</w:t>
      </w:r>
    </w:p>
    <w:p>
      <w:pPr>
        <w:spacing w:line="336" w:lineRule="auto" w:after="160"/>
        <w:jc w:val="both"/>
        <w:ind w:firstLine="396"/>
      </w:pPr>
      <w:r>
        <w:rPr>
          <w:rFonts w:ascii="Georgia" w:hAnsi="Georgia"/>
          <w:color w:val="2A2A2A"/>
          <w:sz w:val="24"/>
        </w:rPr>
        <w:t>Conviene que el lector aprecie la firmeza de este veredicto, porque es uno de los más concluyentes del libro. En los casos anteriores, a veces quedaba un margen de incertidumbre —una datación que faltaba, un contexto que no se había excavado—. Aquí no hay ese margen para la cuestión del texto: el pasaje está localizado, el cotejo está hecho, y la cita viral no corresponde al original. Es un caso resuelto, no un caso abierto.</w:t>
      </w:r>
    </w:p>
    <w:p>
      <w:pPr>
        <w:spacing w:line="336" w:lineRule="auto" w:after="160"/>
        <w:jc w:val="both"/>
        <w:ind w:firstLine="396"/>
      </w:pPr>
      <w:r>
        <w:rPr>
          <w:rFonts w:ascii="Georgia" w:hAnsi="Georgia"/>
          <w:color w:val="2A2A2A"/>
          <w:sz w:val="24"/>
        </w:rPr>
        <w:t>Y conviene subrayar lo que este veredicto no dice. No dice que el Mahābhārata sea falso ni que no valga la pena; dice que la afirmación de las armas nucleares no está en él. No dice que los autores de la cita viral mientan deliberadamente (aunque algunos puedan); dice que han repetido y transformado una cita sin verificarla, hasta que ya no se parece al original. No dice que la tecnología nuclear antigua sea imposible; dice que no hay evidencia de ella, y que la cita no la aporta. La precisión del veredicto es lo que lo hace honesto y útil, y es la que nos permite pasar a la síntesis final con la conciencia clara.</w:t>
      </w:r>
    </w:p>
    <w:p>
      <w:pPr>
        <w:spacing w:before="280" w:after="160"/>
        <w:jc w:val="left"/>
      </w:pPr>
      <w:r>
        <w:rPr>
          <w:rFonts w:ascii="Georgia" w:hAnsi="Georgia"/>
          <w:b/>
          <w:color w:val="6E1F33"/>
          <w:sz w:val="30"/>
        </w:rPr>
        <w:t>La cuestión de Mohenjo-daro</w:t>
      </w:r>
    </w:p>
    <w:p>
      <w:pPr>
        <w:spacing w:line="336" w:lineRule="auto" w:after="160"/>
        <w:jc w:val="both"/>
        <w:ind w:firstLine="396"/>
      </w:pPr>
      <w:r>
        <w:rPr>
          <w:rFonts w:ascii="Georgia" w:hAnsi="Georgia"/>
          <w:color w:val="2A2A2A"/>
          <w:sz w:val="24"/>
        </w:rPr>
        <w:t>Hay un aspecto de la afirmación de las "armas nucleares" que conviene examinar, porque conecta el Mahābhārata con una afirmación arqueológica que a veces se le añade: el caso de Mohenjo-daro, la gran ciudad de la civilización del Indo.</w:t>
      </w:r>
    </w:p>
    <w:p>
      <w:pPr>
        <w:spacing w:line="336" w:lineRule="auto" w:after="160"/>
        <w:jc w:val="both"/>
        <w:ind w:firstLine="396"/>
      </w:pPr>
      <w:r>
        <w:rPr>
          <w:rFonts w:ascii="Georgia" w:hAnsi="Georgia"/>
          <w:color w:val="2A2A2A"/>
          <w:sz w:val="24"/>
        </w:rPr>
        <w:t>La historia que a veces se cuenta es esta: en Mohenjo-daro, se encontraron esqueletos en posiciones que sugerían una muerte súbita, y algunas piedras vitrificadas, y se concluyó que la ciudad fue destruida por una explosión nuclear —lo que se presentaba como confirmación del "arma nuclear" del Mahābhārata.</w:t>
      </w:r>
    </w:p>
    <w:p>
      <w:pPr>
        <w:spacing w:line="336" w:lineRule="auto" w:after="160"/>
        <w:jc w:val="both"/>
        <w:ind w:firstLine="396"/>
      </w:pPr>
      <w:r>
        <w:rPr>
          <w:rFonts w:ascii="Georgia" w:hAnsi="Georgia"/>
          <w:color w:val="2A2A2A"/>
          <w:sz w:val="24"/>
        </w:rPr>
        <w:t>La afirmación no sobrevive al examen. Los esqueletos de Mohenjo-daro, estudiados por los arqueólogos, no muestran la muerte súbita y simultánea de una explosión; los restos son de distintos momentos, en distintas posiciones, y la interpretación de una destrucción instantánea no se sostiene. La "vitrificación" no ha sido confirmada por análisis que indiquen un calor de origen nuclear. Y no hay, en Mohenjo-daro ni en la civilización del Indo, ninguna evidencia de restos radiactivos, de materiales vitrificados por una explosión, o de un contexto que indique una reacción nuclear.</w:t>
      </w:r>
    </w:p>
    <w:p>
      <w:pPr>
        <w:spacing w:line="336" w:lineRule="auto" w:after="160"/>
        <w:jc w:val="both"/>
        <w:ind w:firstLine="396"/>
      </w:pPr>
      <w:r>
        <w:rPr>
          <w:rFonts w:ascii="Georgia" w:hAnsi="Georgia"/>
          <w:color w:val="2A2A2A"/>
          <w:sz w:val="24"/>
        </w:rPr>
        <w:t>Este caso es instructivo por dos razones. Primera, muestra cómo se conectan las afirmaciones "perdidas" entre sí para reforzarse: el "arma nuclear" del poema se apoya en Mohenjo-daro, y Mohenjo-daro se interpreta con el poema. Pero, como vimos en el capítulo de las catástrofes, la interconexión de afirmaciones no demostradas no las hace más verdaderas; forma un castillo de naipes. Segunda, muestra la carga de la prueba en acción: una afirmación de destrucción nuclear exige evidencia física de una reacción nuclear, y esa evidencia no existe en Mohenjo-daro.</w:t>
      </w:r>
    </w:p>
    <w:p>
      <w:pPr>
        <w:spacing w:line="336" w:lineRule="auto" w:after="160"/>
        <w:jc w:val="both"/>
        <w:ind w:firstLine="396"/>
      </w:pPr>
      <w:r>
        <w:rPr>
          <w:rFonts w:ascii="Georgia" w:hAnsi="Georgia"/>
          <w:color w:val="2A2A2A"/>
          <w:sz w:val="24"/>
        </w:rPr>
        <w:t>Hay una reflexión adicional que conviene hacer sobre Mohenjo-daro, porque toca el respeto a la arqueología real. La civilización del Indo es una de las grandes civilizaciones de la antigüedad, con ciudades planificadas, escritura y un comercio extenso. Su decadencia y su abandono son objeto de estudio serio, con hipótesis —cambios en los ríos, clima, economía— que no incluyen una "guerra nuclear". Convertirla en escenario de una fantasía nuclear no la honra; la desfigura. Y el método, al devolver el caso a la arqueología real, la restaura.</w:t>
      </w:r>
    </w:p>
    <w:p>
      <w:pPr>
        <w:spacing w:line="336" w:lineRule="auto" w:after="160"/>
        <w:jc w:val="both"/>
        <w:ind w:firstLine="396"/>
      </w:pPr>
      <w:r>
        <w:rPr>
          <w:rFonts w:ascii="Georgia" w:hAnsi="Georgia"/>
          <w:color w:val="2A2A2A"/>
          <w:sz w:val="24"/>
        </w:rPr>
        <w:t>Y este caso de Mohenjo-daro ofrece, además, una lección sobre cómo se construyen los "misterios" en la literatura "perdida". A menudo, una afirmación se apoya en otra, y la cadena parece sólida: el poema describe armas nucleares; Mohenjo-daro muestra destrucción nuclear; luego la India antigua tuvo armas nucleares. Pero cuando se examina cada eslabón, se deshace: el poema no describe armas nucleares (lo hemos cotejado), y Mohenjo-daro no muestra destrucción nuclear (no hay evidencia física). La cadena se construye sobre dos eslabones falsos, y se desmorona. Es el castillo de naipes que hemos visto en otros capítulos: las afirmaciones se apoyan unas en otras, pero ninguna se sostiene por sí misma. El método, al examinar cada eslabón por separado, deshace la ilusión de solidez.</w:t>
      </w:r>
    </w:p>
    <w:p>
      <w:pPr>
        <w:spacing w:before="280" w:after="160"/>
        <w:jc w:val="left"/>
      </w:pPr>
      <w:r>
        <w:rPr>
          <w:rFonts w:ascii="Georgia" w:hAnsi="Georgia"/>
          <w:b/>
          <w:color w:val="6E1F33"/>
          <w:sz w:val="30"/>
        </w:rPr>
        <w:t>La carga de la prueba, otra vez</w:t>
      </w:r>
    </w:p>
    <w:p>
      <w:pPr>
        <w:spacing w:line="336" w:lineRule="auto" w:after="160"/>
        <w:jc w:val="both"/>
        <w:ind w:firstLine="396"/>
      </w:pPr>
      <w:r>
        <w:rPr>
          <w:rFonts w:ascii="Georgia" w:hAnsi="Georgia"/>
          <w:color w:val="2A2A2A"/>
          <w:sz w:val="24"/>
        </w:rPr>
        <w:t>Hay una lección en este caso que conviene subrayar, porque conecta con el hilo de todo el libro: la carga de la prueba.</w:t>
      </w:r>
    </w:p>
    <w:p>
      <w:pPr>
        <w:spacing w:line="336" w:lineRule="auto" w:after="160"/>
        <w:jc w:val="both"/>
        <w:ind w:firstLine="396"/>
      </w:pPr>
      <w:r>
        <w:rPr>
          <w:rFonts w:ascii="Georgia" w:hAnsi="Georgia"/>
          <w:color w:val="2A2A2A"/>
          <w:sz w:val="24"/>
        </w:rPr>
        <w:t>La afirmación de las "armas nucleares" es extraordinaria —implica una tecnología que, según todo lo que sabemos, no existió en la antigüedad—. Y por ser extraordinaria, exige una evidencia extraordinaria. Esa evidencia no existe. No hay restos radiactivos en la India antigua, no hay cráteres, no hay vitrificación, no hay ningún resto arqueológico de una explosión nuclear. Lo que hay es una cita —una cita que, al cotejarla con el texto real, no dice lo que se afirma.</w:t>
      </w:r>
    </w:p>
    <w:p>
      <w:pPr>
        <w:spacing w:line="336" w:lineRule="auto" w:after="160"/>
        <w:jc w:val="both"/>
        <w:ind w:firstLine="396"/>
      </w:pPr>
      <w:r>
        <w:rPr>
          <w:rFonts w:ascii="Georgia" w:hAnsi="Georgia"/>
          <w:color w:val="2A2A2A"/>
          <w:sz w:val="24"/>
        </w:rPr>
        <w:t xml:space="preserve">El principio es el mismo que hemos aplicado en cada capítulo: </w:t>
      </w:r>
      <w:r>
        <w:rPr>
          <w:rFonts w:ascii="Georgia" w:hAnsi="Georgia"/>
          <w:b/>
          <w:color w:val="2A2A2A"/>
          <w:sz w:val="24"/>
        </w:rPr>
        <w:t>quien afirma la existencia de una tecnología extraordinaria tiene la carga de la prueba, y la evidencia debe ser proporcional a la afirmación.</w:t>
      </w:r>
      <w:r>
        <w:rPr>
          <w:rFonts w:ascii="Georgia" w:hAnsi="Georgia"/>
          <w:color w:val="2A2A2A"/>
          <w:sz w:val="24"/>
        </w:rPr>
        <w:t xml:space="preserve"> Una cita condensada y alterada, que contradice el texto real, no satisface esa carga. Para que la afirmación de las armas nucleares se sostuviera, haría falta evidencia física —restos de una explosión, materiales radiactivos, un contexto arqueológico—, y no existe.</w:t>
      </w:r>
    </w:p>
    <w:p>
      <w:pPr>
        <w:spacing w:line="336" w:lineRule="auto" w:after="160"/>
        <w:jc w:val="both"/>
        <w:ind w:firstLine="396"/>
      </w:pPr>
      <w:r>
        <w:rPr>
          <w:rFonts w:ascii="Georgia" w:hAnsi="Georgia"/>
          <w:color w:val="2A2A2A"/>
          <w:sz w:val="24"/>
        </w:rPr>
        <w:t>Este principio —que quien afirma tiene la carga de la prueba, y que la evidencia debe ser proporcional a la afirmación— es el mismo que hemos aplicado en cada capítulo, pero en el Mahābhārata adquiere una claridad especial. Porque la afirmación es de las más extraordinarias posibles —una tecnología nuclear en la antigüedad—, y la evidencia que se aporta es una cita que no dice lo que se afirma. La desproporción no puede ser mayor. Una afirmación tan enorme, sostenida por una cita tan falsa, es el ejemplo perfecto de por qué el método exige proporcionalidad: sin ella, cualquier afirmación, por absurda que sea, puede sostenerse con una cita manipulada.</w:t>
      </w:r>
    </w:p>
    <w:p>
      <w:pPr>
        <w:spacing w:line="336" w:lineRule="auto" w:after="160"/>
        <w:jc w:val="both"/>
        <w:ind w:firstLine="396"/>
      </w:pPr>
      <w:r>
        <w:rPr>
          <w:rFonts w:ascii="Georgia" w:hAnsi="Georgia"/>
          <w:color w:val="2A2A2A"/>
          <w:sz w:val="24"/>
        </w:rPr>
        <w:t>Hay, además, una observación sobre la manera en que se difunden estas afirmaciones que conviene hacer, porque explica su persistencia. La cita de las "armas nucleares" se repite en innumerables libros, sitios y documentales, presentada siempre con la seguridad de quien dice "esto es lo que dice el texto". El lector que no va a verificar la cita no tiene manera de saber que es falsa; confía en la repetición. Y como hemos visto una y otra vez, la repetición no es evidencia — pero crea familiaridad, y la familiaridad se confunde con la credibilidad. Por eso la verificación directa, el gesto de abrir el libro y mirar, es tan importante: es la única manera de romper el ciclo de la repetición.</w:t>
      </w:r>
    </w:p>
    <w:p>
      <w:pPr>
        <w:spacing w:line="336" w:lineRule="auto" w:after="160"/>
        <w:jc w:val="both"/>
        <w:ind w:firstLine="396"/>
      </w:pPr>
      <w:r>
        <w:rPr>
          <w:rFonts w:ascii="Georgia" w:hAnsi="Georgia"/>
          <w:color w:val="2A2A2A"/>
          <w:sz w:val="24"/>
        </w:rPr>
        <w:t>La desproporción entre la afirmación y la evidencia, en este caso, es tan grande que conviene nombrarla con todas sus letras. Se afirma que la India antigua —una civilización de hace milenios, sin evidencia de tecnología moderna— tuvo armas nucleares. Es, probablemente, la afirmación más extraordinaria de toda la literatura "perdida". Y la evidencia que se aporta es una cita que, al cotejarla con el texto real, no dice lo que se afirma —dice lo contrario. Una afirmación tan enorme, sostenida por una evidencia tan frágil y tan falsa, es el ejemplo más claro de por qué el método exige proporcionalidad. Sin esa proporcionalidad, cualquier afirmación, por absurda que sea, puede sostenerse con una cita manipulada. Y con ella, la afirmación se deshace.</w:t>
      </w:r>
    </w:p>
    <w:p>
      <w:pPr>
        <w:spacing w:line="336" w:lineRule="auto" w:after="160"/>
        <w:jc w:val="both"/>
        <w:ind w:firstLine="396"/>
      </w:pPr>
      <w:r>
        <w:rPr>
          <w:rFonts w:ascii="Georgia" w:hAnsi="Georgia"/>
          <w:color w:val="2A2A2A"/>
          <w:sz w:val="24"/>
        </w:rPr>
        <w:t>Y hay una observación final sobre este caso que conviene hacer, porque toca el respeto al texto. El Mahābhārata no necesita ser "nuclear" para ser asombroso. Es una obra de una riqueza, una profundidad y una belleza inmensas —con su filosofía, su mitología, su narración de la guerra, su reflexión sobre el deber y el destino—. Atribuirle una "guerra nuclear" que no describe no lo engrandece; lo empobrece, convirtiendo una gran obra literaria en un vehículo de una fantasía moderna. El método, al devolver el pasaje a su contexto, no le quita nada al poema; le devuelve su verdadera grandeza.</w:t>
      </w:r>
    </w:p>
    <w:p>
      <w:pPr>
        <w:spacing w:before="280" w:after="160"/>
        <w:jc w:val="left"/>
      </w:pPr>
      <w:r>
        <w:rPr>
          <w:rFonts w:ascii="Georgia" w:hAnsi="Georgia"/>
          <w:b/>
          <w:color w:val="6E1F33"/>
          <w:sz w:val="30"/>
        </w:rPr>
        <w:t>Lo que el poema realmente enseña</w:t>
      </w:r>
    </w:p>
    <w:p>
      <w:pPr>
        <w:spacing w:line="336" w:lineRule="auto" w:after="160"/>
        <w:jc w:val="both"/>
        <w:ind w:firstLine="396"/>
      </w:pPr>
      <w:r>
        <w:rPr>
          <w:rFonts w:ascii="Georgia" w:hAnsi="Georgia"/>
          <w:color w:val="2A2A2A"/>
          <w:sz w:val="24"/>
        </w:rPr>
        <w:t>Antes de cerrar el examen filológico, conviene que nos detengamos un momento en lo que el Mahābhārata realmente es y enseña, porque es la respuesta más completa a la fantasía de las armas nucleares — y porque devuelve al poema su dignidad.</w:t>
      </w:r>
    </w:p>
    <w:p>
      <w:pPr>
        <w:spacing w:line="336" w:lineRule="auto" w:after="160"/>
        <w:jc w:val="both"/>
        <w:ind w:firstLine="396"/>
      </w:pPr>
      <w:r>
        <w:rPr>
          <w:rFonts w:ascii="Georgia" w:hAnsi="Georgia"/>
          <w:color w:val="2A2A2A"/>
          <w:sz w:val="24"/>
        </w:rPr>
        <w:t>El Mahābhārata es, ante todo, un poema sobre la guerra y sus costos. Narra una guerra fratricida entre dos ramas de la misma familia, en la que mueren héroes venerados, en la que los vencedores apenas sobreviven a su victoria, y en la que el paisaje queda arrasado. Es una reflexión profundamente crítica sobre el precio de la violencia: nadie "gana" en Kurukshetra; todos pierden algo. Esta es una de las grandes enseñanzas del poema, y es una enseñanza que la fantasía de las "armas nucleares" ignora por completo — porque convierte la crítica a la guerra en una glorificación de una tecnología destructiva.</w:t>
      </w:r>
    </w:p>
    <w:p>
      <w:pPr>
        <w:spacing w:line="336" w:lineRule="auto" w:after="160"/>
        <w:jc w:val="both"/>
        <w:ind w:firstLine="396"/>
      </w:pPr>
      <w:r>
        <w:rPr>
          <w:rFonts w:ascii="Georgia" w:hAnsi="Georgia"/>
          <w:color w:val="2A2A2A"/>
          <w:sz w:val="24"/>
        </w:rPr>
        <w:t xml:space="preserve">Y el poema es, también, una obra de filosofía. Contiene el </w:t>
      </w:r>
      <w:r>
        <w:rPr>
          <w:rFonts w:ascii="Georgia" w:hAnsi="Georgia"/>
          <w:i/>
          <w:color w:val="2A2A2A"/>
          <w:sz w:val="24"/>
        </w:rPr>
        <w:t>Bhagavad Gita</w:t>
      </w:r>
      <w:r>
        <w:rPr>
          <w:rFonts w:ascii="Georgia" w:hAnsi="Georgia"/>
          <w:color w:val="2A2A2A"/>
          <w:sz w:val="24"/>
        </w:rPr>
        <w:t xml:space="preserve">, el diálogo en el que Krishna instruye a Arjuna en vísperas de la batalla, ante el horror de tener que luchar contra sus propios parientes. El </w:t>
      </w:r>
      <w:r>
        <w:rPr>
          <w:rFonts w:ascii="Georgia" w:hAnsi="Georgia"/>
          <w:i/>
          <w:color w:val="2A2A2A"/>
          <w:sz w:val="24"/>
        </w:rPr>
        <w:t>Gita</w:t>
      </w:r>
      <w:r>
        <w:rPr>
          <w:rFonts w:ascii="Georgia" w:hAnsi="Georgia"/>
          <w:color w:val="2A2A2A"/>
          <w:sz w:val="24"/>
        </w:rPr>
        <w:t xml:space="preserve"> es una de las obras más influyentes del pensamiento humano —una meditación sobre el deber, la acción desinteresada, la naturaleza del alma y el sentido de la vida—. Que una obra que contiene esta profundidad filosófica se cite como "prueba de armas nucleares" es una reducción absurda de su riqueza. Es como si se leyera la </w:t>
      </w:r>
      <w:r>
        <w:rPr>
          <w:rFonts w:ascii="Georgia" w:hAnsi="Georgia"/>
          <w:i/>
          <w:color w:val="2A2A2A"/>
          <w:sz w:val="24"/>
        </w:rPr>
        <w:t>Ilíada</w:t>
      </w:r>
      <w:r>
        <w:rPr>
          <w:rFonts w:ascii="Georgia" w:hAnsi="Georgia"/>
          <w:color w:val="2A2A2A"/>
          <w:sz w:val="24"/>
        </w:rPr>
        <w:t xml:space="preserve"> solo para buscar si menciona un arma moderna, ignorando que es un poema sobre la ira, la muerte y la condición humana.</w:t>
      </w:r>
    </w:p>
    <w:p>
      <w:pPr>
        <w:spacing w:line="336" w:lineRule="auto" w:after="160"/>
        <w:jc w:val="both"/>
        <w:ind w:firstLine="396"/>
      </w:pPr>
      <w:r>
        <w:rPr>
          <w:rFonts w:ascii="Georgia" w:hAnsi="Georgia"/>
          <w:color w:val="2A2A2A"/>
          <w:sz w:val="24"/>
        </w:rPr>
        <w:t>Cuando el método devuelve el pasaje a su contexto, no le quita nada al poema; se lo devuelve todo. El Mahābhārata es asombroso por sí mismo —por su extensión, su riqueza, su profundidad filosófica, su reflexión sobre la guerra y el deber—, sin necesidad de convertirlo en un informe de tecnología moderna. La grandeza de la epopeya es la grandeza de una gran obra de la humanidad, no la de un hipotético arsenal antiguo. Y es esa grandeza real la que este capítulo quiere proteger, separándola de la fantasía que la empobrece.</w:t>
      </w:r>
    </w:p>
    <w:p>
      <w:pPr>
        <w:spacing w:line="336" w:lineRule="auto" w:after="160"/>
        <w:jc w:val="both"/>
        <w:ind w:firstLine="396"/>
      </w:pPr>
      <w:r>
        <w:rPr>
          <w:rFonts w:ascii="Georgia" w:hAnsi="Georgia"/>
          <w:color w:val="2A2A2A"/>
          <w:sz w:val="24"/>
        </w:rPr>
        <w:t>Hay, además, una reflexión que conviene hacer sobre la relación entre la literatura y la historia, porque toca el corazón del método aplicado a los textos. Un poema épico como el Mahābhārata no es ni una crónica literal de hechos ni una invención sin relación con la historia: es una obra de la imaginación que se nutre de una cultura, de una historia y de unos valores. Puede contener ecos de eventos reales —guerras, ciudades, conflictos—, transformados por la poesía y el mito. Pero leerla como un informe técnico de armas modernas es malentender la naturaleza misma de la épica. La literatura no es un vehículo para transportar datos técnicos; es una forma de dar sentido a la experiencia humana. Y el método nos enseña a leerla como lo que es, no como lo que la fantasía quiere que sea.</w:t>
      </w:r>
    </w:p>
    <w:p>
      <w:pPr>
        <w:spacing w:before="280" w:after="160"/>
        <w:jc w:val="left"/>
      </w:pPr>
      <w:r>
        <w:rPr>
          <w:rFonts w:ascii="Georgia" w:hAnsi="Georgia"/>
          <w:b/>
          <w:color w:val="6E1F33"/>
          <w:sz w:val="30"/>
        </w:rPr>
        <w:t>La sobrelectura, una vez más</w:t>
      </w:r>
    </w:p>
    <w:p>
      <w:pPr>
        <w:spacing w:line="336" w:lineRule="auto" w:after="160"/>
        <w:jc w:val="both"/>
        <w:ind w:firstLine="396"/>
      </w:pPr>
      <w:r>
        <w:rPr>
          <w:rFonts w:ascii="Georgia" w:hAnsi="Georgia"/>
          <w:color w:val="2A2A2A"/>
          <w:sz w:val="24"/>
        </w:rPr>
        <w:t xml:space="preserve">Este caso nos ofrece, quizá, el ejemplo más claro de todo el libro del patrón de la </w:t>
      </w:r>
      <w:r>
        <w:rPr>
          <w:rFonts w:ascii="Georgia" w:hAnsi="Georgia"/>
          <w:b/>
          <w:color w:val="2A2A2A"/>
          <w:sz w:val="24"/>
        </w:rPr>
        <w:t>sobrelectura</w:t>
      </w:r>
      <w:r>
        <w:rPr>
          <w:rFonts w:ascii="Georgia" w:hAnsi="Georgia"/>
          <w:color w:val="2A2A2A"/>
          <w:sz w:val="24"/>
        </w:rPr>
        <w:t xml:space="preserve"> —el proceso por el cual se toma algo real y se le atribuye un significado que no está en la evidencia.</w:t>
      </w:r>
    </w:p>
    <w:p>
      <w:pPr>
        <w:spacing w:line="336" w:lineRule="auto" w:after="160"/>
        <w:jc w:val="both"/>
        <w:ind w:firstLine="396"/>
      </w:pPr>
      <w:r>
        <w:rPr>
          <w:rFonts w:ascii="Georgia" w:hAnsi="Georgia"/>
          <w:color w:val="2A2A2A"/>
          <w:sz w:val="24"/>
        </w:rPr>
        <w:t>Las etapas son las de siempre, y aquí se ven con una nitidez especial.</w:t>
      </w:r>
    </w:p>
    <w:p>
      <w:pPr>
        <w:spacing w:line="336" w:lineRule="auto" w:after="160"/>
        <w:jc w:val="both"/>
        <w:ind w:firstLine="396"/>
      </w:pPr>
      <w:r>
        <w:rPr>
          <w:rFonts w:ascii="Georgia" w:hAnsi="Georgia"/>
          <w:b/>
          <w:color w:val="2A2A2A"/>
          <w:sz w:val="24"/>
        </w:rPr>
        <w:t>Primera etapa: el hecho.</w:t>
      </w:r>
      <w:r>
        <w:rPr>
          <w:rFonts w:ascii="Georgia" w:hAnsi="Georgia"/>
          <w:color w:val="2A2A2A"/>
          <w:sz w:val="24"/>
        </w:rPr>
        <w:t xml:space="preserve"> Existe un texto real, el Mahābhārata, y en él un pasaje en el que Aśvatthāman desata un arma divina, el arma Agneya, con una descripción épica de fuego, oscuridad y devastación. Este es un hecho: el pasaje existe, en su edición y su traducción.</w:t>
      </w:r>
    </w:p>
    <w:p>
      <w:pPr>
        <w:spacing w:line="336" w:lineRule="auto" w:after="160"/>
        <w:jc w:val="both"/>
        <w:ind w:firstLine="396"/>
      </w:pPr>
      <w:r>
        <w:rPr>
          <w:rFonts w:ascii="Georgia" w:hAnsi="Georgia"/>
          <w:b/>
          <w:color w:val="2A2A2A"/>
          <w:sz w:val="24"/>
        </w:rPr>
        <w:t>Segunda etapa: la atribución.</w:t>
      </w:r>
      <w:r>
        <w:rPr>
          <w:rFonts w:ascii="Georgia" w:hAnsi="Georgia"/>
          <w:color w:val="2A2A2A"/>
          <w:sz w:val="24"/>
        </w:rPr>
        <w:t xml:space="preserve"> Se le atribuye a ese pasaje un significado extraordinario: que describe una explosión nuclear. Esta atribución no está en el texto; se la construye seleccionando, condensando y alterando elementos, y añadiendo detalles que el texto no contiene.</w:t>
      </w:r>
    </w:p>
    <w:p>
      <w:pPr>
        <w:spacing w:line="336" w:lineRule="auto" w:after="160"/>
        <w:jc w:val="both"/>
        <w:ind w:firstLine="396"/>
      </w:pPr>
      <w:r>
        <w:rPr>
          <w:rFonts w:ascii="Georgia" w:hAnsi="Georgia"/>
          <w:b/>
          <w:color w:val="2A2A2A"/>
          <w:sz w:val="24"/>
        </w:rPr>
        <w:t>Tercera etapa: la difusión.</w:t>
      </w:r>
      <w:r>
        <w:rPr>
          <w:rFonts w:ascii="Georgia" w:hAnsi="Georgia"/>
          <w:color w:val="2A2A2A"/>
          <w:sz w:val="24"/>
        </w:rPr>
        <w:t xml:space="preserve"> Se difunde la atribución como si fuera el hecho, y con el tiempo la gente olvida que había una distinción. El pasaje "es" la bomba nuclear; la cita "es" el texto. La sobrelectura se ha vuelto la historia.</w:t>
      </w:r>
    </w:p>
    <w:p>
      <w:pPr>
        <w:spacing w:line="336" w:lineRule="auto" w:after="160"/>
        <w:jc w:val="both"/>
        <w:ind w:firstLine="396"/>
      </w:pPr>
      <w:r>
        <w:rPr>
          <w:rFonts w:ascii="Georgia" w:hAnsi="Georgia"/>
          <w:color w:val="2A2A2A"/>
          <w:sz w:val="24"/>
        </w:rPr>
        <w:t>El método deshace esta sobrelectura volviendo a la primera etapa: ¿qué dice realmente el pasaje? Y el cotejo lo revela: el pasaje describe un arma de fuego divina, con hipérbole épica. La atribución nuclear no está en él.</w:t>
      </w:r>
    </w:p>
    <w:p>
      <w:pPr>
        <w:spacing w:line="336" w:lineRule="auto" w:after="160"/>
        <w:jc w:val="both"/>
        <w:ind w:firstLine="396"/>
      </w:pPr>
      <w:r>
        <w:rPr>
          <w:rFonts w:ascii="Georgia" w:hAnsi="Georgia"/>
          <w:color w:val="2A2A2A"/>
          <w:sz w:val="24"/>
        </w:rPr>
        <w:t>Hay un aspecto de la sobrelectura del Mahābhārata que la hace especialmente ilustrativa, y es que no depende de una forma ambigua ni de una imagen borrosa, como en otros casos. Aquí tenemos un texto concreto, palabras concretas, que podemos abrir y mirar. La sobrelectura se construye alterando esas palabras —añadiendo "diez mil soles", inventando "cabellos y uñas"— hasta que el texto dice lo que se quiere. Esa alteración es visible, y el cotejo la expone. En los casos donde la sobrelectura se apoya en la ambigüedad de una forma o un sonar, el error es más difícil de demostrar; aquí, la demostración es directa: el texto dice otra cosa.</w:t>
      </w:r>
    </w:p>
    <w:p>
      <w:pPr>
        <w:spacing w:before="280" w:after="160"/>
        <w:jc w:val="left"/>
      </w:pPr>
      <w:r>
        <w:rPr>
          <w:rFonts w:ascii="Georgia" w:hAnsi="Georgia"/>
          <w:b/>
          <w:color w:val="6E1F33"/>
          <w:sz w:val="30"/>
        </w:rPr>
        <w:t>Lo que el cotejo enseña sobre el método</w:t>
      </w:r>
    </w:p>
    <w:p>
      <w:pPr>
        <w:spacing w:line="336" w:lineRule="auto" w:after="160"/>
        <w:jc w:val="both"/>
        <w:ind w:firstLine="396"/>
      </w:pPr>
      <w:r>
        <w:rPr>
          <w:rFonts w:ascii="Georgia" w:hAnsi="Georgia"/>
          <w:color w:val="2A2A2A"/>
          <w:sz w:val="24"/>
        </w:rPr>
        <w:t>Hay una lección general de este capítulo que merece ser destacada, porque es de las más valiosas de todo el libro, y porque se aplica más allá de este caso.</w:t>
      </w:r>
    </w:p>
    <w:p>
      <w:pPr>
        <w:spacing w:line="336" w:lineRule="auto" w:after="160"/>
        <w:jc w:val="both"/>
        <w:ind w:firstLine="396"/>
      </w:pPr>
      <w:r>
        <w:rPr>
          <w:rFonts w:ascii="Georgia" w:hAnsi="Georgia"/>
          <w:b/>
          <w:color w:val="2A2A2A"/>
          <w:sz w:val="24"/>
        </w:rPr>
        <w:t>La verificación directa es la herramienta más poderosa del método.</w:t>
      </w:r>
      <w:r>
        <w:rPr>
          <w:rFonts w:ascii="Georgia" w:hAnsi="Georgia"/>
          <w:color w:val="2A2A2A"/>
          <w:sz w:val="24"/>
        </w:rPr>
        <w:t xml:space="preserve"> En casi todos los casos que hemos examinado, la evidencia era indirecta o ambigua: una forma de sonar, una línea en un mapa, un relato de terceros. Aquí, en cambio, teníamos algo directo: un texto, con su edición y su traducción, que podíamos abrir y cotejar. Y el cotejo fue concluyente.</w:t>
      </w:r>
    </w:p>
    <w:p>
      <w:pPr>
        <w:spacing w:line="336" w:lineRule="auto" w:after="160"/>
        <w:jc w:val="both"/>
        <w:ind w:firstLine="396"/>
      </w:pPr>
      <w:r>
        <w:rPr>
          <w:rFonts w:ascii="Georgia" w:hAnsi="Georgia"/>
          <w:color w:val="2A2A2A"/>
          <w:sz w:val="24"/>
        </w:rPr>
        <w:t>Esta es la lección: cuando una afirmación se apoya en un texto, la mejor manera de evaluarla no es discutir sobre interpretaciones, sino ir al texto y mirar. ¿Dice el pasaje lo que se afirma? ¿Está la cita en el lugar que se dice? ¿Es la traducción fiel al original? Estas son preguntas que se responden abriendo el libro — y que, en el caso del Mahābhārata, desmontan la afirmación de las armas nucleares de manera directa y verificable.</w:t>
      </w:r>
    </w:p>
    <w:p>
      <w:pPr>
        <w:spacing w:line="336" w:lineRule="auto" w:after="160"/>
        <w:jc w:val="both"/>
        <w:ind w:firstLine="396"/>
      </w:pPr>
      <w:r>
        <w:rPr>
          <w:rFonts w:ascii="Georgia" w:hAnsi="Georgia"/>
          <w:color w:val="2A2A2A"/>
          <w:sz w:val="24"/>
        </w:rPr>
        <w:t>Y esta lección tiene una consecuencia práctica para el lector. Cuando te presenten una cita "asombrosa" de un texto antiguo, no te conformes con la cita: pide la referencia exacta —edición, capítulo, pasaje— y ve a mirarla. La mayoría de las veces, el cotejo revela que la cita no dice lo que se afirma, que está fuera de su contexto, o que ha sido transformada por la transmisión. La verificación directa es la que separa la cita fiel de la sobrelectura.</w:t>
      </w:r>
    </w:p>
    <w:p>
      <w:pPr>
        <w:spacing w:before="280" w:after="160"/>
        <w:jc w:val="left"/>
      </w:pPr>
      <w:r>
        <w:rPr>
          <w:rFonts w:ascii="Georgia" w:hAnsi="Georgia"/>
          <w:b/>
          <w:color w:val="6E1F33"/>
          <w:sz w:val="30"/>
        </w:rPr>
        <w:t>La verificación como hábito</w:t>
      </w:r>
    </w:p>
    <w:p>
      <w:pPr>
        <w:spacing w:line="336" w:lineRule="auto" w:after="160"/>
        <w:jc w:val="both"/>
        <w:ind w:firstLine="396"/>
      </w:pPr>
      <w:r>
        <w:rPr>
          <w:rFonts w:ascii="Georgia" w:hAnsi="Georgia"/>
          <w:color w:val="2A2A2A"/>
          <w:sz w:val="24"/>
        </w:rPr>
        <w:t xml:space="preserve">Hay una observación final sobre el cotejo que conviene convertir en un hábito, porque es de las lecciones más útiles de este capítulo y de todo el libro. Y es la siguiente: </w:t>
      </w:r>
      <w:r>
        <w:rPr>
          <w:rFonts w:ascii="Georgia" w:hAnsi="Georgia"/>
          <w:b/>
          <w:color w:val="2A2A2A"/>
          <w:sz w:val="24"/>
        </w:rPr>
        <w:t>la verificación directa no es una técnica reservada a los especialistas; es un hábito que cualquier lector puede cultivar.</w:t>
      </w:r>
    </w:p>
    <w:p>
      <w:pPr>
        <w:spacing w:line="336" w:lineRule="auto" w:after="160"/>
        <w:jc w:val="both"/>
        <w:ind w:firstLine="396"/>
      </w:pPr>
      <w:r>
        <w:rPr>
          <w:rFonts w:ascii="Georgia" w:hAnsi="Georgia"/>
          <w:color w:val="2A2A2A"/>
          <w:sz w:val="24"/>
        </w:rPr>
        <w:t>Pensemos en lo que hizo falta en este caso. No hizo falta ser sánscrito, ni filólogo, ni historiador de la India antigua. Hizo falta, simplemente, tomar la cita que circulaba, buscar la referencia que se daba, ir a la edición y la traducción, y comparar. Ese gesto —buscar, abrir, comparar— está al alcance de cualquiera que se tome la molestia. No se requirió un conocimiento especializado para ver que la cita decía "diez mil soles" y el texto decía oscuridad; se requirió, sobre todo, la disposición a no confiar en la repetición.</w:t>
      </w:r>
    </w:p>
    <w:p>
      <w:pPr>
        <w:spacing w:line="336" w:lineRule="auto" w:after="160"/>
        <w:jc w:val="both"/>
        <w:ind w:firstLine="396"/>
      </w:pPr>
      <w:r>
        <w:rPr>
          <w:rFonts w:ascii="Georgia" w:hAnsi="Georgia"/>
          <w:color w:val="2A2A2A"/>
          <w:sz w:val="24"/>
        </w:rPr>
        <w:t>Y aquí está la clave: esa disposición —esa decisión de verificar antes de creer— es la más valiosa que el lector puede adquirir, porque se aplica a todo, no solo a este libro. Cuando alguien te cita un texto, una estadística, un dato, una anécdota, puedes quedarte con la cita o puedes ir a la fuente. La cita es más fácil; la fuente es más fiable. Y aunque no siempre puedas verificar todo —no tienes acceso a todos los libros, ni a todos los archivos—, el hábito de preguntar "¿de dónde sale esto? ¿dónde está la fuente? ¿puedo comprobarlo?" te hace infinitamente más difícil de engañar.</w:t>
      </w:r>
    </w:p>
    <w:p>
      <w:pPr>
        <w:spacing w:line="336" w:lineRule="auto" w:after="160"/>
        <w:jc w:val="both"/>
        <w:ind w:firstLine="396"/>
      </w:pPr>
      <w:r>
        <w:rPr>
          <w:rFonts w:ascii="Georgia" w:hAnsi="Georgia"/>
          <w:color w:val="2A2A2A"/>
          <w:sz w:val="24"/>
        </w:rPr>
        <w:t>Este capítulo ha sido, en ese sentido, una demostración del poder del hábito. Una cita circulaba desde hace décadas, repetida en libros, sitios y documentales, presentada con la seguridad de un hecho. Y bastó un gesto de verificación —ir al texto, abrir, comparar— para deshacerla. El misterio de las "armas nucleares del Mahābhārata" no se resolvió con erudición inalcanzable; se resolvió con la humilde decisión de mirar. Esa decisión está al alcance de todos, y es la que este libro quiere dejar como hábito: antes de creer una cita asombrosa, ve a mirarla.</w:t>
      </w:r>
    </w:p>
    <w:p>
      <w:pPr>
        <w:spacing w:line="336" w:lineRule="auto" w:after="160"/>
        <w:jc w:val="both"/>
        <w:ind w:firstLine="396"/>
      </w:pPr>
      <w:r>
        <w:rPr>
          <w:rFonts w:ascii="Georgia" w:hAnsi="Georgia"/>
          <w:color w:val="2A2A2A"/>
          <w:sz w:val="24"/>
        </w:rPr>
        <w:t>Y hay una dimensión de este hábito que conviene subrayar, porque le da su verdadero valor. La verificación no es un gesto de desconfianza hacia los demás; es un gesto de respeto hacia la verdad y hacia uno mismo. Al verificar, no estás diciendo "mientes"; estás diciendo "quiero estar seguro". Ese matiz importa, porque convierte el hábito de verificar en algo constructivo, no en algo suspicaz. El lector que verifica no es el que desconfía de todo; es el que quiere que sus creencias descansen sobre algo sólido. Y en un mundo lleno de citas repetidas y afirmaciones sin fuente, esa es una de las habilidades más valiosas que una persona puede desarrollar — más valiosa, quizá, que cualquier conocimiento concreto que este libro pueda dar.</w:t>
      </w:r>
    </w:p>
    <w:p>
      <w:pPr>
        <w:spacing w:before="280" w:after="160"/>
        <w:jc w:val="left"/>
      </w:pPr>
      <w:r>
        <w:rPr>
          <w:rFonts w:ascii="Georgia" w:hAnsi="Georgia"/>
          <w:b/>
          <w:color w:val="6E1F33"/>
          <w:sz w:val="30"/>
        </w:rPr>
        <w:t>El atractivo de la tecnología prohibida</w:t>
      </w:r>
    </w:p>
    <w:p>
      <w:pPr>
        <w:spacing w:line="336" w:lineRule="auto" w:after="160"/>
        <w:jc w:val="both"/>
        <w:ind w:firstLine="396"/>
      </w:pPr>
      <w:r>
        <w:rPr>
          <w:rFonts w:ascii="Georgia" w:hAnsi="Georgia"/>
          <w:color w:val="2A2A2A"/>
          <w:sz w:val="24"/>
        </w:rPr>
        <w:t>Hay una observación que conviene hacer sobre el caso del Mahābhārata, porque explica por qué la afirmación de las "armas nucleares" ha tenido tanto éxito: el atractivo de la tecnología prohibida. Y entender ese atractivo nos ayuda a ver por qué esta teoría, a pesar de no tener base en el texto, sigue circulando con tanta vitalidad.</w:t>
      </w:r>
    </w:p>
    <w:p>
      <w:pPr>
        <w:spacing w:line="336" w:lineRule="auto" w:after="160"/>
        <w:jc w:val="both"/>
        <w:ind w:firstLine="396"/>
      </w:pPr>
      <w:r>
        <w:rPr>
          <w:rFonts w:ascii="Georgia" w:hAnsi="Georgia"/>
          <w:color w:val="2A2A2A"/>
          <w:sz w:val="24"/>
        </w:rPr>
        <w:t>La idea de una tecnología prohibida —un conocimiento que existió en el pasado y que se perdió, o que se oculta— tiene un poder emocional enorme. Sugiere que hubo un mundo que sabía más de lo que se cree, que el progreso no es lineal, que tal vez retrocedimos. Y, sobre todo, sugiere un secreto: que hay algo que la historia oficial no nos cuenta. En el caso del Mahābhārata, la tecnología prohibida es la nuclear: si el poema la describe, entonces la India antigua —o una civilización anterior— tuvo armas que solo nosotros, supuestamente, hemos redescubierto. Esa idea es irresistible, porque combina el misterio, el asombro y la transgresión.</w:t>
      </w:r>
    </w:p>
    <w:p>
      <w:pPr>
        <w:spacing w:line="336" w:lineRule="auto" w:after="160"/>
        <w:jc w:val="both"/>
        <w:ind w:firstLine="396"/>
      </w:pPr>
      <w:r>
        <w:rPr>
          <w:rFonts w:ascii="Georgia" w:hAnsi="Georgia"/>
          <w:color w:val="2A2A2A"/>
          <w:sz w:val="24"/>
        </w:rPr>
        <w:t>Pero aquí está la lección del método: el atractivo de una idea no es evidencia de su verdad. Que la idea de una tecnología nuclear antigua sea fascinante no hace que el poema la describa; para saberlo, hay que ir al texto y cotejar. Y el cotejo, como hemos visto, revela que el pasaje describe un arma de fuego divina con hipérbole épica, no una bomba nuclear. La fascinación por la tecnología prohibida nos lleva a querer verla en el texto; el método nos obliga a ver lo que el texto realmente dice. Y lo que dice es otra cosa — no menos maravilloso, sino maravilloso de otro modo: la grandeza de una gran epopeya, no el supuesto secreto de un arsenal antiguo.</w:t>
      </w:r>
    </w:p>
    <w:p>
      <w:pPr>
        <w:spacing w:line="336" w:lineRule="auto" w:after="160"/>
        <w:jc w:val="both"/>
        <w:ind w:firstLine="396"/>
      </w:pPr>
      <w:r>
        <w:rPr>
          <w:rFonts w:ascii="Georgia" w:hAnsi="Georgia"/>
          <w:color w:val="2A2A2A"/>
          <w:sz w:val="24"/>
        </w:rPr>
        <w:t>Hay una conexión con todo el libro que conviene señalar. El atractivo de la tecnología prohibida es una variante del patrón que hemos visto en cada capítulo: la tendencia a leer en los hechos lo que la imaginación desea, en lugar de lo que la evidencia sostiene. Y el método es el mismo contrapeso: volver a los hechos, examinarlos con cuidado, y dejar que la evidencia decida. En el Mahābhārata, los hechos son claros: el texto existe, el pasaje está localizado, la cita viral no corresponde al original. La tecnología prohibida no está en el poema; está en el deseo de encontrarla. Y reconocer esa diferencia —entre el deseo y el texto— es, quizá, la lección más limpia de todo este capítulo y de todo el libro.</w:t>
      </w:r>
    </w:p>
    <w:p>
      <w:pPr>
        <w:spacing w:before="280" w:after="160"/>
        <w:jc w:val="left"/>
      </w:pPr>
      <w:r>
        <w:rPr>
          <w:rFonts w:ascii="Georgia" w:hAnsi="Georgia"/>
          <w:b/>
          <w:color w:val="6E1F33"/>
          <w:sz w:val="30"/>
        </w:rPr>
        <w:t>El respeto por el texto, más allá de la leyenda</w:t>
      </w:r>
    </w:p>
    <w:p>
      <w:pPr>
        <w:spacing w:line="336" w:lineRule="auto" w:after="160"/>
        <w:jc w:val="both"/>
        <w:ind w:firstLine="396"/>
      </w:pPr>
      <w:r>
        <w:rPr>
          <w:rFonts w:ascii="Georgia" w:hAnsi="Georgia"/>
          <w:color w:val="2A2A2A"/>
          <w:sz w:val="24"/>
        </w:rPr>
        <w:t>Hay una observación final que conviene hacer sobre el Mahābhārata, porque toca la manera en que este caso se relaciona con la obra y con quienes la aman: el respeto por el texto, más allá de la leyenda. Y es una observación que importa, porque uno de los riesgos de este tipo de análisis es que se confunda la crítica de una afirmación con el desprecio de una obra.</w:t>
      </w:r>
    </w:p>
    <w:p>
      <w:pPr>
        <w:spacing w:line="336" w:lineRule="auto" w:after="160"/>
        <w:jc w:val="both"/>
        <w:ind w:firstLine="396"/>
      </w:pPr>
      <w:r>
        <w:rPr>
          <w:rFonts w:ascii="Georgia" w:hAnsi="Georgia"/>
          <w:color w:val="2A2A2A"/>
          <w:sz w:val="24"/>
        </w:rPr>
        <w:t>Conviene decirlo con toda claridad: desmontar la afirmación de las "armas nucleares" no es despreciar el Mahābhārata. Es, exactamente, lo contrario. El Mahābhārata es una de las mayores obras de la humanidad, y su grandeza no depende de que contenga un arsenal nuclear; depende de su profundidad filosófica, de su riqueza narrativa, de su reflexión sobre la guerra, el deber y la condición humana. Quien le atribuye "armas nucleares" no está honrando esa grandeza; está reduciendo una obra monumental a un detalle sensacionalista, y robándole lo que realmente es. El respeto por el texto exige, precisamente, leerlo como lo que es —no como lo que la fantasía quiere que sea—.</w:t>
      </w:r>
    </w:p>
    <w:p>
      <w:pPr>
        <w:spacing w:line="336" w:lineRule="auto" w:after="160"/>
        <w:jc w:val="both"/>
        <w:ind w:firstLine="396"/>
      </w:pPr>
      <w:r>
        <w:rPr>
          <w:rFonts w:ascii="Georgia" w:hAnsi="Georgia"/>
          <w:color w:val="2A2A2A"/>
          <w:sz w:val="24"/>
        </w:rPr>
        <w:t>Y aquí hay una lección que se aplica a todo el libro y a la vida en general. El respeto por algo —una obra, una cultura, una persona— no exige aceptar todas las afirmaciones que se hacen sobre ello; exige comprenderlo con precisión, en su contexto, sin imponerle fantasías. Podemos respetar profundamente el Mahābhārata y, a la vez, señalar que la cita viral no corresponde al texto; el respeto no está en la aceptación, sino en la comprensión. El método, al separar lo que el texto dice de lo que se le atribuye, no ataca la obra; la defiende. La devuelve a su verdadera naturaleza, libre de las leyendas que la desfiguran. Y ese acto de devolución —restaurar lo real, separándolo de la fantasía— es, en el fondo, la forma más alta de respeto que se le puede tener a una gran obra y a las culturas que la crearon.</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¿Cómo se sabría, en este caso? ¿Qué dato decidiría la cuestión?</w:t>
      </w:r>
    </w:p>
    <w:p>
      <w:pPr>
        <w:spacing w:line="336" w:lineRule="auto" w:after="160"/>
        <w:jc w:val="both"/>
        <w:ind w:firstLine="396"/>
      </w:pPr>
      <w:r>
        <w:rPr>
          <w:rFonts w:ascii="Georgia" w:hAnsi="Georgia"/>
          <w:color w:val="2A2A2A"/>
          <w:sz w:val="24"/>
        </w:rPr>
        <w:t>La respuesta es doble, y es instructiva. En primer lugar, la cuestión del texto se resuelve ya —con el cotejo. Al ir al pasaje real, en su edición, y comparar la cita con el original, la afirmación de las "armas nucleares" no se sostiene: el texto describe un arma de fuego divina. No queda un dato pendiente para esta cuestión; el cotejo es concluyente.</w:t>
      </w:r>
    </w:p>
    <w:p>
      <w:pPr>
        <w:spacing w:line="336" w:lineRule="auto" w:after="160"/>
        <w:jc w:val="both"/>
        <w:ind w:firstLine="396"/>
      </w:pPr>
      <w:r>
        <w:rPr>
          <w:rFonts w:ascii="Georgia" w:hAnsi="Georgia"/>
          <w:color w:val="2A2A2A"/>
          <w:sz w:val="24"/>
        </w:rPr>
        <w:t>En segundo lugar, la cuestión de fondo —si existió tecnología nuclear en la India antigua— se resolvería, si se planteara en serio, con evidencia física: restos radiactivos en contexto, materiales que indiquen una reacción nuclear, un cráter o una vitrificación. Esa evidencia no existe, y su ausencia, unida al cotejo del texto, cierra el caso.</w:t>
      </w:r>
    </w:p>
    <w:p>
      <w:pPr>
        <w:spacing w:line="336" w:lineRule="auto" w:after="160"/>
        <w:jc w:val="both"/>
        <w:ind w:firstLine="396"/>
      </w:pPr>
      <w:r>
        <w:rPr>
          <w:rFonts w:ascii="Georgia" w:hAnsi="Georgia"/>
          <w:color w:val="2A2A2A"/>
          <w:sz w:val="24"/>
        </w:rPr>
        <w:t>Y conviene añadir, antes de cerrar, una reflexión sobre el lugar de este caso en el conjunto del libro. El Mahābhārata es el último caso de la segunda parte, y en cierto modo el más representativo de todo lo que hemos visto. Porque reúne los elementos que han aparecido una y otra vez: un texto real y valioso, una cita transformada por la transmisión, una referencia errónea, una afirmación extraordinaria sostenida por una evidencia débil, y una sobrelectura que solo se deshace yendo al original. Es, en ese sentido, el caso que resume el método.</w:t>
      </w:r>
    </w:p>
    <w:p>
      <w:pPr>
        <w:spacing w:line="336" w:lineRule="auto" w:after="160"/>
        <w:jc w:val="both"/>
        <w:ind w:firstLine="396"/>
      </w:pPr>
      <w:r>
        <w:rPr>
          <w:rFonts w:ascii="Georgia" w:hAnsi="Georgia"/>
          <w:color w:val="2A2A2A"/>
          <w:sz w:val="24"/>
        </w:rPr>
        <w:t>Y hay algo apropiado en que el libro cierre su segunda parte con este caso, porque el Mahābhārata es también una de las obras que más se cita en la literatura "perdida" —y una de las que más se desfiguran. Verla restaurada a su verdadera naturaleza —una gran epopeya, no un informe nuclear— es un gesto que resume la tarea de todo el libro: devolver las obras y los hechos a su lugar, separando lo que son de lo que se les atribuye.</w:t>
      </w:r>
    </w:p>
    <w:p>
      <w:pPr>
        <w:spacing w:line="336" w:lineRule="auto" w:after="160"/>
        <w:jc w:val="both"/>
        <w:ind w:firstLine="396"/>
      </w:pPr>
      <w:r>
        <w:rPr>
          <w:rFonts w:ascii="Georgia" w:hAnsi="Georgia"/>
          <w:color w:val="2A2A2A"/>
          <w:sz w:val="24"/>
        </w:rPr>
        <w:t>Y con este cierre, la segunda parte del libro llega a su fin. Hemos recorrido siete casos —la Esfinge, los mapas, los continentes hundidos, las catástrofes, las ciudades sumergidas, los dioses y las máquinas, y el arma que no fue—, y en cada uno el método ha producido un veredicto distinto, con precisión. Ahora, en la tercera parte, reuniremos todo lo aprendido: qué sabemos, qué no, y cómo se sabría la respuesta a la gran pregunta.</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cada caso, examinado con el método, se descompone —no en mentiras, sino en hechos reales mal interpretados, citas transformadas y sobrelecturas—, ¿qué queda al final? ¿Qué sabemos de verdad sobre la posibilidad de una civilización anterior? ¿Y qué haría falta para saberlo? Eso es lo que examinamos en la tercera parte.</w:t>
      </w:r>
    </w:p>
    <w:p>
      <w:pPr>
        <w:spacing w:line="336" w:lineRule="auto" w:after="160"/>
        <w:jc w:val="both"/>
        <w:ind w:firstLine="396"/>
      </w:pPr>
      <w:r>
        <w:rPr>
          <w:rFonts w:ascii="Georgia" w:hAnsi="Georgia"/>
          <w:color w:val="2A2A2A"/>
          <w:sz w:val="24"/>
        </w:rPr>
        <w:t>Con el Mahābhārata, hemos cerrado la segunda parte: siete casos, cada uno examinado con el método, cada uno con su veredicto etiquetado. La Esfinge quedó como hipótesis no confirmada; los mapas, falsados; Atlántida y Mu, sin confirmar; las catástrofes, como eventos reales sin civilización perdida; las ciudades sumergidas, como anomalías de prospección; los dioses y las máquinas, como sobrelecturas de lo real; y el arma que no fue, como una cita alterada que no corresponde al texto. En todos, el método ha producido claridad: no un "todo es falso", sino una precisión sobre qué es cada cosa.</w:t>
      </w:r>
    </w:p>
    <w:p>
      <w:pPr>
        <w:spacing w:line="336" w:lineRule="auto" w:after="160"/>
        <w:jc w:val="both"/>
        <w:ind w:firstLine="396"/>
      </w:pPr>
      <w:r>
        <w:rPr>
          <w:rFonts w:ascii="Georgia" w:hAnsi="Georgia"/>
          <w:color w:val="2A2A2A"/>
          <w:sz w:val="24"/>
        </w:rPr>
        <w:t>Y esa precisión es exactamente lo que llevamos a la tercera parte. Porque, como veremos, la pregunta de fondo —¿existió una civilización anterior?— no se responde con un sí o un no categórico, sino con un mapa de lo que se sabe, lo que no se sabe, y cómo se sabría. Esa es la síntesis que nos espera, y es la que da sentido a todo el camino recorrido a lo largo de esta larga segunda parte del libro.</w:t>
      </w:r>
    </w:p>
    <w:p>
      <w:pPr>
        <w:spacing w:line="336" w:lineRule="auto" w:after="160"/>
        <w:jc w:val="both"/>
        <w:ind w:firstLine="396"/>
      </w:pPr>
      <w:r>
        <w:rPr>
          <w:rFonts w:ascii="Georgia" w:hAnsi="Georgia"/>
          <w:color w:val="2A2A2A"/>
          <w:sz w:val="24"/>
        </w:rPr>
        <w:t>Hay, para terminar, una imagen que resume este capítulo y que conviene conservar mientras cruzamos a la tercera parte. Imagina una biblioteca donde está el Mahābhārata. En una estantería, la edición crítica, con su aparato filológico; en otra, las traducciones, de Ganguli a Debroy; en otra, las obras de la literatura "perdida" que citan el poema. Entre la edición crítica y las obras que lo citan, hay una distancia —la distancia entre lo que el texto dice y lo que se le atribuye. El método es el gesto de medir esa distancia: tomar la cita, ir a la edición, y comprobar. En el caso del arma que no fue, la distancia es enorme —y al medirla, la afirmación se deshace. Con esa vara —la medida de la distancia entre el texto y su atribución, y la certeza de que verificar siempre vale la pena— cruzamos a la tercera parte del libro, donde reuniremos todo lo aprendido.</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Edición crítica del *Mahābhārata* del Bhandarkar Oriental Research Institute (BORI), Pune, completada a lo largo de varias décadas (1933–1966). La traducción filológica moderna en que se apoya la cotejo: Bibek Debroy, *Mahabharata*, edición crítica BORI, 10 vols. (Gurgaon: Penguin Books India, 2010–2014). (DCA-000017.)</w:t>
      </w:r>
    </w:p>
    <w:p>
      <w:pPr>
        <w:spacing w:after="80"/>
        <w:ind w:left="680"/>
      </w:pPr>
      <w:r>
        <w:rPr>
          <w:rFonts w:ascii="Georgia" w:hAnsi="Georgia"/>
          <w:color w:val="5A5A5A"/>
          <w:sz w:val="18"/>
        </w:rPr>
        <w:t>*Mahabharata*, Libro 7 (*Drona Parva*), *Drona-vadha Parva*, Sección CCI (= Drona Parva 7.202 en la numeración de Ganguli), Vol. VII, pp. 544–545, trad. Kisari Mohan Ganguli (Calcuta: Bharata Press, 1883–1896). El pasaje describe el arma Agneya (de fuego). (DCA-000017.)</w:t>
      </w:r>
    </w:p>
    <w:p>
      <w:pPr>
        <w:spacing w:after="80"/>
        <w:ind w:left="680"/>
      </w:pPr>
      <w:r>
        <w:rPr>
          <w:rFonts w:ascii="Georgia" w:hAnsi="Georgia"/>
          <w:color w:val="5A5A5A"/>
          <w:sz w:val="18"/>
        </w:rPr>
        <w:t>Jason Colavito, "Tracking Down the Mahabharata 'Nuclear Bomb' Passage", Jason Colavito: A Skeptical Field Guide, 2014. (DCA-000017.)</w:t>
      </w:r>
    </w:p>
    <w:p>
      <w:pPr>
        <w:spacing w:after="80"/>
        <w:ind w:left="680"/>
      </w:pPr>
      <w:r>
        <w:rPr>
          <w:rFonts w:ascii="Georgia" w:hAnsi="Georgia"/>
          <w:color w:val="5A5A5A"/>
          <w:sz w:val="18"/>
        </w:rPr>
        <w:t>Erich von Däniken, *Chariots of the Gods?* (Nueva York: G. P. Putnam's Sons, 1969; edición original alemana de 1968). Sobre la versión condensada/alterada de la cita, véase también la nota anterior y el cotejo con Ganguli. (DCA-000017.)</w:t>
      </w:r>
    </w:p>
    <w:p>
      <w:r>
        <w:br w:type="page"/>
      </w:r>
    </w:p>
    <w:p>
      <w:pPr>
        <w:spacing w:before="120" w:after="280"/>
        <w:jc w:val="left"/>
        <w:pBdr>
          <w:bottom w:val="single" w:sz="6" w:space="6" w:color="9A7B2F"/>
        </w:pBdr>
      </w:pPr>
      <w:r>
        <w:rPr>
          <w:rFonts w:ascii="Georgia" w:hAnsi="Georgia"/>
          <w:b/>
          <w:color w:val="6E1F33"/>
          <w:sz w:val="48"/>
        </w:rPr>
        <w:t>Capítulo 11. Lo que sabemos y lo que no</w:t>
      </w:r>
    </w:p>
    <w:p>
      <w:pPr>
        <w:spacing w:line="336" w:lineRule="auto" w:after="160"/>
        <w:jc w:val="both"/>
        <w:ind w:firstLine="396"/>
      </w:pPr>
      <w:r>
        <w:rPr>
          <w:rFonts w:ascii="Georgia" w:hAnsi="Georgia"/>
          <w:color w:val="2A2A2A"/>
          <w:sz w:val="24"/>
        </w:rPr>
        <w:t>Hemos recorrido un largo camino. Siete casos —la Esfinge, los mapas, los continentes hundidos, las catástrofes, las ciudades sumergidas, los dioses y las máquinas, el arma que no fue—, y en cada uno hemos aplicado el mismo método: separar el hecho de la interpretación, la hipótesis de la especulación, y preguntarnos cómo se sabría la respuesta.</w:t>
      </w:r>
    </w:p>
    <w:p>
      <w:pPr>
        <w:spacing w:line="336" w:lineRule="auto" w:after="160"/>
        <w:jc w:val="both"/>
        <w:ind w:firstLine="396"/>
      </w:pPr>
      <w:r>
        <w:rPr>
          <w:rFonts w:ascii="Georgia" w:hAnsi="Georgia"/>
          <w:color w:val="2A2A2A"/>
          <w:sz w:val="24"/>
        </w:rPr>
        <w:t>Este capítulo es, en cierto sentido, el más sencillo y a la vez el más difícil de escribir. El más sencillo, porque no hay que examinar nuevas evidencias ni desmontar nuevas afirmaciones; el más difícil, porque hay que hacer el balance honesto de todo lo anterior, sin dejarse llevar ni por el entusiasmo de lo extraordinario ni por la tentación de un escepticismo cómodo. El balance exige precisión: no "todo es falso", sino "esto es lo que se sostiene, esto no, y esto no se sabe". Y esa precisión, como veremos, es el verdadero fruto del método.</w:t>
      </w:r>
    </w:p>
    <w:p>
      <w:pPr>
        <w:spacing w:line="336" w:lineRule="auto" w:after="160"/>
        <w:jc w:val="both"/>
        <w:ind w:firstLine="396"/>
      </w:pPr>
      <w:r>
        <w:rPr>
          <w:rFonts w:ascii="Georgia" w:hAnsi="Georgia"/>
          <w:color w:val="2A2A2A"/>
          <w:sz w:val="24"/>
        </w:rPr>
        <w:t>Ahora es el momento de detenernos y reunir las piezas. No para ofrecer una conclusión espectacular —ya sabemos que no la hay—, sino para hacer el balance honesto de lo que este viaje nos ha enseñado. Este capítulo tiene una tarea doble. Primera, ordenar lo que sabemos: los hechos documentados, los que están verificados, los que se sostienen. Segunda, ordenar lo que no sabemos: las afirmaciones debilitadas o falsadas, y las ausencias de datos que el método ha revelado. Al final, formularemos el veredicto honesto sobre la gran pregunta.</w:t>
      </w:r>
    </w:p>
    <w:p>
      <w:pPr>
        <w:spacing w:before="280" w:after="160"/>
        <w:jc w:val="left"/>
      </w:pPr>
      <w:r>
        <w:rPr>
          <w:rFonts w:ascii="Georgia" w:hAnsi="Georgia"/>
          <w:b/>
          <w:color w:val="6E1F33"/>
          <w:sz w:val="30"/>
        </w:rPr>
        <w:t>Lo que sabemos: el suelo firme</w:t>
      </w:r>
    </w:p>
    <w:p>
      <w:pPr>
        <w:spacing w:line="336" w:lineRule="auto" w:after="160"/>
        <w:jc w:val="both"/>
        <w:ind w:firstLine="396"/>
      </w:pPr>
      <w:r>
        <w:rPr>
          <w:rFonts w:ascii="Georgia" w:hAnsi="Georgia"/>
          <w:color w:val="2A2A2A"/>
          <w:sz w:val="24"/>
        </w:rPr>
        <w:t>Empecemos por el suelo firme, porque a veces se pierde de vista en medio de las teorías. Hay hechos documentados que no se discuten, y que constituyen la base sobre la que todo lo demás se apoya.</w:t>
      </w:r>
    </w:p>
    <w:p>
      <w:pPr>
        <w:spacing w:line="336" w:lineRule="auto" w:after="160"/>
        <w:jc w:val="both"/>
        <w:ind w:firstLine="396"/>
      </w:pPr>
      <w:r>
        <w:rPr>
          <w:rFonts w:ascii="Georgia" w:hAnsi="Georgia"/>
          <w:b/>
          <w:color w:val="2A2A2A"/>
          <w:sz w:val="24"/>
        </w:rPr>
        <w:t>La Tierra es muy antigua, y su superficie se recicla.</w:t>
      </w:r>
      <w:r>
        <w:rPr>
          <w:rFonts w:ascii="Georgia" w:hAnsi="Georgia"/>
          <w:color w:val="2A2A2A"/>
          <w:sz w:val="24"/>
        </w:rPr>
        <w:t xml:space="preserve"> El planeta tiene unos 4.500 millones de años. Los continentes se mueven, se hunden y se elevan; el nivel del mar ha subido y bajado más de cien metros en varias ocasiones; los glaciares han avanzado y retrocedido. Esto significa que cualquier civilización antigua habría quedado, en su mayor parte, sepultada, erosionada o destruida. La preservación es caprichosa y sesgada: lo que sobrevive es sobre todo lo duro —piedra, cerámica—, mientras que lo perecedero —madera, fibra, piel— se pierde casi por completo. Esta lección de la preservación es uno de los hechos más importantes que hemos aprendido, porque nos obliga a no confundir "no encontrado" con "no existió".</w:t>
      </w:r>
    </w:p>
    <w:p>
      <w:pPr>
        <w:spacing w:line="336" w:lineRule="auto" w:after="160"/>
        <w:jc w:val="both"/>
        <w:ind w:firstLine="396"/>
      </w:pPr>
      <w:r>
        <w:rPr>
          <w:rFonts w:ascii="Georgia" w:hAnsi="Georgia"/>
          <w:color w:val="2A2A2A"/>
          <w:sz w:val="24"/>
        </w:rPr>
        <w:t>Y esta lección tiene una doble consecuencia que conviene tener presente en todo el libro. Por un lado, nos impide usar la ausencia de evidencia como una refutación concluyente: lo que no hemos encontrado puede no haber sobrevivido. Por otro, nos impide convertir esa misma ausencia en una invitación a la fantasía: que algo pueda haber existido sin dejar rastro no es lo mismo que haberlo encontrado. La preservación caprichosa deja la pregunta abierta en ambas direcciones, y el método nos obliga a mantener ese equilibrio.</w:t>
      </w:r>
    </w:p>
    <w:p>
      <w:pPr>
        <w:spacing w:line="336" w:lineRule="auto" w:after="160"/>
        <w:jc w:val="both"/>
        <w:ind w:firstLine="396"/>
      </w:pPr>
      <w:r>
        <w:rPr>
          <w:rFonts w:ascii="Georgia" w:hAnsi="Georgia"/>
          <w:color w:val="2A2A2A"/>
          <w:sz w:val="24"/>
        </w:rPr>
        <w:t>Conviene detenerse un momento en esta lección, porque es de las que más se olvidan y de las que más consecuencias tiene. Lo que vemos del pasado profundo es una muestra increíblemente sesgada de lo que existió: sobre todo lo duro, lo pétreo, lo que resiste. La tecnología de hace un millón de años era, casi con seguridad, mayoritariamente de materiales perecederos —madera, fibra, piel—, que no sobreviven. Cuando alguien dice "no hay evidencia de X en el pasado profundo", hay que preguntarse si X habría sobrevivido aunque existiera. A veces la ausencia es real; a veces es un artefacto de la preservación. Y distinguir las dos es parte del método.</w:t>
      </w:r>
    </w:p>
    <w:p>
      <w:pPr>
        <w:spacing w:line="336" w:lineRule="auto" w:after="160"/>
        <w:jc w:val="both"/>
        <w:ind w:firstLine="396"/>
      </w:pPr>
      <w:r>
        <w:rPr>
          <w:rFonts w:ascii="Georgia" w:hAnsi="Georgia"/>
          <w:b/>
          <w:color w:val="2A2A2A"/>
          <w:sz w:val="24"/>
        </w:rPr>
        <w:t>La humanidad fue capaz de mucho, y muy temprano.</w:t>
      </w:r>
      <w:r>
        <w:rPr>
          <w:rFonts w:ascii="Georgia" w:hAnsi="Georgia"/>
          <w:color w:val="2A2A2A"/>
          <w:sz w:val="24"/>
        </w:rPr>
        <w:t xml:space="preserve"> Los controles del pasado profundo lo demuestran: madera trabajada y estructuras hace ~476.000 años (Kalambo Falls); arquitectura subterránea deliberada hace ~176.000 años (Bruniquel); caza cooperativa con lanzas hace ~200.000 años (Schöningen); dispersión insular hace ~1 millón de años (Flores); arquitectura monumental antes de la agricultura hace ~11.000 años (Göbekli Tepe). La humanidad y sus parientes hicieron cosas complejas mucho antes de lo que la cronología clásica admitía. Pero, y esto es igual de importante, ninguna de estas capacidades equivale a una civilización tecnológica: no hay metalurgia, ni escritura, ni industria, ni redes urbanas.</w:t>
      </w:r>
    </w:p>
    <w:p>
      <w:pPr>
        <w:spacing w:line="336" w:lineRule="auto" w:after="160"/>
        <w:jc w:val="both"/>
        <w:ind w:firstLine="396"/>
      </w:pPr>
      <w:r>
        <w:rPr>
          <w:rFonts w:ascii="Georgia" w:hAnsi="Georgia"/>
          <w:color w:val="2A2A2A"/>
          <w:sz w:val="24"/>
        </w:rPr>
        <w:t>La distinción entre un logro paleolítico y una civilización tecnológica es de escala, y conviene tenerla presente. Un logro paleolítico —una lanza, una cueva construida, un pilar— es un objeto o una construcción. Una civilización tecnológica es un sistema: una red de ciudades, una división del trabajo, una escritura, una metalurgia, una agricultura, un comercio, una acumulación de conocimiento que se transmite. Los controles del pasado profundo están, todos, en la escala del objeto o de la construcción; ninguno alcanza la escala del sistema. Esa distinción de escala es la que nos permite decir, con precisión, que el pasado profundo fue capaz de mucho —y que eso no equivale a una civilización tecnológica.</w:t>
      </w:r>
    </w:p>
    <w:p>
      <w:pPr>
        <w:spacing w:line="336" w:lineRule="auto" w:after="160"/>
        <w:jc w:val="both"/>
        <w:ind w:firstLine="396"/>
      </w:pPr>
      <w:r>
        <w:rPr>
          <w:rFonts w:ascii="Georgia" w:hAnsi="Georgia"/>
          <w:b/>
          <w:color w:val="2A2A2A"/>
          <w:sz w:val="24"/>
        </w:rPr>
        <w:t>Hubo catástrofes reales.</w:t>
      </w:r>
      <w:r>
        <w:rPr>
          <w:rFonts w:ascii="Georgia" w:hAnsi="Georgia"/>
          <w:color w:val="2A2A2A"/>
          <w:sz w:val="24"/>
        </w:rPr>
        <w:t xml:space="preserve"> Sundaland se inundó cuando el mar subió 120–130 metros hace miles de años. El Dryas reciente fue un enfriamiento real y bien fechado. La Tierra ha sufrido impactos, erupciones y cambios climáticos. Estos eventos son reales, y algunos afectaron profundamente a las poblaciones que los vivieron. Pero, como hemos visto, un evento catastrófico no demuestra una civilización destruida.</w:t>
      </w:r>
    </w:p>
    <w:p>
      <w:pPr>
        <w:spacing w:line="336" w:lineRule="auto" w:after="160"/>
        <w:jc w:val="both"/>
        <w:ind w:firstLine="396"/>
      </w:pPr>
      <w:r>
        <w:rPr>
          <w:rFonts w:ascii="Georgia" w:hAnsi="Georgia"/>
          <w:color w:val="2A2A2A"/>
          <w:sz w:val="24"/>
        </w:rPr>
        <w:t>Vale la pena subrayar este punto, porque es el error más común de toda la literatura "perdida": la regla anti-error de no convertir una catástrofe en civilización. Que hubo una inundación, un impacto o una erupción es una cosa; que hubo una civilización avanzada que la sufrió es otra. El primer hecho puede estar documentado; la segunda afirmación necesita su propia evidencia. A lo largo del libro hemos visto cómo se comete este error —y cómo el método lo corrige, separando el evento de la civilización.</w:t>
      </w:r>
    </w:p>
    <w:p>
      <w:pPr>
        <w:spacing w:line="336" w:lineRule="auto" w:after="160"/>
        <w:jc w:val="both"/>
        <w:ind w:firstLine="396"/>
      </w:pPr>
      <w:r>
        <w:rPr>
          <w:rFonts w:ascii="Georgia" w:hAnsi="Georgia"/>
          <w:b/>
          <w:color w:val="2A2A2A"/>
          <w:sz w:val="24"/>
        </w:rPr>
        <w:t>Los textos antiguos son auténticos y valiosos.</w:t>
      </w:r>
      <w:r>
        <w:rPr>
          <w:rFonts w:ascii="Georgia" w:hAnsi="Georgia"/>
          <w:color w:val="2A2A2A"/>
          <w:sz w:val="24"/>
        </w:rPr>
        <w:t xml:space="preserve"> El Mahābhārata, el Popol Vuh, el Manusmṛti, la Lista Real Sumeria, el Canon de Turín — son obras reales, de culturas reales, con una riqueza inmensa. Son literatura, cosmología, ideología, religión — no crónicas técnicas. Su valor es real, y merecen ser leídos en su contexto.</w:t>
      </w:r>
    </w:p>
    <w:p>
      <w:pPr>
        <w:spacing w:line="336" w:lineRule="auto" w:after="160"/>
        <w:jc w:val="both"/>
        <w:ind w:firstLine="396"/>
      </w:pPr>
      <w:r>
        <w:rPr>
          <w:rFonts w:ascii="Georgia" w:hAnsi="Georgia"/>
          <w:color w:val="2A2A2A"/>
          <w:sz w:val="24"/>
        </w:rPr>
        <w:t xml:space="preserve">Hay una observación sobre estos textos que conviene hacer, porque toca el respeto a las culturas que los produjeron. Cuando se lee un texto fuera de su género —un mito como crónica, una cosmología como registro técnico—, se está haciendo violencia a la cultura que lo creó. Se ignora lo que esa cultura realmente creía y valoraba, y se la convierte en un vehículo para nuestras fantasías. Leer el </w:t>
      </w:r>
      <w:r>
        <w:rPr>
          <w:rFonts w:ascii="Georgia" w:hAnsi="Georgia"/>
          <w:i/>
          <w:color w:val="2A2A2A"/>
          <w:sz w:val="24"/>
        </w:rPr>
        <w:t>Popol Vuh</w:t>
      </w:r>
      <w:r>
        <w:rPr>
          <w:rFonts w:ascii="Georgia" w:hAnsi="Georgia"/>
          <w:color w:val="2A2A2A"/>
          <w:sz w:val="24"/>
        </w:rPr>
        <w:t xml:space="preserve"> como cosmogonía k'iche' es respetar a los mayas; leerlo como un registro de civilizaciones pasadas es desfigurarlos. El método, al devolver cada texto a su contexto, es también un acto de respeto: trata a los antiguos como lo que fueron, pueblos con creencias y logros propios.</w:t>
      </w:r>
    </w:p>
    <w:p>
      <w:pPr>
        <w:spacing w:line="336" w:lineRule="auto" w:after="160"/>
        <w:jc w:val="both"/>
        <w:ind w:firstLine="396"/>
      </w:pPr>
      <w:r>
        <w:rPr>
          <w:rFonts w:ascii="Georgia" w:hAnsi="Georgia"/>
          <w:b/>
          <w:color w:val="2A2A2A"/>
          <w:sz w:val="24"/>
        </w:rPr>
        <w:t>La antigüedad fue técnicamente brillante.</w:t>
      </w:r>
      <w:r>
        <w:rPr>
          <w:rFonts w:ascii="Georgia" w:hAnsi="Georgia"/>
          <w:color w:val="2A2A2A"/>
          <w:sz w:val="24"/>
        </w:rPr>
        <w:t xml:space="preserve"> El mecanismo de Anticitera —una computadora analógica de engranajes del siglo II a.C.— lo demuestra. La astronomía de los babilonios, los calendarios de los mayas, la ingeniería de Roma — todo ello es real y admirable, y pertenece a las civilizaciones conocidas, no a un mundo perdido.</w:t>
      </w:r>
    </w:p>
    <w:p>
      <w:pPr>
        <w:spacing w:line="336" w:lineRule="auto" w:after="160"/>
        <w:jc w:val="both"/>
        <w:ind w:firstLine="396"/>
      </w:pPr>
      <w:r>
        <w:rPr>
          <w:rFonts w:ascii="Georgia" w:hAnsi="Georgia"/>
          <w:color w:val="2A2A2A"/>
          <w:sz w:val="24"/>
        </w:rPr>
        <w:t>Y aquí hay una lección que resume el suelo firme: la sofisticación antigua es real, y pertenece a la historia. No hace falta un mundo perdido para explicarla; hace falta reconocer la capacidad real de las civilizaciones que conocemos. La Grecia helenística produjo el mecanismo de Anticitera; los babilonios acumularon siglos de observación astronómica; Roma construyó una ingeniería extraordinaria. Todo ello es humano, y todo ello es admirable. Cuando un objeto antiguo parece "imposible", la primera pregunta no es "¿de qué civilización perdida viene?", sino "¿a qué tradición histórica pertenece?". Y la respuesta, casi siempre, es que pertenece a una civilización conocida, más capaz de lo que suponíamos.</w:t>
      </w:r>
    </w:p>
    <w:p>
      <w:pPr>
        <w:spacing w:line="336" w:lineRule="auto" w:after="160"/>
        <w:jc w:val="both"/>
        <w:ind w:firstLine="396"/>
      </w:pPr>
      <w:r>
        <w:rPr>
          <w:rFonts w:ascii="Georgia" w:hAnsi="Georgia"/>
          <w:color w:val="2A2A2A"/>
          <w:sz w:val="24"/>
        </w:rPr>
        <w:t>Este es el suelo firme. Sobre él, podemos construir el resto.</w:t>
      </w:r>
    </w:p>
    <w:p>
      <w:pPr>
        <w:spacing w:before="280" w:after="160"/>
        <w:jc w:val="left"/>
      </w:pPr>
      <w:r>
        <w:rPr>
          <w:rFonts w:ascii="Georgia" w:hAnsi="Georgia"/>
          <w:b/>
          <w:color w:val="6E1F33"/>
          <w:sz w:val="30"/>
        </w:rPr>
        <w:t>Lo que no se sostiene: las afirmaciones debilitadas o falsadas</w:t>
      </w:r>
    </w:p>
    <w:p>
      <w:pPr>
        <w:spacing w:line="336" w:lineRule="auto" w:after="160"/>
        <w:jc w:val="both"/>
        <w:ind w:firstLine="396"/>
      </w:pPr>
      <w:r>
        <w:rPr>
          <w:rFonts w:ascii="Georgia" w:hAnsi="Georgia"/>
          <w:color w:val="2A2A2A"/>
          <w:sz w:val="24"/>
        </w:rPr>
        <w:t>Ahora, el otro lado. Las afirmaciones que la evidencia ha debilitado o falsado, una por una, con sus etiquetas.</w:t>
      </w:r>
    </w:p>
    <w:p>
      <w:pPr>
        <w:spacing w:line="336" w:lineRule="auto" w:after="160"/>
        <w:jc w:val="both"/>
        <w:ind w:firstLine="396"/>
      </w:pPr>
      <w:r>
        <w:rPr>
          <w:rFonts w:ascii="Georgia" w:hAnsi="Georgia"/>
          <w:b/>
          <w:color w:val="2A2A2A"/>
          <w:sz w:val="24"/>
        </w:rPr>
        <w:t>La Esfinge de 10.000 años.</w:t>
      </w:r>
      <w:r>
        <w:rPr>
          <w:rFonts w:ascii="Georgia" w:hAnsi="Georgia"/>
          <w:color w:val="2A2A2A"/>
          <w:sz w:val="24"/>
        </w:rPr>
        <w:t xml:space="preserve"> La hipótesis de que la Esfinge fue tallada hacia el 10.000 a.C. es una </w:t>
      </w:r>
      <w:r>
        <w:rPr>
          <w:rFonts w:ascii="Georgia" w:hAnsi="Georgia"/>
          <w:b/>
          <w:color w:val="2A2A2A"/>
          <w:sz w:val="24"/>
        </w:rPr>
        <w:t>hipótesis no confirmada</w:t>
      </w:r>
      <w:r>
        <w:rPr>
          <w:rFonts w:ascii="Georgia" w:hAnsi="Georgia"/>
          <w:color w:val="2A2A2A"/>
          <w:sz w:val="24"/>
        </w:rPr>
        <w:t>. Se apoya en una interpretación geológica discutida (la erosión por lluvia), contradicha por una réplica publicada (Gauri: sales áridas) y por la datación de los templos asociados (SLD: III milenio a.C.). Existe una resolución intermedia —la de Colin Reader, que data la Esfinge en las dinastías tempranas— que reconcilia la geología con la arqueología sin necesidad de una civilización perdida. La Esfinge es un monumento antiguo y fascinante, pero dentro de la historia egipcia.</w:t>
      </w:r>
    </w:p>
    <w:p>
      <w:pPr>
        <w:spacing w:line="336" w:lineRule="auto" w:after="160"/>
        <w:jc w:val="both"/>
        <w:ind w:firstLine="396"/>
      </w:pPr>
      <w:r>
        <w:rPr>
          <w:rFonts w:ascii="Georgia" w:hAnsi="Georgia"/>
          <w:color w:val="2A2A2A"/>
          <w:sz w:val="24"/>
        </w:rPr>
        <w:t>Este caso es especialmente valioso porque ilustra la diferencia entre "no confirmado" y "falsado". La Esfinge no está falsada: falta la datación del recinto, y mientras ese dato no aparezca, queda un margen de incertidumbre. Pero la evidencia converge hacia la cronología convencional, y la hipótesis de los 10.000 años no tiene un dato que la respalde. Es, por tanto, una hipótesis viva pero sin apoyo —y la carga de la prueba recae sobre quienes la sostienen.</w:t>
      </w:r>
    </w:p>
    <w:p>
      <w:pPr>
        <w:spacing w:line="336" w:lineRule="auto" w:after="160"/>
        <w:jc w:val="both"/>
        <w:ind w:firstLine="396"/>
      </w:pPr>
      <w:r>
        <w:rPr>
          <w:rFonts w:ascii="Georgia" w:hAnsi="Georgia"/>
          <w:b/>
          <w:color w:val="2A2A2A"/>
          <w:sz w:val="24"/>
        </w:rPr>
        <w:t>Los mapas que muestran la Antártida.</w:t>
      </w:r>
      <w:r>
        <w:rPr>
          <w:rFonts w:ascii="Georgia" w:hAnsi="Georgia"/>
          <w:color w:val="2A2A2A"/>
          <w:sz w:val="24"/>
        </w:rPr>
        <w:t xml:space="preserve"> La afirmación de que los mapas de Piri Reis y Oronteus Finaeus muestran la Antártida sin hielo está </w:t>
      </w:r>
      <w:r>
        <w:rPr>
          <w:rFonts w:ascii="Georgia" w:hAnsi="Georgia"/>
          <w:b/>
          <w:color w:val="2A2A2A"/>
          <w:sz w:val="24"/>
        </w:rPr>
        <w:t>falsada</w:t>
      </w:r>
      <w:r>
        <w:rPr>
          <w:rFonts w:ascii="Georgia" w:hAnsi="Georgia"/>
          <w:color w:val="2A2A2A"/>
          <w:sz w:val="24"/>
        </w:rPr>
        <w:t>. El análisis cartográfico muestra que Piri Reis dibuja Sudamérica distorsionada, y Finaeus, un continente teórico (la Terra Australis). La glaciología añade que la Antártida sin hielo no existió en la ventana humana. No hay evidencia de una civilización cartográfica perdida.</w:t>
      </w:r>
    </w:p>
    <w:p>
      <w:pPr>
        <w:spacing w:line="336" w:lineRule="auto" w:after="160"/>
        <w:jc w:val="both"/>
        <w:ind w:firstLine="396"/>
      </w:pPr>
      <w:r>
        <w:rPr>
          <w:rFonts w:ascii="Georgia" w:hAnsi="Georgia"/>
          <w:color w:val="2A2A2A"/>
          <w:sz w:val="24"/>
        </w:rPr>
        <w:t>Este caso es el más contundente de la segunda parte, y conviene que el lector lo aprecie como tal. A diferencia de la Esfinge, aquí no queda un dato pendiente: el análisis cartográfico es concluyente. Los mapas son reales y notables, pero son lo que la cartografía de su época produjo, no testimonios de una civilización perdida. La falsación es completa.</w:t>
      </w:r>
    </w:p>
    <w:p>
      <w:pPr>
        <w:spacing w:line="336" w:lineRule="auto" w:after="160"/>
        <w:jc w:val="both"/>
        <w:ind w:firstLine="396"/>
      </w:pPr>
      <w:r>
        <w:rPr>
          <w:rFonts w:ascii="Georgia" w:hAnsi="Georgia"/>
          <w:b/>
          <w:color w:val="2A2A2A"/>
          <w:sz w:val="24"/>
        </w:rPr>
        <w:t>Atlántida y Mu.</w:t>
      </w:r>
      <w:r>
        <w:rPr>
          <w:rFonts w:ascii="Georgia" w:hAnsi="Georgia"/>
          <w:color w:val="2A2A2A"/>
          <w:sz w:val="24"/>
        </w:rPr>
        <w:t xml:space="preserve"> La afirmación de que Atlántida y Mu fueron civilizaciones reales hundidas es una </w:t>
      </w:r>
      <w:r>
        <w:rPr>
          <w:rFonts w:ascii="Georgia" w:hAnsi="Georgia"/>
          <w:b/>
          <w:color w:val="2A2A2A"/>
          <w:sz w:val="24"/>
        </w:rPr>
        <w:t>hipótesis sin confirmar, sin evidencia material</w:t>
      </w:r>
      <w:r>
        <w:rPr>
          <w:rFonts w:ascii="Georgia" w:hAnsi="Georgia"/>
          <w:color w:val="2A2A2A"/>
          <w:sz w:val="24"/>
        </w:rPr>
        <w:t>. El texto de Platón es real pero filosófico; las construcciones de Donnelly y Churchward son reales pero sin sustento material; las tablillas de Churchward carecen de cadena documental. No hay, hoy, evidencia de una civilización madre hundida.</w:t>
      </w:r>
    </w:p>
    <w:p>
      <w:pPr>
        <w:spacing w:line="336" w:lineRule="auto" w:after="160"/>
        <w:jc w:val="both"/>
        <w:ind w:firstLine="396"/>
      </w:pPr>
      <w:r>
        <w:rPr>
          <w:rFonts w:ascii="Georgia" w:hAnsi="Georgia"/>
          <w:b/>
          <w:color w:val="2A2A2A"/>
          <w:sz w:val="24"/>
        </w:rPr>
        <w:t>El cometa del Dryas reciente.</w:t>
      </w:r>
      <w:r>
        <w:rPr>
          <w:rFonts w:ascii="Georgia" w:hAnsi="Georgia"/>
          <w:color w:val="2A2A2A"/>
          <w:sz w:val="24"/>
        </w:rPr>
        <w:t xml:space="preserve"> La hipótesis de que un impacto cósmico causó el enfriamiento y destruyó una civilización está, en su forma actual, </w:t>
      </w:r>
      <w:r>
        <w:rPr>
          <w:rFonts w:ascii="Georgia" w:hAnsi="Georgia"/>
          <w:b/>
          <w:color w:val="2A2A2A"/>
          <w:sz w:val="24"/>
        </w:rPr>
        <w:t>refutada o no demostrada</w:t>
      </w:r>
      <w:r>
        <w:rPr>
          <w:rFonts w:ascii="Georgia" w:hAnsi="Georgia"/>
          <w:color w:val="2A2A2A"/>
          <w:sz w:val="24"/>
        </w:rPr>
        <w:t xml:space="preserve">: los marcadores no se reproducen, no hay cráter consistente, y un caso célebre fue retractado en 2025. La conexión con una civilización perdida es </w:t>
      </w:r>
      <w:r>
        <w:rPr>
          <w:rFonts w:ascii="Georgia" w:hAnsi="Georgia"/>
          <w:b/>
          <w:color w:val="2A2A2A"/>
          <w:sz w:val="24"/>
        </w:rPr>
        <w:t>especulación sin evidencia</w:t>
      </w:r>
      <w:r>
        <w:rPr>
          <w:rFonts w:ascii="Georgia" w:hAnsi="Georgia"/>
          <w:color w:val="2A2A2A"/>
          <w:sz w:val="24"/>
        </w:rPr>
        <w:t>.</w:t>
      </w:r>
    </w:p>
    <w:p>
      <w:pPr>
        <w:spacing w:line="336" w:lineRule="auto" w:after="160"/>
        <w:jc w:val="both"/>
        <w:ind w:firstLine="396"/>
      </w:pPr>
      <w:r>
        <w:rPr>
          <w:rFonts w:ascii="Georgia" w:hAnsi="Georgia"/>
          <w:b/>
          <w:color w:val="2A2A2A"/>
          <w:sz w:val="24"/>
        </w:rPr>
        <w:t>Las ciudades sumergidas de Yonaguni y Cambay.</w:t>
      </w:r>
      <w:r>
        <w:rPr>
          <w:rFonts w:ascii="Georgia" w:hAnsi="Georgia"/>
          <w:color w:val="2A2A2A"/>
          <w:sz w:val="24"/>
        </w:rPr>
        <w:t xml:space="preserve"> Las afirmaciones de ciudades sumergidas en ambos sitios son </w:t>
      </w:r>
      <w:r>
        <w:rPr>
          <w:rFonts w:ascii="Georgia" w:hAnsi="Georgia"/>
          <w:b/>
          <w:color w:val="2A2A2A"/>
          <w:sz w:val="24"/>
        </w:rPr>
        <w:t>hipótesis no confirmadas</w:t>
      </w:r>
      <w:r>
        <w:rPr>
          <w:rFonts w:ascii="Georgia" w:hAnsi="Georgia"/>
          <w:color w:val="2A2A2A"/>
          <w:sz w:val="24"/>
        </w:rPr>
        <w:t>. En Yonaguni, la fracturación natural de la arenisca explica las formas; en Cambay, el dragado destruyó el contexto y la fecha de la madera no puede asociarse a ninguna estructura. Son anomalías de prospección, no ciudades demostradas.</w:t>
      </w:r>
    </w:p>
    <w:p>
      <w:pPr>
        <w:spacing w:line="336" w:lineRule="auto" w:after="160"/>
        <w:jc w:val="both"/>
        <w:ind w:firstLine="396"/>
      </w:pPr>
      <w:r>
        <w:rPr>
          <w:rFonts w:ascii="Georgia" w:hAnsi="Georgia"/>
          <w:color w:val="2A2A2A"/>
          <w:sz w:val="24"/>
        </w:rPr>
        <w:t>Estos dos casos son los que más se acercan al territorio de la arqueología real, y por eso son especialmente instructivos: nos muestran cómo se pasa de una forma bajo el agua a una afirmación de ciudad, y dónde se rompe esa cadena. En ambos, el eslabón que falta es el contexto estratigráfico. Una excavación controlada —que aún no se ha hecho— sería el dato que decidiría la cuestión. Mientras tanto, quedan como anomalías de prospección: legítimas, interesantes, pero no ciudades demostradas.</w:t>
      </w:r>
    </w:p>
    <w:p>
      <w:pPr>
        <w:spacing w:line="336" w:lineRule="auto" w:after="160"/>
        <w:jc w:val="both"/>
        <w:ind w:firstLine="396"/>
      </w:pPr>
      <w:r>
        <w:rPr>
          <w:rFonts w:ascii="Georgia" w:hAnsi="Georgia"/>
          <w:b/>
          <w:color w:val="2A2A2A"/>
          <w:sz w:val="24"/>
        </w:rPr>
        <w:t>Los dioses, los astros y las máquinas.</w:t>
      </w:r>
      <w:r>
        <w:rPr>
          <w:rFonts w:ascii="Georgia" w:hAnsi="Georgia"/>
          <w:color w:val="2A2A2A"/>
          <w:sz w:val="24"/>
        </w:rPr>
        <w:t xml:space="preserve"> La lectura de Sitchin sobre los Anunnaki es una </w:t>
      </w:r>
      <w:r>
        <w:rPr>
          <w:rFonts w:ascii="Georgia" w:hAnsi="Georgia"/>
          <w:b/>
          <w:color w:val="2A2A2A"/>
          <w:sz w:val="24"/>
        </w:rPr>
        <w:t>interpretación moderna no aceptada</w:t>
      </w:r>
      <w:r>
        <w:rPr>
          <w:rFonts w:ascii="Georgia" w:hAnsi="Georgia"/>
          <w:color w:val="2A2A2A"/>
          <w:sz w:val="24"/>
        </w:rPr>
        <w:t xml:space="preserve"> por la asiriología. Las largas cronologías son </w:t>
      </w:r>
      <w:r>
        <w:rPr>
          <w:rFonts w:ascii="Georgia" w:hAnsi="Georgia"/>
          <w:b/>
          <w:color w:val="2A2A2A"/>
          <w:sz w:val="24"/>
        </w:rPr>
        <w:t>tradiciones mal leídas</w:t>
      </w:r>
      <w:r>
        <w:rPr>
          <w:rFonts w:ascii="Georgia" w:hAnsi="Georgia"/>
          <w:color w:val="2A2A2A"/>
          <w:sz w:val="24"/>
        </w:rPr>
        <w:t xml:space="preserve"> fuera de su género. El mecanismo de Anticitera es una </w:t>
      </w:r>
      <w:r>
        <w:rPr>
          <w:rFonts w:ascii="Georgia" w:hAnsi="Georgia"/>
          <w:b/>
          <w:color w:val="2A2A2A"/>
          <w:sz w:val="24"/>
        </w:rPr>
        <w:t>tecnología real y contextualizada</w:t>
      </w:r>
      <w:r>
        <w:rPr>
          <w:rFonts w:ascii="Georgia" w:hAnsi="Georgia"/>
          <w:color w:val="2A2A2A"/>
          <w:sz w:val="24"/>
        </w:rPr>
        <w:t>, no evidencia de un mundo perdido.</w:t>
      </w:r>
    </w:p>
    <w:p>
      <w:pPr>
        <w:spacing w:line="336" w:lineRule="auto" w:after="160"/>
        <w:jc w:val="both"/>
        <w:ind w:firstLine="396"/>
      </w:pPr>
      <w:r>
        <w:rPr>
          <w:rFonts w:ascii="Georgia" w:hAnsi="Georgia"/>
          <w:color w:val="2A2A2A"/>
          <w:sz w:val="24"/>
        </w:rPr>
        <w:t xml:space="preserve">Este caso nos dejó una de las herramientas más valiosas del libro: la </w:t>
      </w:r>
      <w:r>
        <w:rPr>
          <w:rFonts w:ascii="Georgia" w:hAnsi="Georgia"/>
          <w:b/>
          <w:color w:val="2A2A2A"/>
          <w:sz w:val="24"/>
        </w:rPr>
        <w:t>regla de las tres preguntas</w:t>
      </w:r>
      <w:r>
        <w:rPr>
          <w:rFonts w:ascii="Georgia" w:hAnsi="Georgia"/>
          <w:color w:val="2A2A2A"/>
          <w:sz w:val="24"/>
        </w:rPr>
        <w:t>. Ante cualquier texto u objeto antiguo, preguntar: ¿existe y dice o es lo que se afirma? ¿Es esa la lectura de los especialistas? ¿Hay una explicación dentro de la cultura conocida? Aplicadas a Sitchin, deshacen la lectura; aplicadas a las cronologías, revelan el género; aplicadas al mecanismo de Anticitera, lo devuelven a su contexto. Y la regla tiene la virtud de ser democrática: cualquiera puede aplicarla, sin ser especialista, y obtener claridad.</w:t>
      </w:r>
    </w:p>
    <w:p>
      <w:pPr>
        <w:spacing w:line="336" w:lineRule="auto" w:after="160"/>
        <w:jc w:val="both"/>
        <w:ind w:firstLine="396"/>
      </w:pPr>
      <w:r>
        <w:rPr>
          <w:rFonts w:ascii="Georgia" w:hAnsi="Georgia"/>
          <w:b/>
          <w:color w:val="2A2A2A"/>
          <w:sz w:val="24"/>
        </w:rPr>
        <w:t>El arma nuclear del Mahābhārata.</w:t>
      </w:r>
      <w:r>
        <w:rPr>
          <w:rFonts w:ascii="Georgia" w:hAnsi="Georgia"/>
          <w:color w:val="2A2A2A"/>
          <w:sz w:val="24"/>
        </w:rPr>
        <w:t xml:space="preserve"> La afirmación de que el poema describe armas nucleares es una </w:t>
      </w:r>
      <w:r>
        <w:rPr>
          <w:rFonts w:ascii="Georgia" w:hAnsi="Georgia"/>
          <w:b/>
          <w:color w:val="2A2A2A"/>
          <w:sz w:val="24"/>
        </w:rPr>
        <w:t>interpretación moderna sin base en el texto real</w:t>
      </w:r>
      <w:r>
        <w:rPr>
          <w:rFonts w:ascii="Georgia" w:hAnsi="Georgia"/>
          <w:color w:val="2A2A2A"/>
          <w:sz w:val="24"/>
        </w:rPr>
        <w:t xml:space="preserve">. El pasaje del Drona Parva describe un arma de fuego divina (el arma Agneya); la cita viral es una versión condensada y alterada. Es un </w:t>
      </w:r>
      <w:r>
        <w:rPr>
          <w:rFonts w:ascii="Georgia" w:hAnsi="Georgia"/>
          <w:b/>
          <w:color w:val="2A2A2A"/>
          <w:sz w:val="24"/>
        </w:rPr>
        <w:t>caso resuelto</w:t>
      </w:r>
      <w:r>
        <w:rPr>
          <w:rFonts w:ascii="Georgia" w:hAnsi="Georgia"/>
          <w:color w:val="2A2A2A"/>
          <w:sz w:val="24"/>
        </w:rPr>
        <w:t xml:space="preserve"> por el cotejo.</w:t>
      </w:r>
    </w:p>
    <w:p>
      <w:pPr>
        <w:spacing w:line="336" w:lineRule="auto" w:after="160"/>
        <w:jc w:val="both"/>
        <w:ind w:firstLine="396"/>
      </w:pPr>
      <w:r>
        <w:rPr>
          <w:rFonts w:ascii="Georgia" w:hAnsi="Georgia"/>
          <w:color w:val="2A2A2A"/>
          <w:sz w:val="24"/>
        </w:rPr>
        <w:t>Este es el caso más directo de toda la segunda parte, porque se resolvió abriendo el libro y mirando el texto. No hubo que interpretar una forma ambigua ni una imagen borrosa; hubo que comparar la cita viral con el pasaje real, y el cotejo fue concluyente. Es, en ese sentido, la demostración más clara de la potencia del método: cuando la afirmación se apoya en un texto, la verificación directa —ir al original y mirar— es la herramienta más poderosa que existe.</w:t>
      </w:r>
    </w:p>
    <w:p>
      <w:pPr>
        <w:spacing w:line="336" w:lineRule="auto" w:after="160"/>
        <w:jc w:val="both"/>
        <w:ind w:firstLine="396"/>
      </w:pPr>
      <w:r>
        <w:rPr>
          <w:rFonts w:ascii="Georgia" w:hAnsi="Georgia"/>
          <w:color w:val="2A2A2A"/>
          <w:sz w:val="24"/>
        </w:rPr>
        <w:t>Estas son las afirmaciones que hemos examinado, con sus veredictos. Ninguna se sostiene como una civilización tecnológica anterior.</w:t>
      </w:r>
    </w:p>
    <w:p>
      <w:pPr>
        <w:spacing w:line="336" w:lineRule="auto" w:after="160"/>
        <w:jc w:val="both"/>
        <w:ind w:firstLine="396"/>
      </w:pPr>
      <w:r>
        <w:rPr>
          <w:rFonts w:ascii="Georgia" w:hAnsi="Georgia"/>
          <w:color w:val="2A2A2A"/>
          <w:sz w:val="24"/>
        </w:rPr>
        <w:t xml:space="preserve">Conviene subrayar la variedad de estos veredictos, porque es un logro del método y una prueba de que no se trata de "desmontar todo por desmontar". Cada caso ha recibido su etiqueta precisa: algunos quedaron como </w:t>
      </w:r>
      <w:r>
        <w:rPr>
          <w:rFonts w:ascii="Georgia" w:hAnsi="Georgia"/>
          <w:i/>
          <w:color w:val="2A2A2A"/>
          <w:sz w:val="24"/>
        </w:rPr>
        <w:t>hipótesis no confirmadas</w:t>
      </w:r>
      <w:r>
        <w:rPr>
          <w:rFonts w:ascii="Georgia" w:hAnsi="Georgia"/>
          <w:color w:val="2A2A2A"/>
          <w:sz w:val="24"/>
        </w:rPr>
        <w:t xml:space="preserve"> (la Esfinge, Yonaguni, Cambay, Atlántida y Mu), otros como </w:t>
      </w:r>
      <w:r>
        <w:rPr>
          <w:rFonts w:ascii="Georgia" w:hAnsi="Georgia"/>
          <w:i/>
          <w:color w:val="2A2A2A"/>
          <w:sz w:val="24"/>
        </w:rPr>
        <w:t>falsados</w:t>
      </w:r>
      <w:r>
        <w:rPr>
          <w:rFonts w:ascii="Georgia" w:hAnsi="Georgia"/>
          <w:color w:val="2A2A2A"/>
          <w:sz w:val="24"/>
        </w:rPr>
        <w:t xml:space="preserve"> (los mapas), otros como </w:t>
      </w:r>
      <w:r>
        <w:rPr>
          <w:rFonts w:ascii="Georgia" w:hAnsi="Georgia"/>
          <w:i/>
          <w:color w:val="2A2A2A"/>
          <w:sz w:val="24"/>
        </w:rPr>
        <w:t>eventos reales sin civilización</w:t>
      </w:r>
      <w:r>
        <w:rPr>
          <w:rFonts w:ascii="Georgia" w:hAnsi="Georgia"/>
          <w:color w:val="2A2A2A"/>
          <w:sz w:val="24"/>
        </w:rPr>
        <w:t xml:space="preserve"> (las catástrofes), otros como </w:t>
      </w:r>
      <w:r>
        <w:rPr>
          <w:rFonts w:ascii="Georgia" w:hAnsi="Georgia"/>
          <w:i/>
          <w:color w:val="2A2A2A"/>
          <w:sz w:val="24"/>
        </w:rPr>
        <w:t>sobrelecturas</w:t>
      </w:r>
      <w:r>
        <w:rPr>
          <w:rFonts w:ascii="Georgia" w:hAnsi="Georgia"/>
          <w:color w:val="2A2A2A"/>
          <w:sz w:val="24"/>
        </w:rPr>
        <w:t xml:space="preserve"> (los dioses y las máquinas), y uno como </w:t>
      </w:r>
      <w:r>
        <w:rPr>
          <w:rFonts w:ascii="Georgia" w:hAnsi="Georgia"/>
          <w:i/>
          <w:color w:val="2A2A2A"/>
          <w:sz w:val="24"/>
        </w:rPr>
        <w:t>caso resuelto</w:t>
      </w:r>
      <w:r>
        <w:rPr>
          <w:rFonts w:ascii="Georgia" w:hAnsi="Georgia"/>
          <w:color w:val="2A2A2A"/>
          <w:sz w:val="24"/>
        </w:rPr>
        <w:t xml:space="preserve"> (el Mahābhārata). Esta variedad es importante: no es que todo sea "misterio" ni que todo sea "fraude"; cada afirmación tiene su propio estado, determinado por su evidencia. Y esa precisión —no meter todo en el mismo saco— es exactamente lo que el método aporta.</w:t>
      </w:r>
    </w:p>
    <w:p>
      <w:pPr>
        <w:spacing w:line="336" w:lineRule="auto" w:after="160"/>
        <w:jc w:val="both"/>
        <w:ind w:firstLine="396"/>
      </w:pPr>
      <w:r>
        <w:rPr>
          <w:rFonts w:ascii="Georgia" w:hAnsi="Georgia"/>
          <w:color w:val="2A2A2A"/>
          <w:sz w:val="24"/>
        </w:rPr>
        <w:t xml:space="preserve">Hay, además, una observación sobre lo que estos veredictos no dicen, que conviene tener presente para no malinterpretar el libro. No dicen que estas afirmaciones sean imposibles en principio; dicen que no están demostradas, o que la evidencia las debilita, o que son sobrelecturas de lo real. La Esfinge </w:t>
      </w:r>
      <w:r>
        <w:rPr>
          <w:rFonts w:ascii="Georgia" w:hAnsi="Georgia"/>
          <w:i/>
          <w:color w:val="2A2A2A"/>
          <w:sz w:val="24"/>
        </w:rPr>
        <w:t>podría</w:t>
      </w:r>
      <w:r>
        <w:rPr>
          <w:rFonts w:ascii="Georgia" w:hAnsi="Georgia"/>
          <w:color w:val="2A2A2A"/>
          <w:sz w:val="24"/>
        </w:rPr>
        <w:t xml:space="preserve"> ser más antigua (no hay datación del recinto); la Atlántida </w:t>
      </w:r>
      <w:r>
        <w:rPr>
          <w:rFonts w:ascii="Georgia" w:hAnsi="Georgia"/>
          <w:i/>
          <w:color w:val="2A2A2A"/>
          <w:sz w:val="24"/>
        </w:rPr>
        <w:t>podría</w:t>
      </w:r>
      <w:r>
        <w:rPr>
          <w:rFonts w:ascii="Georgia" w:hAnsi="Georgia"/>
          <w:color w:val="2A2A2A"/>
          <w:sz w:val="24"/>
        </w:rPr>
        <w:t xml:space="preserve"> existir (no hay evidencia, pero la búsqueda no es exhaustiva); el impacto del Dryas </w:t>
      </w:r>
      <w:r>
        <w:rPr>
          <w:rFonts w:ascii="Georgia" w:hAnsi="Georgia"/>
          <w:i/>
          <w:color w:val="2A2A2A"/>
          <w:sz w:val="24"/>
        </w:rPr>
        <w:t>podría</w:t>
      </w:r>
      <w:r>
        <w:rPr>
          <w:rFonts w:ascii="Georgia" w:hAnsi="Georgia"/>
          <w:color w:val="2A2A2A"/>
          <w:sz w:val="24"/>
        </w:rPr>
        <w:t xml:space="preserve"> ser real (no se ha demostrado, pero no es imposible). Lo que el método establece es el estado probatorio actual, no una imposibilidad de principio. Y esa distinción —entre "no demostrado" e "imposible"— es de las más importantes que el lector puede aprender.</w:t>
      </w:r>
    </w:p>
    <w:p>
      <w:pPr>
        <w:spacing w:line="336" w:lineRule="auto" w:after="160"/>
        <w:jc w:val="both"/>
        <w:ind w:firstLine="396"/>
      </w:pPr>
      <w:r>
        <w:rPr>
          <w:rFonts w:ascii="Georgia" w:hAnsi="Georgia"/>
          <w:color w:val="2A2A2A"/>
          <w:sz w:val="24"/>
        </w:rPr>
        <w:t>Conviene presentar estos veredictos en una tabla, para que el lector tenga el panorama completo de un vistazo, antes de pasar a las reflexiones que siguen.</w:t>
      </w:r>
    </w:p>
    <w:tbl>
      <w:tblPr>
        <w:tblStyle w:val="LightGrid-Accent1"/>
        <w:tblW w:type="auto" w:w="0"/>
        <w:jc w:val="center"/>
        <w:tblLook w:firstColumn="1" w:firstRow="1" w:lastColumn="0" w:lastRow="0" w:noHBand="0" w:noVBand="1" w:val="04A0"/>
      </w:tblPr>
      <w:tblGrid>
        <w:gridCol w:w="2986"/>
        <w:gridCol w:w="2986"/>
        <w:gridCol w:w="2986"/>
      </w:tblGrid>
      <w:tr>
        <w:tc>
          <w:tcPr>
            <w:tcW w:type="dxa" w:w="2986"/>
          </w:tcPr>
          <w:p>
            <w:r/>
            <w:r>
              <w:rPr>
                <w:rFonts w:ascii="Georgia" w:hAnsi="Georgia"/>
                <w:b/>
                <w:color w:val="6E1F33"/>
                <w:sz w:val="19"/>
              </w:rPr>
              <w:t>Caso</w:t>
            </w:r>
          </w:p>
        </w:tc>
        <w:tc>
          <w:tcPr>
            <w:tcW w:type="dxa" w:w="2986"/>
          </w:tcPr>
          <w:p>
            <w:r/>
            <w:r>
              <w:rPr>
                <w:rFonts w:ascii="Georgia" w:hAnsi="Georgia"/>
                <w:b/>
                <w:color w:val="6E1F33"/>
                <w:sz w:val="19"/>
              </w:rPr>
              <w:t>Afirmación</w:t>
            </w:r>
          </w:p>
        </w:tc>
        <w:tc>
          <w:tcPr>
            <w:tcW w:type="dxa" w:w="2986"/>
          </w:tcPr>
          <w:p>
            <w:r/>
            <w:r>
              <w:rPr>
                <w:rFonts w:ascii="Georgia" w:hAnsi="Georgia"/>
                <w:b/>
                <w:color w:val="6E1F33"/>
                <w:sz w:val="19"/>
              </w:rPr>
              <w:t>Veredicto</w:t>
            </w:r>
          </w:p>
        </w:tc>
      </w:tr>
      <w:tr>
        <w:tc>
          <w:tcPr>
            <w:tcW w:type="dxa" w:w="2986"/>
          </w:tcPr>
          <w:p>
            <w:r/>
            <w:r>
              <w:rPr>
                <w:rFonts w:ascii="Georgia" w:hAnsi="Georgia"/>
                <w:sz w:val="19"/>
              </w:rPr>
              <w:t>Esfinge</w:t>
            </w:r>
          </w:p>
        </w:tc>
        <w:tc>
          <w:tcPr>
            <w:tcW w:type="dxa" w:w="2986"/>
          </w:tcPr>
          <w:p>
            <w:r/>
            <w:r>
              <w:rPr>
                <w:rFonts w:ascii="Georgia" w:hAnsi="Georgia"/>
                <w:sz w:val="19"/>
              </w:rPr>
              <w:t>Tallada hacia el 10.000 a.C.</w:t>
            </w:r>
          </w:p>
        </w:tc>
        <w:tc>
          <w:tcPr>
            <w:tcW w:type="dxa" w:w="2986"/>
          </w:tcPr>
          <w:p>
            <w:r/>
            <w:r>
              <w:rPr>
                <w:rFonts w:ascii="Georgia" w:hAnsi="Georgia"/>
                <w:sz w:val="19"/>
              </w:rPr>
              <w:t>Hipótesis no confirmada (resolución intermedia: dinastías tempranas)</w:t>
            </w:r>
          </w:p>
        </w:tc>
      </w:tr>
      <w:tr>
        <w:tc>
          <w:tcPr>
            <w:tcW w:type="dxa" w:w="2986"/>
          </w:tcPr>
          <w:p>
            <w:r/>
            <w:r>
              <w:rPr>
                <w:rFonts w:ascii="Georgia" w:hAnsi="Georgia"/>
                <w:sz w:val="19"/>
              </w:rPr>
              <w:t>Mapas</w:t>
            </w:r>
          </w:p>
        </w:tc>
        <w:tc>
          <w:tcPr>
            <w:tcW w:type="dxa" w:w="2986"/>
          </w:tcPr>
          <w:p>
            <w:r/>
            <w:r>
              <w:rPr>
                <w:rFonts w:ascii="Georgia" w:hAnsi="Georgia"/>
                <w:sz w:val="19"/>
              </w:rPr>
              <w:t>Muestran la Antártida sin hielo</w:t>
            </w:r>
          </w:p>
        </w:tc>
        <w:tc>
          <w:tcPr>
            <w:tcW w:type="dxa" w:w="2986"/>
          </w:tcPr>
          <w:p>
            <w:r/>
            <w:r>
              <w:rPr>
                <w:rFonts w:ascii="Georgia" w:hAnsi="Georgia"/>
                <w:sz w:val="19"/>
              </w:rPr>
              <w:t>Falsada (Sudamérica distorsionada + Terra Australis)</w:t>
            </w:r>
          </w:p>
        </w:tc>
      </w:tr>
      <w:tr>
        <w:tc>
          <w:tcPr>
            <w:tcW w:type="dxa" w:w="2986"/>
          </w:tcPr>
          <w:p>
            <w:r/>
            <w:r>
              <w:rPr>
                <w:rFonts w:ascii="Georgia" w:hAnsi="Georgia"/>
                <w:sz w:val="19"/>
              </w:rPr>
              <w:t>Atlántida y Mu</w:t>
            </w:r>
          </w:p>
        </w:tc>
        <w:tc>
          <w:tcPr>
            <w:tcW w:type="dxa" w:w="2986"/>
          </w:tcPr>
          <w:p>
            <w:r/>
            <w:r>
              <w:rPr>
                <w:rFonts w:ascii="Georgia" w:hAnsi="Georgia"/>
                <w:sz w:val="19"/>
              </w:rPr>
              <w:t>Civilizaciones reales hundidas</w:t>
            </w:r>
          </w:p>
        </w:tc>
        <w:tc>
          <w:tcPr>
            <w:tcW w:type="dxa" w:w="2986"/>
          </w:tcPr>
          <w:p>
            <w:r/>
            <w:r>
              <w:rPr>
                <w:rFonts w:ascii="Georgia" w:hAnsi="Georgia"/>
                <w:sz w:val="19"/>
              </w:rPr>
              <w:t>Hipótesis sin confirmar (sin evidencia material)</w:t>
            </w:r>
          </w:p>
        </w:tc>
      </w:tr>
      <w:tr>
        <w:tc>
          <w:tcPr>
            <w:tcW w:type="dxa" w:w="2986"/>
          </w:tcPr>
          <w:p>
            <w:r/>
            <w:r>
              <w:rPr>
                <w:rFonts w:ascii="Georgia" w:hAnsi="Georgia"/>
                <w:sz w:val="19"/>
              </w:rPr>
              <w:t>Catástrofes</w:t>
            </w:r>
          </w:p>
        </w:tc>
        <w:tc>
          <w:tcPr>
            <w:tcW w:type="dxa" w:w="2986"/>
          </w:tcPr>
          <w:p>
            <w:r/>
            <w:r>
              <w:rPr>
                <w:rFonts w:ascii="Georgia" w:hAnsi="Georgia"/>
                <w:sz w:val="19"/>
              </w:rPr>
              <w:t>El cometa destruyó una civilización</w:t>
            </w:r>
          </w:p>
        </w:tc>
        <w:tc>
          <w:tcPr>
            <w:tcW w:type="dxa" w:w="2986"/>
          </w:tcPr>
          <w:p>
            <w:r/>
            <w:r>
              <w:rPr>
                <w:rFonts w:ascii="Georgia" w:hAnsi="Georgia"/>
                <w:sz w:val="19"/>
              </w:rPr>
              <w:t>Refutada/no demostrada (impacto); evento real (Sundaland) sin civilización</w:t>
            </w:r>
          </w:p>
        </w:tc>
      </w:tr>
      <w:tr>
        <w:tc>
          <w:tcPr>
            <w:tcW w:type="dxa" w:w="2986"/>
          </w:tcPr>
          <w:p>
            <w:r/>
            <w:r>
              <w:rPr>
                <w:rFonts w:ascii="Georgia" w:hAnsi="Georgia"/>
                <w:sz w:val="19"/>
              </w:rPr>
              <w:t>Ciudades sumergidas</w:t>
            </w:r>
          </w:p>
        </w:tc>
        <w:tc>
          <w:tcPr>
            <w:tcW w:type="dxa" w:w="2986"/>
          </w:tcPr>
          <w:p>
            <w:r/>
            <w:r>
              <w:rPr>
                <w:rFonts w:ascii="Georgia" w:hAnsi="Georgia"/>
                <w:sz w:val="19"/>
              </w:rPr>
              <w:t>Yonaguni/Cambay son ciudades</w:t>
            </w:r>
          </w:p>
        </w:tc>
        <w:tc>
          <w:tcPr>
            <w:tcW w:type="dxa" w:w="2986"/>
          </w:tcPr>
          <w:p>
            <w:r/>
            <w:r>
              <w:rPr>
                <w:rFonts w:ascii="Georgia" w:hAnsi="Georgia"/>
                <w:sz w:val="19"/>
              </w:rPr>
              <w:t>Hipótesis no confirmada (anomalías de prospección)</w:t>
            </w:r>
          </w:p>
        </w:tc>
      </w:tr>
      <w:tr>
        <w:tc>
          <w:tcPr>
            <w:tcW w:type="dxa" w:w="2986"/>
          </w:tcPr>
          <w:p>
            <w:r/>
            <w:r>
              <w:rPr>
                <w:rFonts w:ascii="Georgia" w:hAnsi="Georgia"/>
                <w:sz w:val="19"/>
              </w:rPr>
              <w:t>Dioses y máquinas</w:t>
            </w:r>
          </w:p>
        </w:tc>
        <w:tc>
          <w:tcPr>
            <w:tcW w:type="dxa" w:w="2986"/>
          </w:tcPr>
          <w:p>
            <w:r/>
            <w:r>
              <w:rPr>
                <w:rFonts w:ascii="Georgia" w:hAnsi="Georgia"/>
                <w:sz w:val="19"/>
              </w:rPr>
              <w:t>Los Anunnaki crearon al hombre</w:t>
            </w:r>
          </w:p>
        </w:tc>
        <w:tc>
          <w:tcPr>
            <w:tcW w:type="dxa" w:w="2986"/>
          </w:tcPr>
          <w:p>
            <w:r/>
            <w:r>
              <w:rPr>
                <w:rFonts w:ascii="Georgia" w:hAnsi="Georgia"/>
                <w:sz w:val="19"/>
              </w:rPr>
              <w:t>Interpretación no aceptada; sobrelectura de lo real</w:t>
            </w:r>
          </w:p>
        </w:tc>
      </w:tr>
      <w:tr>
        <w:tc>
          <w:tcPr>
            <w:tcW w:type="dxa" w:w="2986"/>
          </w:tcPr>
          <w:p>
            <w:r/>
            <w:r>
              <w:rPr>
                <w:rFonts w:ascii="Georgia" w:hAnsi="Georgia"/>
                <w:sz w:val="19"/>
              </w:rPr>
              <w:t>Mahābhārata</w:t>
            </w:r>
          </w:p>
        </w:tc>
        <w:tc>
          <w:tcPr>
            <w:tcW w:type="dxa" w:w="2986"/>
          </w:tcPr>
          <w:p>
            <w:r/>
            <w:r>
              <w:rPr>
                <w:rFonts w:ascii="Georgia" w:hAnsi="Georgia"/>
                <w:sz w:val="19"/>
              </w:rPr>
              <w:t>Describe armas nucleares</w:t>
            </w:r>
          </w:p>
        </w:tc>
        <w:tc>
          <w:tcPr>
            <w:tcW w:type="dxa" w:w="2986"/>
          </w:tcPr>
          <w:p>
            <w:r/>
            <w:r>
              <w:rPr>
                <w:rFonts w:ascii="Georgia" w:hAnsi="Georgia"/>
                <w:sz w:val="19"/>
              </w:rPr>
              <w:t>Interpretación moderna sin base en el texto (caso resuelto)</w:t>
            </w:r>
          </w:p>
        </w:tc>
      </w:tr>
    </w:tbl>
    <w:p>
      <w:pPr>
        <w:spacing w:line="336" w:lineRule="auto" w:after="160"/>
        <w:jc w:val="both"/>
        <w:ind w:firstLine="396"/>
      </w:pPr>
      <w:r>
        <w:rPr>
          <w:rFonts w:ascii="Georgia" w:hAnsi="Georgia"/>
          <w:color w:val="2A2A2A"/>
          <w:sz w:val="24"/>
        </w:rPr>
        <w:t>Esta tabla resume el resultado de la segunda parte. Siete afirmaciones, siete veredictos precisos, ninguno de ellos "una civilización tecnológica anterior demostrada". Y cada veredicto, conviene recordarlo, es el resultado de examinar la evidencia de ese caso concreto, no de una postura previa contra lo extraordinario. El método ha sido aplicado caso por caso, y ha producido estos resultados.</w:t>
      </w:r>
    </w:p>
    <w:p>
      <w:pPr>
        <w:spacing w:before="280" w:after="160"/>
        <w:jc w:val="left"/>
      </w:pPr>
      <w:r>
        <w:rPr>
          <w:rFonts w:ascii="Georgia" w:hAnsi="Georgia"/>
          <w:b/>
          <w:color w:val="6E1F33"/>
          <w:sz w:val="30"/>
        </w:rPr>
        <w:t>El patrón que hemos visto</w:t>
      </w:r>
    </w:p>
    <w:p>
      <w:pPr>
        <w:spacing w:line="336" w:lineRule="auto" w:after="160"/>
        <w:jc w:val="both"/>
        <w:ind w:firstLine="396"/>
      </w:pPr>
      <w:r>
        <w:rPr>
          <w:rFonts w:ascii="Georgia" w:hAnsi="Georgia"/>
          <w:color w:val="2A2A2A"/>
          <w:sz w:val="24"/>
        </w:rPr>
        <w:t>Antes de pasar a las ausencias de datos, conviene detenernos en el patrón que ha emergido de todos estos casos, porque es la lección más valiosa del viaje.</w:t>
      </w:r>
    </w:p>
    <w:p>
      <w:pPr>
        <w:spacing w:line="336" w:lineRule="auto" w:after="160"/>
        <w:jc w:val="both"/>
        <w:ind w:firstLine="396"/>
      </w:pPr>
      <w:r>
        <w:rPr>
          <w:rFonts w:ascii="Georgia" w:hAnsi="Georgia"/>
          <w:color w:val="2A2A2A"/>
          <w:sz w:val="24"/>
        </w:rPr>
        <w:t xml:space="preserve">El patrón es la </w:t>
      </w:r>
      <w:r>
        <w:rPr>
          <w:rFonts w:ascii="Georgia" w:hAnsi="Georgia"/>
          <w:b/>
          <w:color w:val="2A2A2A"/>
          <w:sz w:val="24"/>
        </w:rPr>
        <w:t>sobrelectura</w:t>
      </w:r>
      <w:r>
        <w:rPr>
          <w:rFonts w:ascii="Georgia" w:hAnsi="Georgia"/>
          <w:color w:val="2A2A2A"/>
          <w:sz w:val="24"/>
        </w:rPr>
        <w:t>: tomar algo real —una piedra, un mapa, un mito, un texto, una forma— y atribuirle un significado extraordinario que no está en la evidencia. Lo hemos visto en cada caso:</w:t>
      </w:r>
    </w:p>
    <w:p>
      <w:pPr>
        <w:spacing w:after="60" w:line="336" w:lineRule="auto"/>
        <w:ind w:left="454"/>
      </w:pPr>
      <w:r>
        <w:rPr>
          <w:b/>
          <w:color w:val="6E1F33"/>
        </w:rPr>
        <w:t xml:space="preserve">•  </w:t>
      </w:r>
      <w:r>
        <w:rPr>
          <w:rFonts w:ascii="Georgia" w:hAnsi="Georgia"/>
          <w:color w:val="2A2A2A"/>
          <w:sz w:val="24"/>
        </w:rPr>
        <w:t>La Esfinge: una erosión real, leída como prueba de una civilización de 10.000 años.</w:t>
      </w:r>
    </w:p>
    <w:p>
      <w:pPr>
        <w:spacing w:after="60" w:line="336" w:lineRule="auto"/>
        <w:ind w:left="454"/>
      </w:pPr>
      <w:r>
        <w:rPr>
          <w:b/>
          <w:color w:val="6E1F33"/>
        </w:rPr>
        <w:t xml:space="preserve">•  </w:t>
      </w:r>
      <w:r>
        <w:rPr>
          <w:rFonts w:ascii="Georgia" w:hAnsi="Georgia"/>
          <w:color w:val="2A2A2A"/>
          <w:sz w:val="24"/>
        </w:rPr>
        <w:t>Los mapas: unas líneas reales, leídas como una Antártida cartografiada.</w:t>
      </w:r>
    </w:p>
    <w:p>
      <w:pPr>
        <w:spacing w:after="60" w:line="336" w:lineRule="auto"/>
        <w:ind w:left="454"/>
      </w:pPr>
      <w:r>
        <w:rPr>
          <w:b/>
          <w:color w:val="6E1F33"/>
        </w:rPr>
        <w:t xml:space="preserve">•  </w:t>
      </w:r>
      <w:r>
        <w:rPr>
          <w:rFonts w:ascii="Georgia" w:hAnsi="Georgia"/>
          <w:color w:val="2A2A2A"/>
          <w:sz w:val="24"/>
        </w:rPr>
        <w:t>Atlántida y Mu: unos textos reales, leídos como la memoria de continentes hundidos.</w:t>
      </w:r>
    </w:p>
    <w:p>
      <w:pPr>
        <w:spacing w:after="60" w:line="336" w:lineRule="auto"/>
        <w:ind w:left="454"/>
      </w:pPr>
      <w:r>
        <w:rPr>
          <w:b/>
          <w:color w:val="6E1F33"/>
        </w:rPr>
        <w:t xml:space="preserve">•  </w:t>
      </w:r>
      <w:r>
        <w:rPr>
          <w:rFonts w:ascii="Georgia" w:hAnsi="Georgia"/>
          <w:color w:val="2A2A2A"/>
          <w:sz w:val="24"/>
        </w:rPr>
        <w:t>Las catástrofes: unos eventos reales, leídos como la destrucción de civilizaciones.</w:t>
      </w:r>
    </w:p>
    <w:p>
      <w:pPr>
        <w:spacing w:after="60" w:line="336" w:lineRule="auto"/>
        <w:ind w:left="454"/>
      </w:pPr>
      <w:r>
        <w:rPr>
          <w:b/>
          <w:color w:val="6E1F33"/>
        </w:rPr>
        <w:t xml:space="preserve">•  </w:t>
      </w:r>
      <w:r>
        <w:rPr>
          <w:rFonts w:ascii="Georgia" w:hAnsi="Georgia"/>
          <w:color w:val="2A2A2A"/>
          <w:sz w:val="24"/>
        </w:rPr>
        <w:t>Las ciudades sumergidas: unas formas reales, leídas como ciudades.</w:t>
      </w:r>
    </w:p>
    <w:p>
      <w:pPr>
        <w:spacing w:after="60" w:line="336" w:lineRule="auto"/>
        <w:ind w:left="454"/>
      </w:pPr>
      <w:r>
        <w:rPr>
          <w:b/>
          <w:color w:val="6E1F33"/>
        </w:rPr>
        <w:t xml:space="preserve">•  </w:t>
      </w:r>
      <w:r>
        <w:rPr>
          <w:rFonts w:ascii="Georgia" w:hAnsi="Georgia"/>
          <w:color w:val="2A2A2A"/>
          <w:sz w:val="24"/>
        </w:rPr>
        <w:t>Los dioses y las máquinas: unos mitos y objetos reales, leídos como visitas o tecnología perdida.</w:t>
      </w:r>
    </w:p>
    <w:p>
      <w:pPr>
        <w:spacing w:after="60" w:line="336" w:lineRule="auto"/>
        <w:ind w:left="454"/>
      </w:pPr>
      <w:r>
        <w:rPr>
          <w:b/>
          <w:color w:val="6E1F33"/>
        </w:rPr>
        <w:t xml:space="preserve">•  </w:t>
      </w:r>
      <w:r>
        <w:rPr>
          <w:rFonts w:ascii="Georgia" w:hAnsi="Georgia"/>
          <w:color w:val="2A2A2A"/>
          <w:sz w:val="24"/>
        </w:rPr>
        <w:t>El Mahābhārata: un pasaje real, alterado y leído como una bomba nuclear.</w:t>
      </w:r>
    </w:p>
    <w:p>
      <w:pPr>
        <w:spacing w:line="336" w:lineRule="auto" w:after="160"/>
        <w:jc w:val="both"/>
        <w:ind w:firstLine="396"/>
      </w:pPr>
      <w:r>
        <w:rPr>
          <w:rFonts w:ascii="Georgia" w:hAnsi="Georgia"/>
          <w:color w:val="2A2A2A"/>
          <w:sz w:val="24"/>
        </w:rPr>
        <w:t>En cada caso, la sobrelectura sigue las mismas etapas: un hecho real, una atribución extraordinaria, y una difusión que convierte la atribución en "la historia". Y en cada caso, el método la deshace volviendo al hecho real y preguntando qué dice la evidencia, más allá de la atribución.</w:t>
      </w:r>
    </w:p>
    <w:p>
      <w:pPr>
        <w:spacing w:line="336" w:lineRule="auto" w:after="160"/>
        <w:jc w:val="both"/>
        <w:ind w:firstLine="396"/>
      </w:pPr>
      <w:r>
        <w:rPr>
          <w:rFonts w:ascii="Georgia" w:hAnsi="Georgia"/>
          <w:color w:val="2A2A2A"/>
          <w:sz w:val="24"/>
        </w:rPr>
        <w:t xml:space="preserve">Hay una segunda característica del patrón que conviene nombrar, porque es sorprendente y elocuente: </w:t>
      </w:r>
      <w:r>
        <w:rPr>
          <w:rFonts w:ascii="Georgia" w:hAnsi="Georgia"/>
          <w:b/>
          <w:color w:val="2A2A2A"/>
          <w:sz w:val="24"/>
        </w:rPr>
        <w:t>en casi todos los casos, lo real resultó ser más interesante que la fantasía.</w:t>
      </w:r>
      <w:r>
        <w:rPr>
          <w:rFonts w:ascii="Georgia" w:hAnsi="Georgia"/>
          <w:color w:val="2A2A2A"/>
          <w:sz w:val="24"/>
        </w:rPr>
        <w:t xml:space="preserve"> La Esfinge es un monumento fascinante de la historia egipcia; los mapas son logros de la cartografía renacentista; los textos antiguos son obras de una riqueza inmensa; el mecanismo de Anticitera es un logro de la ingeniería helenística; el Mahābhārata es una de las grandes epopeyas de la humanidad. La sobrelectura no añade maravilla; la roba, sustituyendo lo real por una fantasía que se desvanece al primer examen. El método, al devolver cada cosa a su lugar, restaura la maravilla real.</w:t>
      </w:r>
    </w:p>
    <w:p>
      <w:pPr>
        <w:spacing w:line="336" w:lineRule="auto" w:after="160"/>
        <w:jc w:val="both"/>
        <w:ind w:firstLine="396"/>
      </w:pPr>
      <w:r>
        <w:rPr>
          <w:rFonts w:ascii="Georgia" w:hAnsi="Georgia"/>
          <w:color w:val="2A2A2A"/>
          <w:sz w:val="24"/>
        </w:rPr>
        <w:t xml:space="preserve">Hay, además, una tercera característica del patrón que merece atención, porque explica por qué estas afirmaciones persisten a pesar de la evidencia en contra: la </w:t>
      </w:r>
      <w:r>
        <w:rPr>
          <w:rFonts w:ascii="Georgia" w:hAnsi="Georgia"/>
          <w:b/>
          <w:color w:val="2A2A2A"/>
          <w:sz w:val="24"/>
        </w:rPr>
        <w:t>desproporción entre la magnitud de la afirmación y la debilidad de la evidencia</w:t>
      </w:r>
      <w:r>
        <w:rPr>
          <w:rFonts w:ascii="Georgia" w:hAnsi="Georgia"/>
          <w:color w:val="2A2A2A"/>
          <w:sz w:val="24"/>
        </w:rPr>
        <w:t>. Una y otra vez hemos visto afirmaciones extraordinarias —una Esfinge de 10.000 años, una ciudad de 9.500 años, un continente perdido, una guerra nuclear antigua— sostenidas por una evidencia ordinaria o débil: una erosión ambigua, una forma de sonar, un texto leído fuera de su género, una cita alterada. Esta desproporción es una señal de alerta: la magnitud de la afirmación exige una magnitud equivalente en la evidencia. Cuando la evidencia no está a la altura, la afirmación no puede sostenerse, por muy atractiva que sea.</w:t>
      </w:r>
    </w:p>
    <w:p>
      <w:pPr>
        <w:spacing w:line="336" w:lineRule="auto" w:after="160"/>
        <w:jc w:val="both"/>
        <w:ind w:firstLine="396"/>
      </w:pPr>
      <w:r>
        <w:rPr>
          <w:rFonts w:ascii="Georgia" w:hAnsi="Georgia"/>
          <w:color w:val="2A2A2A"/>
          <w:sz w:val="24"/>
        </w:rPr>
        <w:t xml:space="preserve">Y hay una cuarta característica que conviene nombrar, porque toca la psicología del asunto: el </w:t>
      </w:r>
      <w:r>
        <w:rPr>
          <w:rFonts w:ascii="Georgia" w:hAnsi="Georgia"/>
          <w:b/>
          <w:color w:val="2A2A2A"/>
          <w:sz w:val="24"/>
        </w:rPr>
        <w:t>poder emocional de la idea</w:t>
      </w:r>
      <w:r>
        <w:rPr>
          <w:rFonts w:ascii="Georgia" w:hAnsi="Georgia"/>
          <w:color w:val="2A2A2A"/>
          <w:sz w:val="24"/>
        </w:rPr>
        <w:t>. La civilización perdida es profundamente atractiva —apela a la nostalgia, al misterio, a la fantasía de un mundo más grande. Ese atractivo es real, y es la razón por la que estas historias se difunden tanto. Pero es también la razón por la que se aceptan sin examen: cuando una idea nos gusta, tendemos a aceptar cualquier "evidencia" que la apoye y a ignorar la que la contradice. El método no es insensible a ese atractivo; se limita a exigir que la evidencia, no el deseo, decida.</w:t>
      </w:r>
    </w:p>
    <w:p>
      <w:pPr>
        <w:spacing w:before="280" w:after="160"/>
        <w:jc w:val="left"/>
      </w:pPr>
      <w:r>
        <w:rPr>
          <w:rFonts w:ascii="Georgia" w:hAnsi="Georgia"/>
          <w:b/>
          <w:color w:val="6E1F33"/>
          <w:sz w:val="30"/>
        </w:rPr>
        <w:t>Lo que no sabemos: la ausencia de datos honesta</w:t>
      </w:r>
    </w:p>
    <w:p>
      <w:pPr>
        <w:spacing w:line="336" w:lineRule="auto" w:after="160"/>
        <w:jc w:val="both"/>
        <w:ind w:firstLine="396"/>
      </w:pPr>
      <w:r>
        <w:rPr>
          <w:rFonts w:ascii="Georgia" w:hAnsi="Georgia"/>
          <w:color w:val="2A2A2A"/>
          <w:sz w:val="24"/>
        </w:rPr>
        <w:t>Aquí está la parte que este libro considera más importante, y la que la literatura "perdida" casi siempre oculta: la ausencia de datos honesta.</w:t>
      </w:r>
    </w:p>
    <w:p>
      <w:pPr>
        <w:spacing w:line="336" w:lineRule="auto" w:after="160"/>
        <w:jc w:val="both"/>
        <w:ind w:firstLine="396"/>
      </w:pPr>
      <w:r>
        <w:rPr>
          <w:rFonts w:ascii="Georgia" w:hAnsi="Georgia"/>
          <w:color w:val="2A2A2A"/>
          <w:sz w:val="24"/>
        </w:rPr>
        <w:t>Porque, después de examinar todos los casos, lo que queda no es solo una lista de afirmaciones falsadas o debilitadas. Queda, también, una lista de cosas que no sabemos — y es crucial ser honestos sobre ellas, porque confundirlas con refutaciones sería un error.</w:t>
      </w:r>
    </w:p>
    <w:p>
      <w:pPr>
        <w:spacing w:line="336" w:lineRule="auto" w:after="160"/>
        <w:jc w:val="both"/>
        <w:ind w:firstLine="396"/>
      </w:pPr>
      <w:r>
        <w:rPr>
          <w:rFonts w:ascii="Georgia" w:hAnsi="Georgia"/>
          <w:b/>
          <w:color w:val="2A2A2A"/>
          <w:sz w:val="24"/>
        </w:rPr>
        <w:t>No existe una datación absoluta directa del núcleo tallado de la Esfinge.</w:t>
      </w:r>
      <w:r>
        <w:rPr>
          <w:rFonts w:ascii="Georgia" w:hAnsi="Georgia"/>
          <w:color w:val="2A2A2A"/>
          <w:sz w:val="24"/>
        </w:rPr>
        <w:t xml:space="preserve"> La controversia de la Esfinge, como vimos, no se ha cerrado del todo porque falta ese dato: la datación del recinto, obtenida con método y replicación. La evidencia converge hacia la cronología convencional, pero ese dato concreto sigue pendiente.</w:t>
      </w:r>
    </w:p>
    <w:p>
      <w:pPr>
        <w:spacing w:line="336" w:lineRule="auto" w:after="160"/>
        <w:jc w:val="both"/>
        <w:ind w:firstLine="396"/>
      </w:pPr>
      <w:r>
        <w:rPr>
          <w:rFonts w:ascii="Georgia" w:hAnsi="Georgia"/>
          <w:color w:val="2A2A2A"/>
          <w:sz w:val="24"/>
        </w:rPr>
        <w:t>Este es, quizá, el ejemplo más claro de una ausencia de datos que no es una refutación. No podemos decir que la Esfinge "definitivamente" es de 4.500 años como si fuera una medición directa del tallado; podemos decir que todas las líneas de evidencia disponibles apuntan a la era faraónica, y que la hipótesis de los 10.000 años no tiene una datación que la respalde. Esa diferencia —entre "lo más probable" y "demostrado sin sombra de duda"— es exactamente lo que el método nos pide que respetemos.</w:t>
      </w:r>
    </w:p>
    <w:p>
      <w:pPr>
        <w:spacing w:line="336" w:lineRule="auto" w:after="160"/>
        <w:jc w:val="both"/>
        <w:ind w:firstLine="396"/>
      </w:pPr>
      <w:r>
        <w:rPr>
          <w:rFonts w:ascii="Georgia" w:hAnsi="Georgia"/>
          <w:b/>
          <w:color w:val="2A2A2A"/>
          <w:sz w:val="24"/>
        </w:rPr>
        <w:t>No sabemos todo lo que yace bajo el mar o bajo el hielo.</w:t>
      </w:r>
      <w:r>
        <w:rPr>
          <w:rFonts w:ascii="Georgia" w:hAnsi="Georgia"/>
          <w:color w:val="2A2A2A"/>
          <w:sz w:val="24"/>
        </w:rPr>
        <w:t xml:space="preserve"> La arqueología subacuática está en sus inicios; las plataformas continentales sumergidas y los paisajes antiguos son, en gran parte, territorio inexplorado. Es concebible que existan asentamientos humanos hundidos que aún no hemos encontrado.</w:t>
      </w:r>
    </w:p>
    <w:p>
      <w:pPr>
        <w:spacing w:line="336" w:lineRule="auto" w:after="160"/>
        <w:jc w:val="both"/>
        <w:ind w:firstLine="396"/>
      </w:pPr>
      <w:r>
        <w:rPr>
          <w:rFonts w:ascii="Georgia" w:hAnsi="Georgia"/>
          <w:color w:val="2A2A2A"/>
          <w:sz w:val="24"/>
        </w:rPr>
        <w:t>Es importante ser honestos sobre esta ausencia, porque abre una puerta que la literatura "perdida" explota con frecuencia: "el océano es vasto, no sabemos lo que oculta". Es cierto que no lo sabemos. Pero, como vimos en el capítulo de Atlántida y Mu, la vastedad del océano no es un argumento a favor de una civilización perdida; es una razón para no cerrar la búsqueda. La diferencia es sutil pero crucial: la ausencia de exploración completa deja la pregunta abierta, pero no la sostiene. Una cosa es decir "no hemos buscado en todas partes"; otra, muy distinta, es decir "por tanto, existe". La primera es honesta; la segunda es un salto.</w:t>
      </w:r>
    </w:p>
    <w:p>
      <w:pPr>
        <w:spacing w:line="336" w:lineRule="auto" w:after="160"/>
        <w:jc w:val="both"/>
        <w:ind w:firstLine="396"/>
      </w:pPr>
      <w:r>
        <w:rPr>
          <w:rFonts w:ascii="Georgia" w:hAnsi="Georgia"/>
          <w:b/>
          <w:color w:val="2A2A2A"/>
          <w:sz w:val="24"/>
        </w:rPr>
        <w:t>La hipótesis silúrica nos recuerda que la ausencia no es conclusiva.</w:t>
      </w:r>
      <w:r>
        <w:rPr>
          <w:rFonts w:ascii="Georgia" w:hAnsi="Georgia"/>
          <w:color w:val="2A2A2A"/>
          <w:sz w:val="24"/>
        </w:rPr>
        <w:t xml:space="preserve">[^1] Si una civilización industrial existió hace millones de años, podría ser casi invisible en el registro geológico. Esto no hace que la hipótesis sea </w:t>
      </w:r>
      <w:r>
        <w:rPr>
          <w:rFonts w:ascii="Georgia" w:hAnsi="Georgia"/>
          <w:i/>
          <w:color w:val="2A2A2A"/>
          <w:sz w:val="24"/>
        </w:rPr>
        <w:t>probable</w:t>
      </w:r>
      <w:r>
        <w:rPr>
          <w:rFonts w:ascii="Georgia" w:hAnsi="Georgia"/>
          <w:color w:val="2A2A2A"/>
          <w:sz w:val="24"/>
        </w:rPr>
        <w:t xml:space="preserve">; hace que no sea </w:t>
      </w:r>
      <w:r>
        <w:rPr>
          <w:rFonts w:ascii="Georgia" w:hAnsi="Georgia"/>
          <w:i/>
          <w:color w:val="2A2A2A"/>
          <w:sz w:val="24"/>
        </w:rPr>
        <w:t>descartable por la mera ausencia</w:t>
      </w:r>
      <w:r>
        <w:rPr>
          <w:rFonts w:ascii="Georgia" w:hAnsi="Georgia"/>
          <w:color w:val="2A2A2A"/>
          <w:sz w:val="24"/>
        </w:rPr>
        <w:t>.</w:t>
      </w:r>
    </w:p>
    <w:p>
      <w:pPr>
        <w:spacing w:line="336" w:lineRule="auto" w:after="160"/>
        <w:jc w:val="both"/>
        <w:ind w:firstLine="396"/>
      </w:pPr>
      <w:r>
        <w:rPr>
          <w:rFonts w:ascii="Georgia" w:hAnsi="Georgia"/>
          <w:color w:val="2A2A2A"/>
          <w:sz w:val="24"/>
        </w:rPr>
        <w:t>Esta es la lección más incómoda de todo el libro, y la más importante para no confundir la ausencia con la refutación. La hipótesis silúrica no dice que existió una civilización previa; dice que, si existió, sería casi indetectable. Por tanto, la ausencia de evidencia no es un argumento concluyente en contra. Pero —y esto es crucial— tampoco es un argumento a favor. La ausencia deja la pregunta abierta en ambas direcciones: no refuta, pero no sostiene. El método nos obliga a mantener ese equilibrio, sin dejar que la ausencia se convierta ni en una refutación cómoda ni en una invitación a la fantasía.</w:t>
      </w:r>
    </w:p>
    <w:p>
      <w:pPr>
        <w:spacing w:line="336" w:lineRule="auto" w:after="160"/>
        <w:jc w:val="both"/>
        <w:ind w:firstLine="396"/>
      </w:pPr>
      <w:r>
        <w:rPr>
          <w:rFonts w:ascii="Georgia" w:hAnsi="Georgia"/>
          <w:color w:val="2A2A2A"/>
          <w:sz w:val="24"/>
        </w:rPr>
        <w:t>Estas ausencias no son refutaciones, pero tampoco son pruebas. Son, sencillamente, lo que no se sabe. Y el método nos obliga a reconocerlas con honestidad, sin convertirlas ni en argumentos contra la investigación ni en invitaciones a la especulación.</w:t>
      </w:r>
    </w:p>
    <w:p>
      <w:pPr>
        <w:spacing w:line="336" w:lineRule="auto" w:after="160"/>
        <w:jc w:val="both"/>
        <w:ind w:firstLine="396"/>
      </w:pPr>
      <w:r>
        <w:rPr>
          <w:rFonts w:ascii="Georgia" w:hAnsi="Georgia"/>
          <w:color w:val="2A2A2A"/>
          <w:sz w:val="24"/>
        </w:rPr>
        <w:t>Es importante subrayar que esta honestidad sobre las ausencias es una de las virtudes del método, y una de las cosas que lo distinguen de la literatura "perdida". La literatura "perdida" suele convertir la ausencia en prueba: "no lo hemos encontrado, luego debe estar oculto", o "no se puede refutar, luego es posible". El método hace lo contrario: reconoce la ausencia como lo que es, sin inflarla. Y al hacerlo, nos da una posición más sólida: no fingimos saber lo que no sabemos, y no usamos la ignorancia como un argumento. Esa honestidad es incómoda, pero es la que permite que la investigación avance de verdad.</w:t>
      </w:r>
    </w:p>
    <w:p>
      <w:pPr>
        <w:spacing w:before="280" w:after="160"/>
        <w:jc w:val="left"/>
      </w:pPr>
      <w:r>
        <w:rPr>
          <w:rFonts w:ascii="Georgia" w:hAnsi="Georgia"/>
          <w:b/>
          <w:color w:val="6E1F33"/>
          <w:sz w:val="30"/>
        </w:rPr>
        <w:t>El veredicto honesto</w:t>
      </w:r>
    </w:p>
    <w:p>
      <w:pPr>
        <w:spacing w:line="336" w:lineRule="auto" w:after="160"/>
        <w:jc w:val="both"/>
        <w:ind w:firstLine="396"/>
      </w:pPr>
      <w:r>
        <w:rPr>
          <w:rFonts w:ascii="Georgia" w:hAnsi="Georgia"/>
          <w:color w:val="2A2A2A"/>
          <w:sz w:val="24"/>
        </w:rPr>
        <w:t>Reunamos todo. Después de examinar siete casos con el método, ¿qué podemos decir de la gran pregunta —la de si existió una civilización tecnológica anterior, igual o superior a la nuestra?</w:t>
      </w:r>
    </w:p>
    <w:p>
      <w:pPr>
        <w:spacing w:line="336" w:lineRule="auto" w:after="160"/>
        <w:jc w:val="both"/>
        <w:ind w:firstLine="396"/>
      </w:pPr>
      <w:r>
        <w:rPr>
          <w:rFonts w:ascii="Georgia" w:hAnsi="Georgia"/>
          <w:color w:val="2A2A2A"/>
          <w:sz w:val="24"/>
        </w:rPr>
        <w:t>El veredicto tiene tres partes, y conviene formularlas con cuidado.</w:t>
      </w:r>
    </w:p>
    <w:p>
      <w:pPr>
        <w:spacing w:line="336" w:lineRule="auto" w:after="160"/>
        <w:jc w:val="both"/>
        <w:ind w:firstLine="396"/>
      </w:pPr>
      <w:r>
        <w:rPr>
          <w:rFonts w:ascii="Georgia" w:hAnsi="Georgia"/>
          <w:b/>
          <w:color w:val="2A2A2A"/>
          <w:sz w:val="24"/>
        </w:rPr>
        <w:t>Primera parte: no está demostrada.</w:t>
      </w:r>
      <w:r>
        <w:rPr>
          <w:rFonts w:ascii="Georgia" w:hAnsi="Georgia"/>
          <w:color w:val="2A2A2A"/>
          <w:sz w:val="24"/>
        </w:rPr>
        <w:t xml:space="preserve"> Ninguna fuente del corpus, ninguno de los casos examinados, aporta el conjunto de marcadores simultáneos que exigiría la hipótesis silúrica. No hay un artefacto en contexto, una datación fiable, una explicación natural descartada, una replicación independiente, un conjunto cohesivo. Las afirmaciones de civilizaciones perdidas, una por una, no resisten el examen.</w:t>
      </w:r>
    </w:p>
    <w:p>
      <w:pPr>
        <w:spacing w:line="336" w:lineRule="auto" w:after="160"/>
        <w:jc w:val="both"/>
        <w:ind w:firstLine="396"/>
      </w:pPr>
      <w:r>
        <w:rPr>
          <w:rFonts w:ascii="Georgia" w:hAnsi="Georgia"/>
          <w:color w:val="2A2A2A"/>
          <w:sz w:val="24"/>
        </w:rPr>
        <w:t>Conviene precisar qué significa "no está demostrada", para que no se malinterprete. No significa que las afirmaciones sean necesariamente falsas; significa que no tienen el apoyo de la evidencia que el estándar exige. Una afirmación puede ser verdadera y no estar demostrada —pero sin demostración, no puede aceptarse como hecho. Y tras examinar siete casos con el estándar del capítulo 2, ninguna afirmación de civilización tecnológica anterior ha superado el examen. Esa es la primera parte del veredicto, y es concluyente en su negatividad: no hay evidencia positiva.</w:t>
      </w:r>
    </w:p>
    <w:p>
      <w:pPr>
        <w:spacing w:line="336" w:lineRule="auto" w:after="160"/>
        <w:jc w:val="both"/>
        <w:ind w:firstLine="396"/>
      </w:pPr>
      <w:r>
        <w:rPr>
          <w:rFonts w:ascii="Georgia" w:hAnsi="Georgia"/>
          <w:b/>
          <w:color w:val="2A2A2A"/>
          <w:sz w:val="24"/>
        </w:rPr>
        <w:t>Segunda parte: no es trivialmente descartable.</w:t>
      </w:r>
      <w:r>
        <w:rPr>
          <w:rFonts w:ascii="Georgia" w:hAnsi="Georgia"/>
          <w:color w:val="2A2A2A"/>
          <w:sz w:val="24"/>
        </w:rPr>
        <w:t xml:space="preserve"> La preservación del registro geológico es pobre y sesgada; la superficie terrestre se recicla; y la ciencia —la hipótesis silúrica, el trabajo de Wright— considera la pregunta legítima, aunque sin detección. No podemos decir que la pregunta sea absurda o imposible; podemos decir que no hay evidencia.</w:t>
      </w:r>
    </w:p>
    <w:p>
      <w:pPr>
        <w:spacing w:line="336" w:lineRule="auto" w:after="160"/>
        <w:jc w:val="both"/>
        <w:ind w:firstLine="396"/>
      </w:pPr>
      <w:r>
        <w:rPr>
          <w:rFonts w:ascii="Georgia" w:hAnsi="Georgia"/>
          <w:color w:val="2A2A2A"/>
          <w:sz w:val="24"/>
        </w:rPr>
        <w:t>Esta segunda parte es la que distingue este libro de dos errores opuestos. Contra la credulidad, dice que no hay evidencia positiva; contra el desdén, dice que la ausencia no es conclusiva. Una civilización industrial de hace millones de años podría ser casi invisible en el registro geológico; eso no la hace probable, pero impide descartarla por la mera ausencia. La pregunta queda, por tanto, en el terreno de lo investigable —ni afirmada ni refutada, esperando datos.</w:t>
      </w:r>
    </w:p>
    <w:p>
      <w:pPr>
        <w:spacing w:line="336" w:lineRule="auto" w:after="160"/>
        <w:jc w:val="both"/>
        <w:ind w:firstLine="396"/>
      </w:pPr>
      <w:r>
        <w:rPr>
          <w:rFonts w:ascii="Georgia" w:hAnsi="Georgia"/>
          <w:b/>
          <w:color w:val="2A2A2A"/>
          <w:sz w:val="24"/>
        </w:rPr>
        <w:t>Tercera parte: sabemos cómo se sabría.</w:t>
      </w:r>
      <w:r>
        <w:rPr>
          <w:rFonts w:ascii="Georgia" w:hAnsi="Georgia"/>
          <w:color w:val="2A2A2A"/>
          <w:sz w:val="24"/>
        </w:rPr>
        <w:t xml:space="preserve"> Esta es la parte más valiosa del veredicto, y la que da sentido a todo el libro. Para cada línea de evidencia, sabemos qué dato la falsaría o la reforzaría: una datación del recinto de la Esfinge; una excavación controlada en Cambay; un artefacto en contexto en Yonaguni; la evidencia de una civilización en la fecha y el lugar de una catástrofe. La pregunta no es irresoluble; es una cuestión con un método, y con datos decisivos identificados.</w:t>
      </w:r>
    </w:p>
    <w:p>
      <w:pPr>
        <w:spacing w:line="336" w:lineRule="auto" w:after="160"/>
        <w:jc w:val="both"/>
        <w:ind w:firstLine="396"/>
      </w:pPr>
      <w:r>
        <w:rPr>
          <w:rFonts w:ascii="Georgia" w:hAnsi="Georgia"/>
          <w:color w:val="2A2A2A"/>
          <w:sz w:val="24"/>
        </w:rPr>
        <w:t>Conviene detenerse en esta tercera parte, porque es la que distingue este libro de casi todo lo que se ha escrito sobre el tema. La literatura "perdida" suele presentar la pregunta como un misterio eterno, imposible de resolver —y por eso eternamente fascinante. Este libro hace lo contrario: muestra que la pregunta tiene datos decisivos identificados, y que, si esos datos aparecen, la cuestión se resolverá. No es un misterio sin salida; es una investigación con un camino. Y ese camino —el de saber qué buscar y cómo reconocerlo— es exactamente lo que el próximo capítulo desarrolla.</w:t>
      </w:r>
    </w:p>
    <w:p>
      <w:pPr>
        <w:spacing w:line="336" w:lineRule="auto" w:after="160"/>
        <w:jc w:val="both"/>
        <w:ind w:firstLine="396"/>
      </w:pPr>
      <w:r>
        <w:rPr>
          <w:rFonts w:ascii="Georgia" w:hAnsi="Georgia"/>
          <w:color w:val="2A2A2A"/>
          <w:sz w:val="24"/>
        </w:rPr>
        <w:t>Hay, además, una consecuencia de esta tercera parte que conviene nombrar, porque toca la actitud con la que el lector puede salir del libro. Si la pregunta tiene un método y unos datos decisivos, entonces no depende de la fe ni del deseo: depende de la evidencia. El lector no tiene que creer ni descreer; tiene que saber qué buscar. Y esa capacidad —la de saber qué contaría como prueba— es la más liberadora de todas, porque coloca la cuestión en el terreno de lo investigable, no de lo misterioso. La pregunta deja de ser un enigma que se contempla y se convierte en un problema que se aborda.</w:t>
      </w:r>
    </w:p>
    <w:p>
      <w:pPr>
        <w:spacing w:line="336" w:lineRule="auto" w:after="160"/>
        <w:jc w:val="both"/>
        <w:ind w:firstLine="396"/>
      </w:pPr>
      <w:r>
        <w:rPr>
          <w:rFonts w:ascii="Georgia" w:hAnsi="Georgia"/>
          <w:color w:val="2A2A2A"/>
          <w:sz w:val="24"/>
        </w:rPr>
        <w:t xml:space="preserve">El veredicto honesto, en suma, es este: </w:t>
      </w:r>
      <w:r>
        <w:rPr>
          <w:rFonts w:ascii="Georgia" w:hAnsi="Georgia"/>
          <w:b/>
          <w:color w:val="2A2A2A"/>
          <w:sz w:val="24"/>
        </w:rPr>
        <w:t>no se sabe —y he aquí cómo saberse.</w:t>
      </w:r>
      <w:r>
        <w:rPr>
          <w:rFonts w:ascii="Georgia" w:hAnsi="Georgia"/>
          <w:color w:val="2A2A2A"/>
          <w:sz w:val="24"/>
        </w:rPr>
        <w:t xml:space="preserve"> No es un "no puede demostrarse" que cierra la cuestión; es un "no está demostrado, y esto es lo que lo demostraría". Esa diferencia, como hemos visto, es la diferencia entre el misterio y la investigación. Y es la diferencia que este libro ha intentado enseñar, caso por caso, a lo largo de sus diez capítulos.</w:t>
      </w:r>
    </w:p>
    <w:p>
      <w:pPr>
        <w:spacing w:before="280" w:after="160"/>
        <w:jc w:val="left"/>
      </w:pPr>
      <w:r>
        <w:rPr>
          <w:rFonts w:ascii="Georgia" w:hAnsi="Georgia"/>
          <w:b/>
          <w:color w:val="6E1F33"/>
          <w:sz w:val="30"/>
        </w:rPr>
        <w:t>Lo que hemos ganado</w:t>
      </w:r>
    </w:p>
    <w:p>
      <w:pPr>
        <w:spacing w:line="336" w:lineRule="auto" w:after="160"/>
        <w:jc w:val="both"/>
        <w:ind w:firstLine="396"/>
      </w:pPr>
      <w:r>
        <w:rPr>
          <w:rFonts w:ascii="Georgia" w:hAnsi="Georgia"/>
          <w:color w:val="2A2A2A"/>
          <w:sz w:val="24"/>
        </w:rPr>
        <w:t>Antes de cerrar, conviene hacer un balance de lo que este viaje nos ha dado, porque es mucho, y porque a veces se pierde en medio de las conclusiones.</w:t>
      </w:r>
    </w:p>
    <w:p>
      <w:pPr>
        <w:spacing w:line="336" w:lineRule="auto" w:after="160"/>
        <w:jc w:val="both"/>
        <w:ind w:firstLine="396"/>
      </w:pPr>
      <w:r>
        <w:rPr>
          <w:rFonts w:ascii="Georgia" w:hAnsi="Georgia"/>
          <w:color w:val="2A2A2A"/>
          <w:sz w:val="24"/>
        </w:rPr>
        <w:t xml:space="preserve">Hemos ganado, primero, un </w:t>
      </w:r>
      <w:r>
        <w:rPr>
          <w:rFonts w:ascii="Georgia" w:hAnsi="Georgia"/>
          <w:b/>
          <w:color w:val="2A2A2A"/>
          <w:sz w:val="24"/>
        </w:rPr>
        <w:t>método</w:t>
      </w:r>
      <w:r>
        <w:rPr>
          <w:rFonts w:ascii="Georgia" w:hAnsi="Georgia"/>
          <w:color w:val="2A2A2A"/>
          <w:sz w:val="24"/>
        </w:rPr>
        <w:t>: las seis etiquetas, la regla de oro, la regla anti-error, los cinco criterios, la carga de la prueba. Un modo de examinar cualquier afirmación sobre el pasado sin caer ni en la credulidad ni en el desdén.</w:t>
      </w:r>
    </w:p>
    <w:p>
      <w:pPr>
        <w:spacing w:line="336" w:lineRule="auto" w:after="160"/>
        <w:jc w:val="both"/>
        <w:ind w:firstLine="396"/>
      </w:pPr>
      <w:r>
        <w:rPr>
          <w:rFonts w:ascii="Georgia" w:hAnsi="Georgia"/>
          <w:color w:val="2A2A2A"/>
          <w:sz w:val="24"/>
        </w:rPr>
        <w:t xml:space="preserve">Hemos ganado, segundo, un </w:t>
      </w:r>
      <w:r>
        <w:rPr>
          <w:rFonts w:ascii="Georgia" w:hAnsi="Georgia"/>
          <w:b/>
          <w:color w:val="2A2A2A"/>
          <w:sz w:val="24"/>
        </w:rPr>
        <w:t>mapa</w:t>
      </w:r>
      <w:r>
        <w:rPr>
          <w:rFonts w:ascii="Georgia" w:hAnsi="Georgia"/>
          <w:color w:val="2A2A2A"/>
          <w:sz w:val="24"/>
        </w:rPr>
        <w:t>: lo que se sabe, lo que no se sostiene, lo que no se sabe. Un mapa claro, en lugar de una maraña de afirmaciones y teorías.</w:t>
      </w:r>
    </w:p>
    <w:p>
      <w:pPr>
        <w:spacing w:line="336" w:lineRule="auto" w:after="160"/>
        <w:jc w:val="both"/>
        <w:ind w:firstLine="396"/>
      </w:pPr>
      <w:r>
        <w:rPr>
          <w:rFonts w:ascii="Georgia" w:hAnsi="Georgia"/>
          <w:color w:val="2A2A2A"/>
          <w:sz w:val="24"/>
        </w:rPr>
        <w:t xml:space="preserve">Hemos ganado, tercero, una </w:t>
      </w:r>
      <w:r>
        <w:rPr>
          <w:rFonts w:ascii="Georgia" w:hAnsi="Georgia"/>
          <w:b/>
          <w:color w:val="2A2A2A"/>
          <w:sz w:val="24"/>
        </w:rPr>
        <w:t>apreciación de lo real</w:t>
      </w:r>
      <w:r>
        <w:rPr>
          <w:rFonts w:ascii="Georgia" w:hAnsi="Georgia"/>
          <w:color w:val="2A2A2A"/>
          <w:sz w:val="24"/>
        </w:rPr>
        <w:t>: la Esfinge dentro de la historia egipcia, los mapas como logros renacentistas, los textos como obras de culturas reales, el mecanismo de Anticitera como logro helenístico, el Mahābhārata como epopeya. Lo real es asombroso, y el método nos permite verlo.</w:t>
      </w:r>
    </w:p>
    <w:p>
      <w:pPr>
        <w:spacing w:line="336" w:lineRule="auto" w:after="160"/>
        <w:jc w:val="both"/>
        <w:ind w:firstLine="396"/>
      </w:pPr>
      <w:r>
        <w:rPr>
          <w:rFonts w:ascii="Georgia" w:hAnsi="Georgia"/>
          <w:color w:val="2A2A2A"/>
          <w:sz w:val="24"/>
        </w:rPr>
        <w:t xml:space="preserve">Y hemos ganado, por último, una </w:t>
      </w:r>
      <w:r>
        <w:rPr>
          <w:rFonts w:ascii="Georgia" w:hAnsi="Georgia"/>
          <w:b/>
          <w:color w:val="2A2A2A"/>
          <w:sz w:val="24"/>
        </w:rPr>
        <w:t>capacidad</w:t>
      </w:r>
      <w:r>
        <w:rPr>
          <w:rFonts w:ascii="Georgia" w:hAnsi="Georgia"/>
          <w:color w:val="2A2A2A"/>
          <w:sz w:val="24"/>
        </w:rPr>
        <w:t>: la de hacer la pregunta correcta —¿cómo se sabría?— ante cualquier afirmación, en cualquier contexto. Esa capacidad, una vez adquirida, no se pierde. Es la herramienta que el lector puede llevar consigo el resto de su vida.</w:t>
      </w:r>
    </w:p>
    <w:p>
      <w:pPr>
        <w:spacing w:line="336" w:lineRule="auto" w:after="160"/>
        <w:jc w:val="both"/>
        <w:ind w:firstLine="396"/>
      </w:pPr>
      <w:r>
        <w:rPr>
          <w:rFonts w:ascii="Georgia" w:hAnsi="Georgia"/>
          <w:color w:val="2A2A2A"/>
          <w:sz w:val="24"/>
        </w:rPr>
        <w:t xml:space="preserve">Hay, además, algo que hemos ganado que conviene nombrar con claridad, porque es quizá lo más valioso de todo: </w:t>
      </w:r>
      <w:r>
        <w:rPr>
          <w:rFonts w:ascii="Georgia" w:hAnsi="Georgia"/>
          <w:b/>
          <w:color w:val="2A2A2A"/>
          <w:sz w:val="24"/>
        </w:rPr>
        <w:t>una actitud hacia la incertidumbre</w:t>
      </w:r>
      <w:r>
        <w:rPr>
          <w:rFonts w:ascii="Georgia" w:hAnsi="Georgia"/>
          <w:color w:val="2A2A2A"/>
          <w:sz w:val="24"/>
        </w:rPr>
        <w:t>. Este libro ha insistido en que la respuesta honesta a la gran pregunta es "no se sabe, y he aquí cómo saberse". Y esa aceptación de la incertidumbre no es un fracaso; es una madurez intelectual. Significa que podemos vivir con la pregunta abierta, sin necesidad de cerrarla con una fantasía ni de descartarla con un gesto. Podemos sostener la incertidumbre con calma, sabiendo que hay un camino —los datos decisivos— que podría resolverla. Esa capacidad de convivir con "no se sabe" es rara, y es valiosa.</w:t>
      </w:r>
    </w:p>
    <w:p>
      <w:pPr>
        <w:spacing w:before="280" w:after="160"/>
        <w:jc w:val="left"/>
      </w:pPr>
      <w:r>
        <w:rPr>
          <w:rFonts w:ascii="Georgia" w:hAnsi="Georgia"/>
          <w:b/>
          <w:color w:val="6E1F33"/>
          <w:sz w:val="30"/>
        </w:rPr>
        <w:t>El papel de la incertidumbre</w:t>
      </w:r>
    </w:p>
    <w:p>
      <w:pPr>
        <w:spacing w:line="336" w:lineRule="auto" w:after="160"/>
        <w:jc w:val="both"/>
        <w:ind w:firstLine="396"/>
      </w:pPr>
      <w:r>
        <w:rPr>
          <w:rFonts w:ascii="Georgia" w:hAnsi="Georgia"/>
          <w:color w:val="2A2A2A"/>
          <w:sz w:val="24"/>
        </w:rPr>
        <w:t>La incertidumbre ha sido un hilo constante en este libro, y conviene dedicarle una reflexión final, porque toca el corazón del método y de la actitud que lo acompaña.</w:t>
      </w:r>
    </w:p>
    <w:p>
      <w:pPr>
        <w:spacing w:line="336" w:lineRule="auto" w:after="160"/>
        <w:jc w:val="both"/>
        <w:ind w:firstLine="396"/>
      </w:pPr>
      <w:r>
        <w:rPr>
          <w:rFonts w:ascii="Georgia" w:hAnsi="Georgia"/>
          <w:color w:val="2A2A2A"/>
          <w:sz w:val="24"/>
        </w:rPr>
        <w:t>Hay dos maneras de reaccionar ante la incertidumbre. Una es no soportarla: ante la pregunta sin respuesta, se salta a una certeza —la de la fantasía ("existió la civilización perdida") o la del desdén ("es todo falso")—. Ambas certezas son falsas: la primera ignora la ausencia de evidencia; la segunda ignora la posibilidad. La otra manera es aceptarla: reconocer que no se sabe, y que el camino hacia el saber es la evidencia. Esta segunda manera es la del método, y es la que este libro propone.</w:t>
      </w:r>
    </w:p>
    <w:p>
      <w:pPr>
        <w:spacing w:line="336" w:lineRule="auto" w:after="160"/>
        <w:jc w:val="both"/>
        <w:ind w:firstLine="396"/>
      </w:pPr>
      <w:r>
        <w:rPr>
          <w:rFonts w:ascii="Georgia" w:hAnsi="Georgia"/>
          <w:color w:val="2A2A2A"/>
          <w:sz w:val="24"/>
        </w:rPr>
        <w:t>Aceptar la incertidumbre no es pasividad; es todo lo contrario. Es reconocer que la pregunta está abierta, que tiene un camino, y que ese camino —la búsqueda de los datos decisivos— es el que vale la pena recorrer. No se trata de "no saber nada"; se trata de saber exactamente qué no se sabe, y qué habría que hacer para saberlo. Esa precisión sobre la propia ignorancia es, paradójicamente, una forma de conocimiento —y de las más valiosas.</w:t>
      </w:r>
    </w:p>
    <w:p>
      <w:pPr>
        <w:spacing w:line="336" w:lineRule="auto" w:after="160"/>
        <w:jc w:val="both"/>
        <w:ind w:firstLine="396"/>
      </w:pPr>
      <w:r>
        <w:rPr>
          <w:rFonts w:ascii="Georgia" w:hAnsi="Georgia"/>
          <w:color w:val="2A2A2A"/>
          <w:sz w:val="24"/>
        </w:rPr>
        <w:t>La incertidumbre, en este sentido, no es el enemigo del método; es su materia prima. El método existe precisamente para navegarla: para distinguir lo que se sabe de lo que no, para identificar qué dato resolvería cada cuestión, y para mantener la pregunta abierta sin dejarla caer ni en la credulidad ni en el desdén. Sin incertidumbre, no habría necesidad de método; con ella, el método es lo que nos permite avanzar. Y ese es, quizá, el mayor logro del viaje: haber aprendido a convivir con la incertidumbre sin dejar de investigar.</w:t>
      </w:r>
    </w:p>
    <w:p>
      <w:pPr>
        <w:spacing w:before="280" w:after="160"/>
        <w:jc w:val="left"/>
      </w:pPr>
      <w:r>
        <w:rPr>
          <w:rFonts w:ascii="Georgia" w:hAnsi="Georgia"/>
          <w:b/>
          <w:color w:val="6E1F33"/>
          <w:sz w:val="30"/>
        </w:rPr>
        <w:t>Lo que los siete casos tienen en común</w:t>
      </w:r>
    </w:p>
    <w:p>
      <w:pPr>
        <w:spacing w:line="336" w:lineRule="auto" w:after="160"/>
        <w:jc w:val="both"/>
        <w:ind w:firstLine="396"/>
      </w:pPr>
      <w:r>
        <w:rPr>
          <w:rFonts w:ascii="Georgia" w:hAnsi="Georgia"/>
          <w:color w:val="2A2A2A"/>
          <w:sz w:val="24"/>
        </w:rPr>
        <w:t>Antes del balance final, conviene hacer un ejercicio que ilumina todo lo aprendido: mirar los siete casos no uno por uno, sino juntos, y preguntarse qué tienen en común más allá del método que los examinó. Porque, sorprendentemente, los siete comparten una serie de rasgos que, reunidos, describen con precisión la estructura de la literatura "perdida".</w:t>
      </w:r>
    </w:p>
    <w:p>
      <w:pPr>
        <w:spacing w:line="336" w:lineRule="auto" w:after="160"/>
        <w:jc w:val="both"/>
        <w:ind w:firstLine="396"/>
      </w:pPr>
      <w:r>
        <w:rPr>
          <w:rFonts w:ascii="Georgia" w:hAnsi="Georgia"/>
          <w:color w:val="2A2A2A"/>
          <w:sz w:val="24"/>
        </w:rPr>
        <w:t xml:space="preserve">El primer rasgo común es que </w:t>
      </w:r>
      <w:r>
        <w:rPr>
          <w:rFonts w:ascii="Georgia" w:hAnsi="Georgia"/>
          <w:b/>
          <w:color w:val="2A2A2A"/>
          <w:sz w:val="24"/>
        </w:rPr>
        <w:t>todos parten de algo real.</w:t>
      </w:r>
      <w:r>
        <w:rPr>
          <w:rFonts w:ascii="Georgia" w:hAnsi="Georgia"/>
          <w:color w:val="2A2A2A"/>
          <w:sz w:val="24"/>
        </w:rPr>
        <w:t xml:space="preserve"> No hay un solo caso en el que la afirmación se apoye en una pura invención sin ningún hecho detrás. La Esfinge existe; los mapas existen; los textos de Platón existen; las catástrofes son reales; las formaciones de Yonaguni existen; los mitos y el mecanismo de Anticitera existen; el Mahābhārata existe. Este es un punto que conviene subrayar, porque contradice la caricatura del "todo es mentira". Lo real está presente en todos los casos — y es precisamente esa presencia de lo real lo que hace que las afirmaciones sean tan persuasivas. No se parte de la nada; se parte de un hecho real, y sobre ese hecho se construye la fantasía.</w:t>
      </w:r>
    </w:p>
    <w:p>
      <w:pPr>
        <w:spacing w:line="336" w:lineRule="auto" w:after="160"/>
        <w:jc w:val="both"/>
        <w:ind w:firstLine="396"/>
      </w:pPr>
      <w:r>
        <w:rPr>
          <w:rFonts w:ascii="Georgia" w:hAnsi="Georgia"/>
          <w:color w:val="2A2A2A"/>
          <w:sz w:val="24"/>
        </w:rPr>
        <w:t xml:space="preserve">El segundo rasgo común es que </w:t>
      </w:r>
      <w:r>
        <w:rPr>
          <w:rFonts w:ascii="Georgia" w:hAnsi="Georgia"/>
          <w:b/>
          <w:color w:val="2A2A2A"/>
          <w:sz w:val="24"/>
        </w:rPr>
        <w:t>la fantasía se construye añadiendo una atribución a lo real.</w:t>
      </w:r>
      <w:r>
        <w:rPr>
          <w:rFonts w:ascii="Georgia" w:hAnsi="Georgia"/>
          <w:color w:val="2A2A2A"/>
          <w:sz w:val="24"/>
        </w:rPr>
        <w:t xml:space="preserve"> No es que se invente el hecho; es que se le añade un significado que no está en la evidencia. A la erosión real se le añade la atribución de una lluvia antigua y una civilización de 10.000 años. A las líneas reales de los mapas se les añade la atribución de una Antártida cartografiada. A los textos reales se les añade la atribución de continentes hundidos o crónicas técnicas. A las formas reales se les añade la atribución de ciudades. La estructura es siempre la misma: un hecho real más una atribución extraordinaria, sin que la atribución esté respaldada por una evidencia propia.</w:t>
      </w:r>
    </w:p>
    <w:p>
      <w:pPr>
        <w:spacing w:line="336" w:lineRule="auto" w:after="160"/>
        <w:jc w:val="both"/>
        <w:ind w:firstLine="396"/>
      </w:pPr>
      <w:r>
        <w:rPr>
          <w:rFonts w:ascii="Georgia" w:hAnsi="Georgia"/>
          <w:color w:val="2A2A2A"/>
          <w:sz w:val="24"/>
        </w:rPr>
        <w:t xml:space="preserve">El tercer rasgo común es que </w:t>
      </w:r>
      <w:r>
        <w:rPr>
          <w:rFonts w:ascii="Georgia" w:hAnsi="Georgia"/>
          <w:b/>
          <w:color w:val="2A2A2A"/>
          <w:sz w:val="24"/>
        </w:rPr>
        <w:t>la atribución se difunde hasta volverse indistinguible del hecho.</w:t>
      </w:r>
      <w:r>
        <w:rPr>
          <w:rFonts w:ascii="Georgia" w:hAnsi="Georgia"/>
          <w:color w:val="2A2A2A"/>
          <w:sz w:val="24"/>
        </w:rPr>
        <w:t xml:space="preserve"> Con el tiempo, la gente deja de decir "este mito </w:t>
      </w:r>
      <w:r>
        <w:rPr>
          <w:rFonts w:ascii="Georgia" w:hAnsi="Georgia"/>
          <w:i/>
          <w:color w:val="2A2A2A"/>
          <w:sz w:val="24"/>
        </w:rPr>
        <w:t>podría</w:t>
      </w:r>
      <w:r>
        <w:rPr>
          <w:rFonts w:ascii="Georgia" w:hAnsi="Georgia"/>
          <w:color w:val="2A2A2A"/>
          <w:sz w:val="24"/>
        </w:rPr>
        <w:t xml:space="preserve"> recordar un continente hundido" y empieza a decir "este mito </w:t>
      </w:r>
      <w:r>
        <w:rPr>
          <w:rFonts w:ascii="Georgia" w:hAnsi="Georgia"/>
          <w:i/>
          <w:color w:val="2A2A2A"/>
          <w:sz w:val="24"/>
        </w:rPr>
        <w:t>es</w:t>
      </w:r>
      <w:r>
        <w:rPr>
          <w:rFonts w:ascii="Georgia" w:hAnsi="Georgia"/>
          <w:color w:val="2A2A2A"/>
          <w:sz w:val="24"/>
        </w:rPr>
        <w:t xml:space="preserve"> la memoria del continente hundido". La atribución se ha fundido con el hecho; la sobrelectura se ha vuelto la historia. Y una vez que eso ocurre, desmontarla exige volver al hecho original y separarlo de la atribución — que es exactamente lo que el método hace, caso por caso, con la paciencia que requiere.</w:t>
      </w:r>
    </w:p>
    <w:p>
      <w:pPr>
        <w:spacing w:line="336" w:lineRule="auto" w:after="160"/>
        <w:jc w:val="both"/>
        <w:ind w:firstLine="396"/>
      </w:pPr>
      <w:r>
        <w:rPr>
          <w:rFonts w:ascii="Georgia" w:hAnsi="Georgia"/>
          <w:color w:val="2A2A2A"/>
          <w:sz w:val="24"/>
        </w:rPr>
        <w:t xml:space="preserve">El cuarto rasgo común, y quizá el más revelador, es que </w:t>
      </w:r>
      <w:r>
        <w:rPr>
          <w:rFonts w:ascii="Georgia" w:hAnsi="Georgia"/>
          <w:b/>
          <w:color w:val="2A2A2A"/>
          <w:sz w:val="24"/>
        </w:rPr>
        <w:t>en ninguno de los siete casos la evidencia extraordinaria acompaña a la afirmación extraordinaria.</w:t>
      </w:r>
      <w:r>
        <w:rPr>
          <w:rFonts w:ascii="Georgia" w:hAnsi="Georgia"/>
          <w:color w:val="2A2A2A"/>
          <w:sz w:val="24"/>
        </w:rPr>
        <w:t xml:space="preserve"> Cada vez que la afirmación es enorme —una Esfinge de 10.000 años, una ciudad de 9.500, una guerra nuclear antigua—, la evidencia que la acompaña es ordinaria o débil: una erosión ambigua, una forma de sonar no verificada, un texto leído fuera de su género, una cita alterada. Esta desproporción constante no es casualidad; es la firma del patrón. Cuando la afirmación es extraordinaria y la evidencia está a la altura, tenemos un descubrimiento; cuando la afirmación es extraordinaria y la evidencia no está a la altura, tenemos una sobrelectura. Y los siete casos de este libro pertenecen, todos, a la segunda categoría.</w:t>
      </w:r>
    </w:p>
    <w:p>
      <w:pPr>
        <w:spacing w:line="336" w:lineRule="auto" w:after="160"/>
        <w:jc w:val="both"/>
        <w:ind w:firstLine="396"/>
      </w:pPr>
      <w:r>
        <w:rPr>
          <w:rFonts w:ascii="Georgia" w:hAnsi="Georgia"/>
          <w:color w:val="2A2A2A"/>
          <w:sz w:val="24"/>
        </w:rPr>
        <w:t>Estos cuatro rasgos comunes —partir de lo real, añadir una atribución, difundirla hasta confundirla con el hecho, y sostener una afirmación enorme con una evidencia débil— describen la literatura "perdida" con más precisión que cualquier etiqueta. No son siete historias distintas; son siete variaciones del mismo patrón. Y reconocer ese patrón es de las habilidades más útiles que este libro puede dar, porque permite identificarlo en un caso que no hayamos examinado: si ves un hecho real, una atribución extraordinaria y una evidencia débil, sabes que estás ante una sobrelectura, aun sin haber investigado el caso a fondo. Esa capacidad de reconocer el patrón es, en cierto modo, la síntesis de todo el método.</w:t>
      </w:r>
    </w:p>
    <w:p>
      <w:pPr>
        <w:spacing w:before="280" w:after="160"/>
        <w:jc w:val="left"/>
      </w:pPr>
      <w:r>
        <w:rPr>
          <w:rFonts w:ascii="Georgia" w:hAnsi="Georgia"/>
          <w:b/>
          <w:color w:val="6E1F33"/>
          <w:sz w:val="30"/>
        </w:rPr>
        <w:t>Lo que no es una derrota</w:t>
      </w:r>
    </w:p>
    <w:p>
      <w:pPr>
        <w:spacing w:line="336" w:lineRule="auto" w:after="160"/>
        <w:jc w:val="both"/>
        <w:ind w:firstLine="396"/>
      </w:pPr>
      <w:r>
        <w:rPr>
          <w:rFonts w:ascii="Georgia" w:hAnsi="Georgia"/>
          <w:color w:val="2A2A2A"/>
          <w:sz w:val="24"/>
        </w:rPr>
        <w:t xml:space="preserve">Hay una reflexión que conviene hacer antes del balance final, porque toca la manera en que el lector puede recibir las conclusiones de este libro. Es la reflexión sobre lo que </w:t>
      </w:r>
      <w:r>
        <w:rPr>
          <w:rFonts w:ascii="Georgia" w:hAnsi="Georgia"/>
          <w:i/>
          <w:color w:val="2A2A2A"/>
          <w:sz w:val="24"/>
        </w:rPr>
        <w:t>no</w:t>
      </w:r>
      <w:r>
        <w:rPr>
          <w:rFonts w:ascii="Georgia" w:hAnsi="Georgia"/>
          <w:color w:val="2A2A2A"/>
          <w:sz w:val="24"/>
        </w:rPr>
        <w:t xml:space="preserve"> es una derrota — porque a veces, al leer que las afirmaciones no se sostienen, uno podría sentir que la investigación "fracasó" o que el viaje "no llevó a nada". Nada más lejos de la verdad.</w:t>
      </w:r>
    </w:p>
    <w:p>
      <w:pPr>
        <w:spacing w:line="336" w:lineRule="auto" w:after="160"/>
        <w:jc w:val="both"/>
        <w:ind w:firstLine="396"/>
      </w:pPr>
      <w:r>
        <w:rPr>
          <w:rFonts w:ascii="Georgia" w:hAnsi="Georgia"/>
          <w:color w:val="2A2A2A"/>
          <w:sz w:val="24"/>
        </w:rPr>
        <w:t>No es una derrota que la Esfinge no sea de 10.000 años; es un conocimiento. No es una derrota que los mapas no muestren la Antártida; es una comprensión. No es una derrota que la Atlántida no esté demostrada; es una claridad. Lo que este libro ha producido no es un vacío donde antes había misterio; es un mapa — el mapa de lo que se sabe, lo que no se sostiene y lo que no se sabe. Y un mapa, por definición, es más valioso que el misterio que reemplaza: te dice dónde estás, qué has recorrido y hacia dónde podrías ir.</w:t>
      </w:r>
    </w:p>
    <w:p>
      <w:pPr>
        <w:spacing w:line="336" w:lineRule="auto" w:after="160"/>
        <w:jc w:val="both"/>
        <w:ind w:firstLine="396"/>
      </w:pPr>
      <w:r>
        <w:rPr>
          <w:rFonts w:ascii="Georgia" w:hAnsi="Georgia"/>
          <w:color w:val="2A2A2A"/>
          <w:sz w:val="24"/>
        </w:rPr>
        <w:t>Pensemos en lo que ha pasado, en realidad. Al empezar, teníamos una maraña de afirmaciones —siete casos, cada uno con su teoría, cada uno con su "evidencia", todos sonando convincentes. Al terminar, tenemos un orden: siete veredictos, cada uno con su etiqueta precisa, cada uno justificado por su evidencia. Ese orden es un avance enorme, aunque no haya una civilización perdida al final. Porque el propósito de la investigación no era necesariamente encontrar una civilización; era saber qué es verdad. Y en eso —en saber qué se sostiene y qué no— la investigación ha tenido éxito completo, incluso en el sentido en que los que buscaban una confirmación podrían llamarlo "fracaso".</w:t>
      </w:r>
    </w:p>
    <w:p>
      <w:pPr>
        <w:spacing w:line="336" w:lineRule="auto" w:after="160"/>
        <w:jc w:val="both"/>
        <w:ind w:firstLine="396"/>
      </w:pPr>
      <w:r>
        <w:rPr>
          <w:rFonts w:ascii="Georgia" w:hAnsi="Georgia"/>
          <w:color w:val="2A2A2A"/>
          <w:sz w:val="24"/>
        </w:rPr>
        <w:t>Y hay algo más que conviene reconocer: el viaje mismo ha sido valioso. Hemos aprendido a examinar, a pesar, a dudar con honestidad, a respetar las culturas antiguas, a distinguir la maravilla bien fundada de la fantasía. Eso no se pierde, aunque ninguna de las afirmaciones se haya confirmado. Es un conocimiento de segunda orden —no sobre las civilizaciones perdidas, sino sobre cómo pensar—, y es, a mi juicio, más valioso que cualquier hallazgo concreto. Porque dura más, se aplica a todo, y no depende de un descubrimiento futuro. Esa es, quizá, la mayor ganancia del libro, y es la que hace que no haya sido una derrota, sino todo lo contrario.</w:t>
      </w:r>
    </w:p>
    <w:p>
      <w:pPr>
        <w:spacing w:before="280" w:after="160"/>
        <w:jc w:val="left"/>
      </w:pPr>
      <w:r>
        <w:rPr>
          <w:rFonts w:ascii="Georgia" w:hAnsi="Georgia"/>
          <w:b/>
          <w:color w:val="6E1F33"/>
          <w:sz w:val="30"/>
        </w:rPr>
        <w:t>La pregunta como compañera</w:t>
      </w:r>
    </w:p>
    <w:p>
      <w:pPr>
        <w:spacing w:line="336" w:lineRule="auto" w:after="160"/>
        <w:jc w:val="both"/>
        <w:ind w:firstLine="396"/>
      </w:pPr>
      <w:r>
        <w:rPr>
          <w:rFonts w:ascii="Georgia" w:hAnsi="Georgia"/>
          <w:color w:val="2A2A2A"/>
          <w:sz w:val="24"/>
        </w:rPr>
        <w:t xml:space="preserve">Hay una reflexión que conviene hacer antes del balance final, porque toca la manera en que el lector puede vivir con la gran pregunta — y porque esa manera de vivir es, en sí misma, una lección. Me refiero a la idea de que esta pregunta, lejos de ser un problema que hay que resolver y cerrar, es una </w:t>
      </w:r>
      <w:r>
        <w:rPr>
          <w:rFonts w:ascii="Georgia" w:hAnsi="Georgia"/>
          <w:i/>
          <w:color w:val="2A2A2A"/>
          <w:sz w:val="24"/>
        </w:rPr>
        <w:t>compañera</w:t>
      </w:r>
      <w:r>
        <w:rPr>
          <w:rFonts w:ascii="Georgia" w:hAnsi="Georgia"/>
          <w:color w:val="2A2A2A"/>
          <w:sz w:val="24"/>
        </w:rPr>
        <w:t xml:space="preserve"> — una pregunta que uno lleva consigo, y que enriquece la manera de mirar el mundo.</w:t>
      </w:r>
    </w:p>
    <w:p>
      <w:pPr>
        <w:spacing w:line="336" w:lineRule="auto" w:after="160"/>
        <w:jc w:val="both"/>
        <w:ind w:firstLine="396"/>
      </w:pPr>
      <w:r>
        <w:rPr>
          <w:rFonts w:ascii="Georgia" w:hAnsi="Georgia"/>
          <w:color w:val="2A2A2A"/>
          <w:sz w:val="24"/>
        </w:rPr>
        <w:t>Una pregunta que se acompaña no es lo mismo que una pregunta que se ignora o que se intenta cerrar a toda costa. Acompañar la pregunta es sostenerla abierta, visitarla de vez en cuando, examinarla con cada dato nuevo, sin la prisa de cerrarla con una fantasía ni el desdén de descartarla con un gesto. Es una postura de curiosidad sostenida: la pregunta de las civilizaciones anteriores se vuelve una lente a través de la cual mirar el pasado —y también el presente—, una invitación permanente a preguntar cómo se sabría cada cosa, qué evidencia la sostiene, qué dato la resolvería. Esa lente no se agota; se afina con cada uso.</w:t>
      </w:r>
    </w:p>
    <w:p>
      <w:pPr>
        <w:spacing w:line="336" w:lineRule="auto" w:after="160"/>
        <w:jc w:val="both"/>
        <w:ind w:firstLine="396"/>
      </w:pPr>
      <w:r>
        <w:rPr>
          <w:rFonts w:ascii="Georgia" w:hAnsi="Georgia"/>
          <w:color w:val="2A2A2A"/>
          <w:sz w:val="24"/>
        </w:rPr>
        <w:t>Y aquí está la observación que quiero dejar: este libro no termina con una conclusión que se cierra, sino con una pregunta que se entrega — una pregunta bien formulada, con su método y sus datos decisivos, para que el lector la acompañe. Eso es muy distinto de lo que la literatura "perdida" ofrece: no un misterio eterno que fascina, ni una respuesta fácil que consuela, sino una pregunta investigable, con sus herramientas, que el lector puede llevar consigo el resto de su vida. Y esa es, quizá, la diferencia más profunda entre este libro y la literatura que examina: esta no busca cerrar la cuestión con un final espectacular, sino entregar una pregunta viva, bien hecha, y la capacidad de acompañarla con honestidad. Porque las mejores preguntas no son las que se responden y se olvidan; son las que se acompañan — las que nos hacen más atentos, más cuidadosos, más capaces de distinguir lo real de lo fantaseado — mientras buscamos, con paciencia, los datos que algún día podrían responderlas.</w:t>
      </w:r>
    </w:p>
    <w:p>
      <w:pPr>
        <w:spacing w:before="280" w:after="160"/>
        <w:jc w:val="left"/>
      </w:pPr>
      <w:r>
        <w:rPr>
          <w:rFonts w:ascii="Georgia" w:hAnsi="Georgia"/>
          <w:b/>
          <w:color w:val="6E1F33"/>
          <w:sz w:val="30"/>
        </w:rPr>
        <w:t>El balance final</w:t>
      </w:r>
    </w:p>
    <w:p>
      <w:pPr>
        <w:spacing w:line="336" w:lineRule="auto" w:after="160"/>
        <w:jc w:val="both"/>
        <w:ind w:firstLine="396"/>
      </w:pPr>
      <w:r>
        <w:rPr>
          <w:rFonts w:ascii="Georgia" w:hAnsi="Georgia"/>
          <w:color w:val="2A2A2A"/>
          <w:sz w:val="24"/>
        </w:rPr>
        <w:t>Antes de pasar al último capítulo, conviene hacer un balance final de lo que este viaje de diez capítulos ha establecido, porque es el resumen que el lector puede llevarse.</w:t>
      </w:r>
    </w:p>
    <w:p>
      <w:pPr>
        <w:spacing w:line="336" w:lineRule="auto" w:after="160"/>
        <w:jc w:val="both"/>
        <w:ind w:firstLine="396"/>
      </w:pPr>
      <w:r>
        <w:rPr>
          <w:rFonts w:ascii="Georgia" w:hAnsi="Georgia"/>
          <w:color w:val="2A2A2A"/>
          <w:sz w:val="24"/>
        </w:rPr>
        <w:t xml:space="preserve">Lo primero que hemos establecido es que </w:t>
      </w:r>
      <w:r>
        <w:rPr>
          <w:rFonts w:ascii="Georgia" w:hAnsi="Georgia"/>
          <w:b/>
          <w:color w:val="2A2A2A"/>
          <w:sz w:val="24"/>
        </w:rPr>
        <w:t>la pregunta es legítima pero no está resuelta</w:t>
      </w:r>
      <w:r>
        <w:rPr>
          <w:rFonts w:ascii="Georgia" w:hAnsi="Georgia"/>
          <w:color w:val="2A2A2A"/>
          <w:sz w:val="24"/>
        </w:rPr>
        <w:t>. La Tierra es lo bastante antigua y su superficie lo bastante activa para que la cuestión tenga sentido; la hipótesis silúrica muestra que una civilización industrial podría ser casi invisible; y la ciencia considera la búsqueda digna de estudio. Pero no hay evidencia positiva, y las afirmaciones concretas —Esfinge, mapas, continentes, catástrofes, ciudades, dioses, armas— no resisten el examen.</w:t>
      </w:r>
    </w:p>
    <w:p>
      <w:pPr>
        <w:spacing w:line="336" w:lineRule="auto" w:after="160"/>
        <w:jc w:val="both"/>
        <w:ind w:firstLine="396"/>
      </w:pPr>
      <w:r>
        <w:rPr>
          <w:rFonts w:ascii="Georgia" w:hAnsi="Georgia"/>
          <w:color w:val="2A2A2A"/>
          <w:sz w:val="24"/>
        </w:rPr>
        <w:t>Y aquí conviene hacer una distinción que resume todo el libro: la pregunta es legítima, pero las respuestas propuestas no están demostradas. Esa distinción es la clave. No es que la pregunta sea absurda —hemos visto que la ciencia la considera investigable—; es que las respuestas concretas que ofrece la literatura "perdida" no tienen el apoyo de la evidencia. La pregunta queda, por tanto, abierta y legítima; las respuestas, sin confirmar. Y esa separación —entre la legitimidad de la pregunta y la debilidad de las respuestas— es lo que el método permite mantener con claridad.</w:t>
      </w:r>
    </w:p>
    <w:p>
      <w:pPr>
        <w:spacing w:line="336" w:lineRule="auto" w:after="160"/>
        <w:jc w:val="both"/>
        <w:ind w:firstLine="396"/>
      </w:pPr>
      <w:r>
        <w:rPr>
          <w:rFonts w:ascii="Georgia" w:hAnsi="Georgia"/>
          <w:color w:val="2A2A2A"/>
          <w:sz w:val="24"/>
        </w:rPr>
        <w:t xml:space="preserve">Lo segundo es que </w:t>
      </w:r>
      <w:r>
        <w:rPr>
          <w:rFonts w:ascii="Georgia" w:hAnsi="Georgia"/>
          <w:b/>
          <w:color w:val="2A2A2A"/>
          <w:sz w:val="24"/>
        </w:rPr>
        <w:t>hay un método para abordarla</w:t>
      </w:r>
      <w:r>
        <w:rPr>
          <w:rFonts w:ascii="Georgia" w:hAnsi="Georgia"/>
          <w:color w:val="2A2A2A"/>
          <w:sz w:val="24"/>
        </w:rPr>
        <w:t>. Las seis etiquetas, la regla de oro, la regla anti-error, los cinco criterios, la carga de la prueba: un conjunto de herramientas que se pueden aplicar a cualquier afirmación sobre el pasado, y que convierten la pregunta de un misterio en una investigación.</w:t>
      </w:r>
    </w:p>
    <w:p>
      <w:pPr>
        <w:spacing w:line="336" w:lineRule="auto" w:after="160"/>
        <w:jc w:val="both"/>
        <w:ind w:firstLine="396"/>
      </w:pPr>
      <w:r>
        <w:rPr>
          <w:rFonts w:ascii="Georgia" w:hAnsi="Georgia"/>
          <w:color w:val="2A2A2A"/>
          <w:sz w:val="24"/>
        </w:rPr>
        <w:t xml:space="preserve">Lo tercero es que </w:t>
      </w:r>
      <w:r>
        <w:rPr>
          <w:rFonts w:ascii="Georgia" w:hAnsi="Georgia"/>
          <w:b/>
          <w:color w:val="2A2A2A"/>
          <w:sz w:val="24"/>
        </w:rPr>
        <w:t>hay datos decisivos identificados</w:t>
      </w:r>
      <w:r>
        <w:rPr>
          <w:rFonts w:ascii="Georgia" w:hAnsi="Georgia"/>
          <w:color w:val="2A2A2A"/>
          <w:sz w:val="24"/>
        </w:rPr>
        <w:t>. Para cada línea de evidencia, sabemos qué la falsaría o la reforzaría. Esa es la parte más valiosa del balance: no es que "no se pueda saber", es que sabemos exactamente qué habría que saber, y qué buscar. Y ese es el terreno del próximo capítulo.</w:t>
      </w:r>
    </w:p>
    <w:p>
      <w:pPr>
        <w:spacing w:line="336" w:lineRule="auto" w:after="160"/>
        <w:jc w:val="both"/>
        <w:ind w:firstLine="396"/>
      </w:pPr>
      <w:r>
        <w:rPr>
          <w:rFonts w:ascii="Georgia" w:hAnsi="Georgia"/>
          <w:color w:val="2A2A2A"/>
          <w:sz w:val="24"/>
        </w:rPr>
        <w:t>Este es el balance. No es espectacular —no hay una civilización perdida confirmada—, pero es honesto, y es mucho más útil que una fantasía. Porque nos da un método, un mapa y un camino: las herramientas para seguir investigando, la claridad sobre lo que se sabe y lo que no, y la dirección —los datos decisivos— hacia donde apunta la búsqueda.</w:t>
      </w:r>
    </w:p>
    <w:p>
      <w:pPr>
        <w:spacing w:line="336" w:lineRule="auto" w:after="160"/>
        <w:jc w:val="both"/>
        <w:ind w:firstLine="396"/>
      </w:pPr>
      <w:r>
        <w:rPr>
          <w:rFonts w:ascii="Georgia" w:hAnsi="Georgia"/>
          <w:color w:val="2A2A2A"/>
          <w:sz w:val="24"/>
        </w:rPr>
        <w:t>Y esa dirección, conviene subrayarlo, es concreta y accionable. No se trata de "buscar en general"; se trata de saber, para cada línea, qué dato concreto la decidiría. La datación del recinto de la Esfinge, una excavación controlada en Cambay, un artefacto en contexto en Yonaguni, la evidencia de una civilización en la fecha de una catástrofe. Son búsquedas específicas, con criterios claros, que la ciencia ya sabe cómo realizar. Esa concreción es la que convierte la pregunta de un misterio contemplativo en una investigación practicable.</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El próximo capítulo desarrolla el protocolo: cómo se sabría, de forma concreta, si algún día aparece la prueba. Pero antes de cerrar este, conviene que quede formulada la pregunta que atraviesa todo el libro, y que ahora podemos responder con más precisión.</w:t>
      </w:r>
    </w:p>
    <w:p>
      <w:pPr>
        <w:spacing w:line="336" w:lineRule="auto" w:after="160"/>
        <w:jc w:val="both"/>
        <w:ind w:firstLine="396"/>
      </w:pPr>
      <w:r>
        <w:rPr>
          <w:rFonts w:ascii="Georgia" w:hAnsi="Georgia"/>
          <w:color w:val="2A2A2A"/>
          <w:sz w:val="24"/>
        </w:rPr>
        <w:t xml:space="preserve">¿Existe una civilización tecnológica anterior? La respuesta honesta es: </w:t>
      </w:r>
      <w:r>
        <w:rPr>
          <w:rFonts w:ascii="Georgia" w:hAnsi="Georgia"/>
          <w:b/>
          <w:color w:val="2A2A2A"/>
          <w:sz w:val="24"/>
        </w:rPr>
        <w:t>no está demostrada, no es trivialmente descartable, y sabemos cómo se sabría.</w:t>
      </w:r>
      <w:r>
        <w:rPr>
          <w:rFonts w:ascii="Georgia" w:hAnsi="Georgia"/>
          <w:color w:val="2A2A2A"/>
          <w:sz w:val="24"/>
        </w:rPr>
        <w:t xml:space="preserve"> Cada una de esas tres frases es importante, y las tres juntas son el veredicto de este viaje.</w:t>
      </w:r>
    </w:p>
    <w:p>
      <w:pPr>
        <w:spacing w:line="336" w:lineRule="auto" w:after="160"/>
        <w:jc w:val="both"/>
        <w:ind w:firstLine="396"/>
      </w:pPr>
      <w:r>
        <w:rPr>
          <w:rFonts w:ascii="Georgia" w:hAnsi="Georgia"/>
          <w:color w:val="2A2A2A"/>
          <w:sz w:val="24"/>
        </w:rPr>
        <w:t>Lo que nos llevamos, en definitiva, no es un "sí" ni un "no" categórico. Es un método, un mapa y una capacidad. Y con ellos, la pregunta deja de ser un misterio para convertirse en una investigación — una investigación cuyos datos decisivos conocemos, y que algún día, quizá, se resolverá.</w:t>
      </w:r>
    </w:p>
    <w:p>
      <w:pPr>
        <w:spacing w:line="336" w:lineRule="auto" w:after="160"/>
        <w:jc w:val="both"/>
        <w:ind w:firstLine="396"/>
      </w:pPr>
      <w:r>
        <w:rPr>
          <w:rFonts w:ascii="Georgia" w:hAnsi="Georgia"/>
          <w:color w:val="2A2A2A"/>
          <w:sz w:val="24"/>
        </w:rPr>
        <w:t>Hay, además, una última observación que conviene hacer antes de cerrar, porque toca el valor de lo aprendido. Este capítulo ha reunido las piezas de un viaje de diez capítulos, y el resultado —un veredicto honesto, un mapa de lo sabido y lo no sabido, y un método— es el tesoro que el libro entrega. No es un tesoro espectacular, hecho de oro y de misterio; es un tesoro más duradero, hecho de claridad y de herramientas. Y es, a mi juicio, el único tesoro que vale la pena ofrecer sobre una pregunta tan importante y tan maltratada como la de las civilizaciones perdidas: no la respuesta fácil, sino la capacidad de buscarla sin engañarse, y la honestidad de reconocer dónde estamos.</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el veredicto es "no se sabe, y he aquí cómo saberse", entonces el último paso es formular ese "cómo" con precisión. ¿Qué protocolo concreto permitiría, algún día, responder la gran pregunta? Eso es lo que examinamos en el capítulo siguiente, el último del libro.</w:t>
      </w:r>
    </w:p>
    <w:p>
      <w:pPr>
        <w:spacing w:line="336" w:lineRule="auto" w:after="160"/>
        <w:jc w:val="both"/>
        <w:ind w:firstLine="396"/>
      </w:pPr>
      <w:r>
        <w:rPr>
          <w:rFonts w:ascii="Georgia" w:hAnsi="Georgia"/>
          <w:color w:val="2A2A2A"/>
          <w:sz w:val="24"/>
        </w:rPr>
        <w:t>Porque saber que "no se sabe" no basta: hace falta saber qué habría que hacer para saberlo. Y ese protocolo —los cinco criterios, las preguntas que hacer, los datos que buscar— es el que convierte la incertidumbre en un camino. Es, en cierto modo, el regalo final del libro: no la respuesta, sino la manera de buscarla, formulada con la precisión que permite distinguir, algún día, el hallazgo real del accidente, la evidencia de la fantasía, y la civilización perdida de la que no lo es. Ese es el protocolo que nos espera, y es el que cierra el viaje y da sentido a todo el libro.</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Gavin A. Schmidt y Adam Frank, "The Silurian Hypothesis", *International Journal of Astrobiology* 18 (2019): 142–150; Jason T. Wright, "Prior Indigenous Technological Species", *International Journal of Astrobiology* 17 (2018): 96–100. Para las tecnofirmas, véase NASA, *NASA and the Search for Technosignatures: A Report from the NASA Technosignatures Workshop* (2018). (H01, H02, H03.)</w:t>
      </w:r>
    </w:p>
    <w:p>
      <w:r>
        <w:br w:type="page"/>
      </w:r>
    </w:p>
    <w:p>
      <w:pPr>
        <w:spacing w:before="120" w:after="280"/>
        <w:jc w:val="left"/>
        <w:pBdr>
          <w:bottom w:val="single" w:sz="6" w:space="6" w:color="9A7B2F"/>
        </w:pBdr>
      </w:pPr>
      <w:r>
        <w:rPr>
          <w:rFonts w:ascii="Georgia" w:hAnsi="Georgia"/>
          <w:b/>
          <w:color w:val="6E1F33"/>
          <w:sz w:val="48"/>
        </w:rPr>
        <w:t>Capítulo 12. Cómo se sabría</w:t>
      </w:r>
    </w:p>
    <w:p>
      <w:pPr>
        <w:spacing w:line="336" w:lineRule="auto" w:after="160"/>
        <w:jc w:val="both"/>
        <w:ind w:firstLine="396"/>
      </w:pPr>
      <w:r>
        <w:rPr>
          <w:rFonts w:ascii="Georgia" w:hAnsi="Georgia"/>
          <w:color w:val="2A2A2A"/>
          <w:sz w:val="24"/>
        </w:rPr>
        <w:t xml:space="preserve">Este libro empezó con una pregunta incómoda: ¿pudo existir una civilización tecnológica anterior, igual o superior a la nuestra? No la hemos respondido con un sí o un no definitivo, porque la evidencia no permite hacerlo con honestidad. Pero hemos aprendido algo que quizá sea más valioso: </w:t>
      </w:r>
      <w:r>
        <w:rPr>
          <w:rFonts w:ascii="Georgia" w:hAnsi="Georgia"/>
          <w:b/>
          <w:color w:val="2A2A2A"/>
          <w:sz w:val="24"/>
        </w:rPr>
        <w:t>cómo se sabría la respuesta.</w:t>
      </w:r>
    </w:p>
    <w:p>
      <w:pPr>
        <w:spacing w:line="336" w:lineRule="auto" w:after="160"/>
        <w:jc w:val="both"/>
        <w:ind w:firstLine="396"/>
      </w:pPr>
      <w:r>
        <w:rPr>
          <w:rFonts w:ascii="Georgia" w:hAnsi="Georgia"/>
          <w:color w:val="2A2A2A"/>
          <w:sz w:val="24"/>
        </w:rPr>
        <w:t>En el capítulo anterior formulamos el veredicto en tres partes: no está demostrada, no es trivialmente descartable, y sabemos cómo se sabría. Este capítulo desarrolla esa tercera parte con toda la precisión posible. Es, en cierto sentido, el corazón del libro y su regalo final: el protocolo concreto que permitiría, algún día, distinguir un hallazgo real de un accidente, una evidencia de una fantasía, y una civilización perdida de la que no lo es.</w:t>
      </w:r>
    </w:p>
    <w:p>
      <w:pPr>
        <w:spacing w:line="336" w:lineRule="auto" w:after="160"/>
        <w:jc w:val="both"/>
        <w:ind w:firstLine="396"/>
      </w:pPr>
      <w:r>
        <w:rPr>
          <w:rFonts w:ascii="Georgia" w:hAnsi="Georgia"/>
          <w:color w:val="2A2A2A"/>
          <w:sz w:val="24"/>
        </w:rPr>
        <w:t>No se trata de un protocolo especulativo ni de un ideal imposible. Se trata de las herramientas que la arqueología, la geología y la ciencia en general ya usan para evaluar cualquier hallazgo extraordinario — aplicadas, de manera sistemática, a la pregunta de las civilizaciones anteriores. El lector no necesita ser un especialista para entenderlo; necesita, como en todo este libro, la disposición a verificar y la paciencia para aplicar las preguntas una a una.</w:t>
      </w:r>
    </w:p>
    <w:p>
      <w:pPr>
        <w:spacing w:line="336" w:lineRule="auto" w:after="160"/>
        <w:jc w:val="both"/>
        <w:ind w:firstLine="396"/>
      </w:pPr>
      <w:r>
        <w:rPr>
          <w:rFonts w:ascii="Georgia" w:hAnsi="Georgia"/>
          <w:color w:val="2A2A2A"/>
          <w:sz w:val="24"/>
        </w:rPr>
        <w:t>Y conviene subrayar una cosa desde el principio: este protocolo no es una novedad inventada para este libro. Es la manera en que la ciencia seria ha evaluado siempre los hallazgos extraordinarios, desde las primeras herramientas de piedra hasta las rocas de otros planetas. Lo que este capítulo hace es reunirlas, ordenarlas y aplicarlas de manera sistemática a la pregunta de las civilizaciones anteriores. El lector no está aprendiendo algo nuevo y exótico; está aprendiendo a pensar como lo hace la ciencia — con método, con exigencia y con honestidad. Y esa manera de pensar es, quizá, la herramienta más valiosa que este libro puede entregar.</w:t>
      </w:r>
    </w:p>
    <w:p>
      <w:pPr>
        <w:spacing w:before="280" w:after="160"/>
        <w:jc w:val="left"/>
      </w:pPr>
      <w:r>
        <w:rPr>
          <w:rFonts w:ascii="Georgia" w:hAnsi="Georgia"/>
          <w:b/>
          <w:color w:val="6E1F33"/>
          <w:sz w:val="30"/>
        </w:rPr>
        <w:t>El estándar, otra vez</w:t>
      </w:r>
    </w:p>
    <w:p>
      <w:pPr>
        <w:spacing w:line="336" w:lineRule="auto" w:after="160"/>
        <w:jc w:val="both"/>
        <w:ind w:firstLine="396"/>
      </w:pPr>
      <w:r>
        <w:rPr>
          <w:rFonts w:ascii="Georgia" w:hAnsi="Georgia"/>
          <w:color w:val="2A2A2A"/>
          <w:sz w:val="24"/>
        </w:rPr>
        <w:t>Para que el protocolo funcione, necesitamos recordar el estándar que establecimos en el capítulo 2, porque es la base de todo. Lo recordaremos brevemente, y luego lo desarrollaremos.</w:t>
      </w:r>
    </w:p>
    <w:p>
      <w:pPr>
        <w:spacing w:line="336" w:lineRule="auto" w:after="160"/>
        <w:jc w:val="both"/>
        <w:ind w:firstLine="396"/>
      </w:pPr>
      <w:r>
        <w:rPr>
          <w:rFonts w:ascii="Georgia" w:hAnsi="Georgia"/>
          <w:color w:val="2A2A2A"/>
          <w:sz w:val="24"/>
        </w:rPr>
        <w:t>Para que un hallazgo se considere evidencia de una civilización anterior, tiene que cumplir cinco criterios. Ninguno es opcional, y cada uno tiene una función precisa.</w:t>
      </w:r>
    </w:p>
    <w:p>
      <w:pPr>
        <w:spacing w:line="336" w:lineRule="auto" w:after="160"/>
        <w:jc w:val="both"/>
        <w:ind w:firstLine="396"/>
      </w:pPr>
      <w:r>
        <w:rPr>
          <w:rFonts w:ascii="Georgia" w:hAnsi="Georgia"/>
          <w:b/>
          <w:color w:val="2A2A2A"/>
          <w:sz w:val="24"/>
        </w:rPr>
        <w:t>Primer criterio: contexto estratigráfico fiable.</w:t>
      </w:r>
      <w:r>
        <w:rPr>
          <w:rFonts w:ascii="Georgia" w:hAnsi="Georgia"/>
          <w:color w:val="2A2A2A"/>
          <w:sz w:val="24"/>
        </w:rPr>
        <w:t xml:space="preserve"> El objeto o la marca debe estar </w:t>
      </w:r>
      <w:r>
        <w:rPr>
          <w:rFonts w:ascii="Georgia" w:hAnsi="Georgia"/>
          <w:i/>
          <w:color w:val="2A2A2A"/>
          <w:sz w:val="24"/>
        </w:rPr>
        <w:t>realmente</w:t>
      </w:r>
      <w:r>
        <w:rPr>
          <w:rFonts w:ascii="Georgia" w:hAnsi="Georgia"/>
          <w:color w:val="2A2A2A"/>
          <w:sz w:val="24"/>
        </w:rPr>
        <w:t xml:space="preserve"> en la capa antigua donde se afirma. Hay que demostrar que no cayó, no fue arrastrado ni fue sepultado después por accidente. El contexto es lo que le da a un hallazgo su significado: un objeto sin contexto no dice nada sobre el lugar ni la época a los que se le atribuye.</w:t>
      </w:r>
    </w:p>
    <w:p>
      <w:pPr>
        <w:spacing w:line="336" w:lineRule="auto" w:after="160"/>
        <w:jc w:val="both"/>
        <w:ind w:firstLine="396"/>
      </w:pPr>
      <w:r>
        <w:rPr>
          <w:rFonts w:ascii="Georgia" w:hAnsi="Georgia"/>
          <w:b/>
          <w:color w:val="2A2A2A"/>
          <w:sz w:val="24"/>
        </w:rPr>
        <w:t>Segundo criterio: cadena de custodia.</w:t>
      </w:r>
      <w:r>
        <w:rPr>
          <w:rFonts w:ascii="Georgia" w:hAnsi="Georgia"/>
          <w:color w:val="2A2A2A"/>
          <w:sz w:val="24"/>
        </w:rPr>
        <w:t xml:space="preserve"> Hay que saber de dónde salió el objeto, quién lo encontró, y que no se contaminara ni se mezclara. Un objeto sin procedencia clara no puede verificarse. La cadena de custodia es el estándar del detective: si la escena se ha contaminado, no hay caso.</w:t>
      </w:r>
    </w:p>
    <w:p>
      <w:pPr>
        <w:spacing w:line="336" w:lineRule="auto" w:after="160"/>
        <w:jc w:val="both"/>
        <w:ind w:firstLine="396"/>
      </w:pPr>
      <w:r>
        <w:rPr>
          <w:rFonts w:ascii="Georgia" w:hAnsi="Georgia"/>
          <w:b/>
          <w:color w:val="2A2A2A"/>
          <w:sz w:val="24"/>
        </w:rPr>
        <w:t>Tercer criterio: explicación natural descartada.</w:t>
      </w:r>
      <w:r>
        <w:rPr>
          <w:rFonts w:ascii="Georgia" w:hAnsi="Georgia"/>
          <w:color w:val="2A2A2A"/>
          <w:sz w:val="24"/>
        </w:rPr>
        <w:t xml:space="preserve"> Hay que demostrar que el viento, el agua, la química, la geología o el azar </w:t>
      </w:r>
      <w:r>
        <w:rPr>
          <w:rFonts w:ascii="Georgia" w:hAnsi="Georgia"/>
          <w:i/>
          <w:color w:val="2A2A2A"/>
          <w:sz w:val="24"/>
        </w:rPr>
        <w:t>no pudieron</w:t>
      </w:r>
      <w:r>
        <w:rPr>
          <w:rFonts w:ascii="Georgia" w:hAnsi="Georgia"/>
          <w:color w:val="2A2A2A"/>
          <w:sz w:val="24"/>
        </w:rPr>
        <w:t xml:space="preserve"> producir el hallazgo. La naturaleza produce formas que se parecen a la manufactura con frecuencia; el que afirma debe mostrar por qué la explicación natural no basta.</w:t>
      </w:r>
    </w:p>
    <w:p>
      <w:pPr>
        <w:spacing w:line="336" w:lineRule="auto" w:after="160"/>
        <w:jc w:val="both"/>
        <w:ind w:firstLine="396"/>
      </w:pPr>
      <w:r>
        <w:rPr>
          <w:rFonts w:ascii="Georgia" w:hAnsi="Georgia"/>
          <w:b/>
          <w:color w:val="2A2A2A"/>
          <w:sz w:val="24"/>
        </w:rPr>
        <w:t>Cuarto criterio: replicación independiente.</w:t>
      </w:r>
      <w:r>
        <w:rPr>
          <w:rFonts w:ascii="Georgia" w:hAnsi="Georgia"/>
          <w:color w:val="2A2A2A"/>
          <w:sz w:val="24"/>
        </w:rPr>
        <w:t xml:space="preserve"> Otro equipo, en otro laboratorio, debe llegar al mismo resultado. La ciencia desconfía del hallazgo que solo un grupo puede reproducir, porque los errores y los sesgos suelen ser individuales.</w:t>
      </w:r>
    </w:p>
    <w:p>
      <w:pPr>
        <w:spacing w:line="336" w:lineRule="auto" w:after="160"/>
        <w:jc w:val="both"/>
        <w:ind w:firstLine="396"/>
      </w:pPr>
      <w:r>
        <w:rPr>
          <w:rFonts w:ascii="Georgia" w:hAnsi="Georgia"/>
          <w:b/>
          <w:color w:val="2A2A2A"/>
          <w:sz w:val="24"/>
        </w:rPr>
        <w:t>Quinto criterio: conjunto, no anomalía única.</w:t>
      </w:r>
      <w:r>
        <w:rPr>
          <w:rFonts w:ascii="Georgia" w:hAnsi="Georgia"/>
          <w:color w:val="2A2A2A"/>
          <w:sz w:val="24"/>
        </w:rPr>
        <w:t xml:space="preserve"> Se necesitan varios marcadores simultáneos en el mismo lugar y tiempo. Una pieza rara, sin acompañar, casi nunca es suficiente — porque la naturaleza produce piezas raras constantemente.</w:t>
      </w:r>
    </w:p>
    <w:p>
      <w:pPr>
        <w:spacing w:line="336" w:lineRule="auto" w:after="160"/>
        <w:jc w:val="both"/>
        <w:ind w:firstLine="396"/>
      </w:pPr>
      <w:r>
        <w:rPr>
          <w:rFonts w:ascii="Georgia" w:hAnsi="Georgia"/>
          <w:color w:val="2A2A2A"/>
          <w:sz w:val="24"/>
        </w:rPr>
        <w:t>Estos cinco criterios son la base del protocolo. Ahora, ¿cómo se aplican en la práctica, y qué significan para la pregunta de las civilizaciones anteriores?</w:t>
      </w:r>
    </w:p>
    <w:p>
      <w:pPr>
        <w:spacing w:line="336" w:lineRule="auto" w:after="160"/>
        <w:jc w:val="both"/>
        <w:ind w:firstLine="396"/>
      </w:pPr>
      <w:r>
        <w:rPr>
          <w:rFonts w:ascii="Georgia" w:hAnsi="Georgia"/>
          <w:color w:val="2A2A2A"/>
          <w:sz w:val="24"/>
        </w:rPr>
        <w:t>Vale la pena detenerse un momento en por qué estos cinco criterios son tan importantes, y por qué no son un capricho de escépticos. Son los mismos que la arqueología y la geología usan para evaluar cualquier hallazgo, desde las herramientas de piedra más antiguas hasta las rocas traídas de otros planetas. Y existen por una razón concreta: porque la naturaleza produce falsos positivos constantemente. Concreciones que parecen esferas fabricadas, diaclasas que parecen muros tallados, geofactos que parecen herramientas, minerales que parecen artefactos. Si no se aplicara el estándar, la ciencia se llenaría de falsos positivos — y la literatura "perdida", de hecho, está llena de ellos, precisamente porque no aplica el estándar. Los cinco criterios son el filtro que separa el hallazgo real del accidente que lo imita.</w:t>
      </w:r>
    </w:p>
    <w:p>
      <w:pPr>
        <w:spacing w:line="336" w:lineRule="auto" w:after="160"/>
        <w:jc w:val="both"/>
        <w:ind w:firstLine="396"/>
      </w:pPr>
      <w:r>
        <w:rPr>
          <w:rFonts w:ascii="Georgia" w:hAnsi="Georgia"/>
          <w:color w:val="2A2A2A"/>
          <w:sz w:val="24"/>
        </w:rPr>
        <w:t>Y hay una observación adicional que conviene hacer, porque conecta con el método en su conjunto: los cinco criterios no son un obstáculo para los descubrimientos legítimos; son una garantía de que, cuando un descubrimiento es real, se reconozca como tal. Un hallazgo que cumple los cinco criterios no necesita más defensa; se sostiene por sí mismo. Un hallazgo que no los cumple, por espectacular que parezca, no puede sostenerse. Los criterios, en ese sentido, protegen tanto al escéptico (de aceptar lo falso) como al descubridor (de que su hallazgo sea desechado por no estar bien documentado). Son la base de una conversación honesta sobre el pasado.</w:t>
      </w:r>
    </w:p>
    <w:p>
      <w:pPr>
        <w:spacing w:before="280" w:after="160"/>
        <w:jc w:val="left"/>
      </w:pPr>
      <w:r>
        <w:rPr>
          <w:rFonts w:ascii="Georgia" w:hAnsi="Georgia"/>
          <w:b/>
          <w:color w:val="6E1F33"/>
          <w:sz w:val="30"/>
        </w:rPr>
        <w:t>Los cinco criterios en la práctica</w:t>
      </w:r>
    </w:p>
    <w:p>
      <w:pPr>
        <w:spacing w:line="336" w:lineRule="auto" w:after="160"/>
        <w:jc w:val="both"/>
        <w:ind w:firstLine="396"/>
      </w:pPr>
      <w:r>
        <w:rPr>
          <w:rFonts w:ascii="Georgia" w:hAnsi="Georgia"/>
          <w:color w:val="2A2A2A"/>
          <w:sz w:val="24"/>
        </w:rPr>
        <w:t>Conviene ver cada criterio en acción, aplicado a la pregunta concreta de una civilización anterior. Porque no basta con enunciarlos; hay que saber qué implican.</w:t>
      </w:r>
    </w:p>
    <w:p>
      <w:pPr>
        <w:spacing w:line="336" w:lineRule="auto" w:after="160"/>
        <w:jc w:val="both"/>
        <w:ind w:firstLine="396"/>
      </w:pPr>
      <w:r>
        <w:rPr>
          <w:rFonts w:ascii="Georgia" w:hAnsi="Georgia"/>
          <w:b/>
          <w:color w:val="2A2A2A"/>
          <w:sz w:val="24"/>
        </w:rPr>
        <w:t>Contexto estratigráfico.</w:t>
      </w:r>
      <w:r>
        <w:rPr>
          <w:rFonts w:ascii="Georgia" w:hAnsi="Georgia"/>
          <w:color w:val="2A2A2A"/>
          <w:sz w:val="24"/>
        </w:rPr>
        <w:t xml:space="preserve"> Para que un hallazgo demuestre una civilización anterior, el objeto o la marca tiene que estar en una capa de la edad que se afirma, en una posición primaria, sin posibilidad de contaminación. Esto significa excavación controlada, registro de la posición, y análisis de la estratigrafía. Un objeto encontrado suelto, o dragado, o mezclado, no cumple este criterio. Como vimos en Cambay, el dragado es el enemigo del contexto: mezcla las capas y destruye la información.</w:t>
      </w:r>
    </w:p>
    <w:p>
      <w:pPr>
        <w:spacing w:line="336" w:lineRule="auto" w:after="160"/>
        <w:jc w:val="both"/>
        <w:ind w:firstLine="396"/>
      </w:pPr>
      <w:r>
        <w:rPr>
          <w:rFonts w:ascii="Georgia" w:hAnsi="Georgia"/>
          <w:b/>
          <w:color w:val="2A2A2A"/>
          <w:sz w:val="24"/>
        </w:rPr>
        <w:t>Cadena de custodia.</w:t>
      </w:r>
      <w:r>
        <w:rPr>
          <w:rFonts w:ascii="Georgia" w:hAnsi="Georgia"/>
          <w:color w:val="2A2A2A"/>
          <w:sz w:val="24"/>
        </w:rPr>
        <w:t xml:space="preserve"> El hallazgo tiene que tener una procedencia clara y documentada: quién lo encontró, cuándo, en qué condiciones, y que no se haya contaminado ni mezclado en el camino. Un objeto que aparece en una colección privada, sin documento de excavación, no puede sostener una afirmación extraordinaria. La cadena de custodia es la que garantiza que el hallazgo es lo que se dice que es.</w:t>
      </w:r>
    </w:p>
    <w:p>
      <w:pPr>
        <w:spacing w:line="336" w:lineRule="auto" w:after="160"/>
        <w:jc w:val="both"/>
        <w:ind w:firstLine="396"/>
      </w:pPr>
      <w:r>
        <w:rPr>
          <w:rFonts w:ascii="Georgia" w:hAnsi="Georgia"/>
          <w:b/>
          <w:color w:val="2A2A2A"/>
          <w:sz w:val="24"/>
        </w:rPr>
        <w:t>Explicación natural descartada.</w:t>
      </w:r>
      <w:r>
        <w:rPr>
          <w:rFonts w:ascii="Georgia" w:hAnsi="Georgia"/>
          <w:color w:val="2A2A2A"/>
          <w:sz w:val="24"/>
        </w:rPr>
        <w:t xml:space="preserve"> Para un hallazgo que pretenda demostrar tecnología, hay que descartar las explicaciones naturales: que sea una concreción, un geofacto, una formación geológica, un producto químico natural. Este es el criterio que desmonta Yonaguni (la fracturación de la arenisca) y los geofactos en general. El que afirma debe mostrar, con argumentos, por qué la naturaleza no pudo producirlo.</w:t>
      </w:r>
    </w:p>
    <w:p>
      <w:pPr>
        <w:spacing w:line="336" w:lineRule="auto" w:after="160"/>
        <w:jc w:val="both"/>
        <w:ind w:firstLine="396"/>
      </w:pPr>
      <w:r>
        <w:rPr>
          <w:rFonts w:ascii="Georgia" w:hAnsi="Georgia"/>
          <w:b/>
          <w:color w:val="2A2A2A"/>
          <w:sz w:val="24"/>
        </w:rPr>
        <w:t>Replicación independiente.</w:t>
      </w:r>
      <w:r>
        <w:rPr>
          <w:rFonts w:ascii="Georgia" w:hAnsi="Georgia"/>
          <w:color w:val="2A2A2A"/>
          <w:sz w:val="24"/>
        </w:rPr>
        <w:t xml:space="preserve"> El hallazgo debe poder verificarse por otros: otro laboratorio que examine el material, otra datación que confirme la fecha, otro análisis que llegue al mismo resultado. Este es el criterio que desmonta la YDIH (los marcadores no se reproducían) y que separa un hallazgo sólido de una afirmación aislada.</w:t>
      </w:r>
    </w:p>
    <w:p>
      <w:pPr>
        <w:spacing w:line="336" w:lineRule="auto" w:after="160"/>
        <w:jc w:val="both"/>
        <w:ind w:firstLine="396"/>
      </w:pPr>
      <w:r>
        <w:rPr>
          <w:rFonts w:ascii="Georgia" w:hAnsi="Georgia"/>
          <w:b/>
          <w:color w:val="2A2A2A"/>
          <w:sz w:val="24"/>
        </w:rPr>
        <w:t>Conjunto de marcadores.</w:t>
      </w:r>
      <w:r>
        <w:rPr>
          <w:rFonts w:ascii="Georgia" w:hAnsi="Georgia"/>
          <w:color w:val="2A2A2A"/>
          <w:sz w:val="24"/>
        </w:rPr>
        <w:t xml:space="preserve"> Un hallazgo que pretenda demostrar una civilización tecnológica necesita más que una pieza: necesita un conjunto de marcadores simultáneos —aleaciones, radionúclidos con patrón tecnológico, compuestos sintéticos, concentraciones anómalas, geometrías manufacturadas— en el mismo lugar y tiempo. Una sola anomalía, por espectacular que sea, no basta.</w:t>
      </w:r>
    </w:p>
    <w:p>
      <w:pPr>
        <w:spacing w:line="336" w:lineRule="auto" w:after="160"/>
        <w:jc w:val="both"/>
        <w:ind w:firstLine="396"/>
      </w:pPr>
      <w:r>
        <w:rPr>
          <w:rFonts w:ascii="Georgia" w:hAnsi="Georgia"/>
          <w:color w:val="2A2A2A"/>
          <w:sz w:val="24"/>
        </w:rPr>
        <w:t>Estos cinco criterios, aplicados juntos, son el estándar completo. Y la lección de este libro es que, aplicados a las afirmaciones de civilizaciones perdidas, ninguno las cumple.</w:t>
      </w:r>
    </w:p>
    <w:p>
      <w:pPr>
        <w:spacing w:before="280" w:after="160"/>
        <w:jc w:val="left"/>
      </w:pPr>
      <w:r>
        <w:rPr>
          <w:rFonts w:ascii="Georgia" w:hAnsi="Georgia"/>
          <w:b/>
          <w:color w:val="6E1F33"/>
          <w:sz w:val="30"/>
        </w:rPr>
        <w:t>Las cinco preguntas</w:t>
      </w:r>
    </w:p>
    <w:p>
      <w:pPr>
        <w:spacing w:line="336" w:lineRule="auto" w:after="160"/>
        <w:jc w:val="both"/>
        <w:ind w:firstLine="396"/>
      </w:pPr>
      <w:r>
        <w:rPr>
          <w:rFonts w:ascii="Georgia" w:hAnsi="Georgia"/>
          <w:color w:val="2A2A2A"/>
          <w:sz w:val="24"/>
        </w:rPr>
        <w:t>Además de los cinco criterios, el capítulo 2 nos dio una herramienta más práctica: las cinco preguntas que cualquier persona puede hacer ante una afirmación sobre el pasado. Conviene recuperarlas aquí, porque son el protocolo en su forma más accesible, y porque se aplican a cualquier caso, no solo a los que hemos examinado.</w:t>
      </w:r>
    </w:p>
    <w:p>
      <w:pPr>
        <w:spacing w:line="336" w:lineRule="auto" w:after="160"/>
        <w:jc w:val="both"/>
        <w:ind w:firstLine="396"/>
      </w:pPr>
      <w:r>
        <w:rPr>
          <w:rFonts w:ascii="Georgia" w:hAnsi="Georgia"/>
          <w:b/>
          <w:color w:val="2A2A2A"/>
          <w:sz w:val="24"/>
        </w:rPr>
        <w:t>Primera pregunta: ¿el objeto o texto existe realmente, y dice o es lo que se afirma?</w:t>
      </w:r>
      <w:r>
        <w:rPr>
          <w:rFonts w:ascii="Georgia" w:hAnsi="Georgia"/>
          <w:color w:val="2A2A2A"/>
          <w:sz w:val="24"/>
        </w:rPr>
        <w:t xml:space="preserve"> Esta pregunta separa la autenticidad de la fabricación. Muchas afirmaciones fallan aquí: el objeto no existe, o no dice lo que se afirma, o está en un lugar distinto del que se cita. La verificación de la existencia y del contenido es el primer filtro.</w:t>
      </w:r>
    </w:p>
    <w:p>
      <w:pPr>
        <w:spacing w:line="336" w:lineRule="auto" w:after="160"/>
        <w:jc w:val="both"/>
        <w:ind w:firstLine="396"/>
      </w:pPr>
      <w:r>
        <w:rPr>
          <w:rFonts w:ascii="Georgia" w:hAnsi="Georgia"/>
          <w:b/>
          <w:color w:val="2A2A2A"/>
          <w:sz w:val="24"/>
        </w:rPr>
        <w:t>Segunda pregunta: ¿está en su contexto original, o fue sacado, arrastrado o dragado?</w:t>
      </w:r>
      <w:r>
        <w:rPr>
          <w:rFonts w:ascii="Georgia" w:hAnsi="Georgia"/>
          <w:color w:val="2A2A2A"/>
          <w:sz w:val="24"/>
        </w:rPr>
        <w:t xml:space="preserve"> Esta pregunta separa el contexto de la contaminación. Un objeto en su posición original, en una capa verificada, tiene valor; un objeto sacado, arrastrado o dragado, no dice nada sobre el lugar ni la época a los que se le atribuye.</w:t>
      </w:r>
    </w:p>
    <w:p>
      <w:pPr>
        <w:spacing w:line="336" w:lineRule="auto" w:after="160"/>
        <w:jc w:val="both"/>
        <w:ind w:firstLine="396"/>
      </w:pPr>
      <w:r>
        <w:rPr>
          <w:rFonts w:ascii="Georgia" w:hAnsi="Georgia"/>
          <w:b/>
          <w:color w:val="2A2A2A"/>
          <w:sz w:val="24"/>
        </w:rPr>
        <w:t>Tercera pregunta: ¿la lectura es la aceptada por los especialistas, o es una interpretación marginal?</w:t>
      </w:r>
      <w:r>
        <w:rPr>
          <w:rFonts w:ascii="Georgia" w:hAnsi="Georgia"/>
          <w:color w:val="2A2A2A"/>
          <w:sz w:val="24"/>
        </w:rPr>
        <w:t xml:space="preserve"> Esta pregunta separa la lectura verificada de la lectura impuesta. La lectura de Sitchin sobre los Anunnaki no es la de los asiriólogos; la lectura de un mito como crónica no es la de los especialistas. Una lectura marginal puede ser correcta, pero tiene la carga de la prueba.</w:t>
      </w:r>
    </w:p>
    <w:p>
      <w:pPr>
        <w:spacing w:line="336" w:lineRule="auto" w:after="160"/>
        <w:jc w:val="both"/>
        <w:ind w:firstLine="396"/>
      </w:pPr>
      <w:r>
        <w:rPr>
          <w:rFonts w:ascii="Georgia" w:hAnsi="Georgia"/>
          <w:b/>
          <w:color w:val="2A2A2A"/>
          <w:sz w:val="24"/>
        </w:rPr>
        <w:t>Cuarta pregunta: ¿hay una explicación dentro de la cultura o la geología conocida?</w:t>
      </w:r>
      <w:r>
        <w:rPr>
          <w:rFonts w:ascii="Georgia" w:hAnsi="Georgia"/>
          <w:color w:val="2A2A2A"/>
          <w:sz w:val="24"/>
        </w:rPr>
        <w:t xml:space="preserve"> Esta pregunta separa lo que pertenece a la historia de lo que exige un mundo perdido. El mecanismo de Anticitera pertenece a la Grecia helenística; las terrazas de Yonaguni, a la fracturación de la arenisca. Cuando hay una explicación dentro de lo conocido, no se necesita lo extraordinario.</w:t>
      </w:r>
    </w:p>
    <w:p>
      <w:pPr>
        <w:spacing w:line="336" w:lineRule="auto" w:after="160"/>
        <w:jc w:val="both"/>
        <w:ind w:firstLine="396"/>
      </w:pPr>
      <w:r>
        <w:rPr>
          <w:rFonts w:ascii="Georgia" w:hAnsi="Georgia"/>
          <w:b/>
          <w:color w:val="2A2A2A"/>
          <w:sz w:val="24"/>
        </w:rPr>
        <w:t>Quinta pregunta: ¿qué dato, si apareciera, cambiaría la conclusión?</w:t>
      </w:r>
      <w:r>
        <w:rPr>
          <w:rFonts w:ascii="Georgia" w:hAnsi="Georgia"/>
          <w:color w:val="2A2A2A"/>
          <w:sz w:val="24"/>
        </w:rPr>
        <w:t xml:space="preserve"> Esta es la pregunta de la falsabilidad, y es quizá la más importante de todas. Separa las afirmaciones que tienen un camino hacia la respuesta de las que no lo tienen. Una afirmación que no tiene un dato decisivo identificado no es una afirmación científica; es otra cosa.</w:t>
      </w:r>
    </w:p>
    <w:p>
      <w:pPr>
        <w:spacing w:line="336" w:lineRule="auto" w:after="160"/>
        <w:jc w:val="both"/>
        <w:ind w:firstLine="396"/>
      </w:pPr>
      <w:r>
        <w:rPr>
          <w:rFonts w:ascii="Georgia" w:hAnsi="Georgia"/>
          <w:color w:val="2A2A2A"/>
          <w:sz w:val="24"/>
        </w:rPr>
        <w:t>Estas cinco preguntas son el protocolo en su forma práctica. Y aplicadas con cuidado, producen un resultado consistente en casi todos los casos: la afirmación falla en una o más de las preguntas, y queda en el terreno de lo no demostrado.</w:t>
      </w:r>
    </w:p>
    <w:p>
      <w:pPr>
        <w:spacing w:line="336" w:lineRule="auto" w:after="160"/>
        <w:jc w:val="both"/>
        <w:ind w:firstLine="396"/>
      </w:pPr>
      <w:r>
        <w:rPr>
          <w:rFonts w:ascii="Georgia" w:hAnsi="Georgia"/>
          <w:color w:val="2A2A2A"/>
          <w:sz w:val="24"/>
        </w:rPr>
        <w:t>Vale la pena que el lector practique estas cinco preguntas, porque son rápidas de aplicar y sorprendentemente efectivas. Tomemos, como ejemplo, una afirmación típica de la literatura "perdida": "se encontró una pieza metálica de hace 400.000 años en una mina". La primera pregunta: ¿el objeto existe y es lo que se dice? A veces resulta que la pieza es un perno moderno, o que la foto está alterada. La segunda: ¿está en su contexto original? A menudo la pieza fue extraída por obreros sin registro, mezclada con materiales modernos. La tercera: ¿la interpretación es la de los especialistas? Casi nunca. La cuarta: ¿hay una explicación natural o moderna? Casi siempre: un perno de una máquina de la mina, una concreción, un objeto caído. Y la quinta: ¿qué dato la decidiría? Un análisis metalúrgico, una posición estratigráfica verificada. Aplicadas en orden, las cinco preguntas deshacen la afirmación.</w:t>
      </w:r>
    </w:p>
    <w:p>
      <w:pPr>
        <w:spacing w:line="336" w:lineRule="auto" w:after="160"/>
        <w:jc w:val="both"/>
        <w:ind w:firstLine="396"/>
      </w:pPr>
      <w:r>
        <w:rPr>
          <w:rFonts w:ascii="Georgia" w:hAnsi="Georgia"/>
          <w:color w:val="2A2A2A"/>
          <w:sz w:val="24"/>
        </w:rPr>
        <w:t>Y aquí está la virtud de las cinco preguntas: no requieren que el lector sea un especialista. Cualquiera puede preguntar "¿existe y dice lo que se afirma?", "¿está en su contexto?", "¿es la lectura de los especialistas?", "¿hay una explicación más simple?", "¿qué la decidiría?". Son preguntas sensatas, accesibles, que cualquier persona puede hacer — y que, aplicadas con cuidado, separan el hallazgo real del accidente. El protocolo, en este sentido, democratiza el método: pone al alcance de cualquier lector la capacidad de examinar una afirmación sin depender de la autoridad ni del sensacionalismo.</w:t>
      </w:r>
    </w:p>
    <w:p>
      <w:pPr>
        <w:spacing w:before="280" w:after="160"/>
        <w:jc w:val="left"/>
      </w:pPr>
      <w:r>
        <w:rPr>
          <w:rFonts w:ascii="Georgia" w:hAnsi="Georgia"/>
          <w:b/>
          <w:color w:val="6E1F33"/>
          <w:sz w:val="30"/>
        </w:rPr>
        <w:t>El caso Esfinge como ejemplo completo</w:t>
      </w:r>
    </w:p>
    <w:p>
      <w:pPr>
        <w:spacing w:line="336" w:lineRule="auto" w:after="160"/>
        <w:jc w:val="both"/>
        <w:ind w:firstLine="396"/>
      </w:pPr>
      <w:r>
        <w:rPr>
          <w:rFonts w:ascii="Georgia" w:hAnsi="Georgia"/>
          <w:color w:val="2A2A2A"/>
          <w:sz w:val="24"/>
        </w:rPr>
        <w:t>Para que el protocolo no quede en abstracto, conviene aplicarlo a un caso concreto —y el más rico de este libro, la Esfinge, es el mejor ejemplo, porque muestra cómo el protocolo funciona en un caso donde hay evidencia real, contrapartes publicadas, y un dato decisivo que falta.</w:t>
      </w:r>
    </w:p>
    <w:p>
      <w:pPr>
        <w:spacing w:line="336" w:lineRule="auto" w:after="160"/>
        <w:jc w:val="both"/>
        <w:ind w:firstLine="396"/>
      </w:pPr>
      <w:r>
        <w:rPr>
          <w:rFonts w:ascii="Georgia" w:hAnsi="Georgia"/>
          <w:b/>
          <w:color w:val="2A2A2A"/>
          <w:sz w:val="24"/>
        </w:rPr>
        <w:t>Contexto estratigráfico.</w:t>
      </w:r>
      <w:r>
        <w:rPr>
          <w:rFonts w:ascii="Georgia" w:hAnsi="Georgia"/>
          <w:color w:val="2A2A2A"/>
          <w:sz w:val="24"/>
        </w:rPr>
        <w:t xml:space="preserve"> La Esfinge está tallada en roca viva, y su núcleo central no tiene una datación absoluta directa. Los templos asociados, sin embargo, han sido datados por luminiscencia superficial (SLD) en el III milenio a.C. —con contexto, con método, con publicación. Ese es un dato con contexto.</w:t>
      </w:r>
    </w:p>
    <w:p>
      <w:pPr>
        <w:spacing w:line="336" w:lineRule="auto" w:after="160"/>
        <w:jc w:val="both"/>
        <w:ind w:firstLine="396"/>
      </w:pPr>
      <w:r>
        <w:rPr>
          <w:rFonts w:ascii="Georgia" w:hAnsi="Georgia"/>
          <w:b/>
          <w:color w:val="2A2A2A"/>
          <w:sz w:val="24"/>
        </w:rPr>
        <w:t>Cadena de custodia.</w:t>
      </w:r>
      <w:r>
        <w:rPr>
          <w:rFonts w:ascii="Georgia" w:hAnsi="Georgia"/>
          <w:color w:val="2A2A2A"/>
          <w:sz w:val="24"/>
        </w:rPr>
        <w:t xml:space="preserve"> Los templos y sus muestras tienen una procedencia documentada: fueron estudiados por equipos que publicaron sus métodos y sus resultados. La datación SLD es verificable.</w:t>
      </w:r>
    </w:p>
    <w:p>
      <w:pPr>
        <w:spacing w:line="336" w:lineRule="auto" w:after="160"/>
        <w:jc w:val="both"/>
        <w:ind w:firstLine="396"/>
      </w:pPr>
      <w:r>
        <w:rPr>
          <w:rFonts w:ascii="Georgia" w:hAnsi="Georgia"/>
          <w:b/>
          <w:color w:val="2A2A2A"/>
          <w:sz w:val="24"/>
        </w:rPr>
        <w:t>Explicación natural descartada.</w:t>
      </w:r>
      <w:r>
        <w:rPr>
          <w:rFonts w:ascii="Georgia" w:hAnsi="Georgia"/>
          <w:color w:val="2A2A2A"/>
          <w:sz w:val="24"/>
        </w:rPr>
        <w:t xml:space="preserve"> Aquí es donde el caso es complejo. La erosión que algunos atribuyen a lluvia antigua tiene una explicación natural alternativa —la meteorización por sales en clima árido (Gauri)—. Y la resolución intermedia de Reader explica la escorrentía dentro de la era dinástica temprana. La explicación natural no está del todo descartada, y por eso la hipótesis de los 10.000 años no se sostiene.</w:t>
      </w:r>
    </w:p>
    <w:p>
      <w:pPr>
        <w:spacing w:line="336" w:lineRule="auto" w:after="160"/>
        <w:jc w:val="both"/>
        <w:ind w:firstLine="396"/>
      </w:pPr>
      <w:r>
        <w:rPr>
          <w:rFonts w:ascii="Georgia" w:hAnsi="Georgia"/>
          <w:b/>
          <w:color w:val="2A2A2A"/>
          <w:sz w:val="24"/>
        </w:rPr>
        <w:t>Replicación independiente.</w:t>
      </w:r>
      <w:r>
        <w:rPr>
          <w:rFonts w:ascii="Georgia" w:hAnsi="Georgia"/>
          <w:color w:val="2A2A2A"/>
          <w:sz w:val="24"/>
        </w:rPr>
        <w:t xml:space="preserve"> La datación de los templos ha sido publicada y es examinable; la interpretación de la erosión es discutida por geólogos independientes. La replicación no apoya la hipótesis de los 10.000 años.</w:t>
      </w:r>
    </w:p>
    <w:p>
      <w:pPr>
        <w:spacing w:line="336" w:lineRule="auto" w:after="160"/>
        <w:jc w:val="both"/>
        <w:ind w:firstLine="396"/>
      </w:pPr>
      <w:r>
        <w:rPr>
          <w:rFonts w:ascii="Georgia" w:hAnsi="Georgia"/>
          <w:b/>
          <w:color w:val="2A2A2A"/>
          <w:sz w:val="24"/>
        </w:rPr>
        <w:t>Conjunto de marcadores.</w:t>
      </w:r>
      <w:r>
        <w:rPr>
          <w:rFonts w:ascii="Georgia" w:hAnsi="Georgia"/>
          <w:color w:val="2A2A2A"/>
          <w:sz w:val="24"/>
        </w:rPr>
        <w:t xml:space="preserve"> No hay un conjunto de marcadores que apoye una Esfinge de 10.000 años: no hay artefactos, no hay datación del recinto, no hay estructuras asociadas de esa época. Hay una interpretación geológica, discutida, sin el respaldo de un conjunto.</w:t>
      </w:r>
    </w:p>
    <w:p>
      <w:pPr>
        <w:spacing w:line="336" w:lineRule="auto" w:after="160"/>
        <w:jc w:val="both"/>
        <w:ind w:firstLine="396"/>
      </w:pPr>
      <w:r>
        <w:rPr>
          <w:rFonts w:ascii="Georgia" w:hAnsi="Georgia"/>
          <w:b/>
          <w:color w:val="2A2A2A"/>
          <w:sz w:val="24"/>
        </w:rPr>
        <w:t>Y la quinta pregunta —qué dato decidiría— tiene una respuesta clara: la datación absoluta del núcleo tallado del recinto.</w:t>
      </w:r>
      <w:r>
        <w:rPr>
          <w:rFonts w:ascii="Georgia" w:hAnsi="Georgia"/>
          <w:color w:val="2A2A2A"/>
          <w:sz w:val="24"/>
        </w:rPr>
        <w:t xml:space="preserve"> Si ese dato apareciera, con método y replicación, la cuestión se resolvería. Mientras tanto, la Esfinge queda como hipótesis no confirmada, con la evidencia convergiendo hacia la cronología convencional.</w:t>
      </w:r>
    </w:p>
    <w:p>
      <w:pPr>
        <w:spacing w:line="336" w:lineRule="auto" w:after="160"/>
        <w:jc w:val="both"/>
        <w:ind w:firstLine="396"/>
      </w:pPr>
      <w:r>
        <w:rPr>
          <w:rFonts w:ascii="Georgia" w:hAnsi="Georgia"/>
          <w:color w:val="2A2A2A"/>
          <w:sz w:val="24"/>
        </w:rPr>
        <w:t>Este ejemplo es valioso porque muestra que el protocolo no siempre produce un "sí" o un "no"; a veces produce un "todavía no, y esto es lo que haría falta". La Esfinge no está falsada —podría ser más antigua—, pero la evidencia converge hacia la cronología convencional, y el dato que resolvería la cuestión —la datación del recinto— está identificado. El protocolo nos da, así, no solo un veredicto, sino un camino: sabemos exactamente qué buscar, y qué significaría encontrarlo. Esa precisión —saber qué dato decidiría la cuestión— es la más valiosa que el método puede ofrecer, y es la que permite convertir una controversia abierta en una investigación dirigida.</w:t>
      </w:r>
    </w:p>
    <w:p>
      <w:pPr>
        <w:spacing w:line="336" w:lineRule="auto" w:after="160"/>
        <w:jc w:val="both"/>
        <w:ind w:firstLine="396"/>
      </w:pPr>
      <w:r>
        <w:rPr>
          <w:rFonts w:ascii="Georgia" w:hAnsi="Georgia"/>
          <w:color w:val="2A2A2A"/>
          <w:sz w:val="24"/>
        </w:rPr>
        <w:t>Este es el protocolo en acción. No es magia; es la aplicación paciente de las preguntas, una a una, a un caso concreto. Y lo que produce es claridad: no "es falso" ni "es verdadero", sino un mapa preciso de lo que se sabe, lo que no, y qué lo resolvería.</w:t>
      </w:r>
    </w:p>
    <w:p>
      <w:pPr>
        <w:spacing w:before="280" w:after="160"/>
        <w:jc w:val="left"/>
      </w:pPr>
      <w:r>
        <w:rPr>
          <w:rFonts w:ascii="Georgia" w:hAnsi="Georgia"/>
          <w:b/>
          <w:color w:val="6E1F33"/>
          <w:sz w:val="30"/>
        </w:rPr>
        <w:t>Los falsos positivos y por qué importan</w:t>
      </w:r>
    </w:p>
    <w:p>
      <w:pPr>
        <w:spacing w:line="336" w:lineRule="auto" w:after="160"/>
        <w:jc w:val="both"/>
        <w:ind w:firstLine="396"/>
      </w:pPr>
      <w:r>
        <w:rPr>
          <w:rFonts w:ascii="Georgia" w:hAnsi="Georgia"/>
          <w:color w:val="2A2A2A"/>
          <w:sz w:val="24"/>
        </w:rPr>
        <w:t xml:space="preserve">Hay un tema que merece una sección propia, porque es de los más importantes para entender por qué el protocolo existe: los falsos positivos. Un falso positivo es un hallazgo que </w:t>
      </w:r>
      <w:r>
        <w:rPr>
          <w:rFonts w:ascii="Georgia" w:hAnsi="Georgia"/>
          <w:i/>
          <w:color w:val="2A2A2A"/>
          <w:sz w:val="24"/>
        </w:rPr>
        <w:t>parece</w:t>
      </w:r>
      <w:r>
        <w:rPr>
          <w:rFonts w:ascii="Georgia" w:hAnsi="Georgia"/>
          <w:color w:val="2A2A2A"/>
          <w:sz w:val="24"/>
        </w:rPr>
        <w:t xml:space="preserve"> ser una cosa —un artefacto, una construcción, una tecnofirma— pero que en realidad es otra, generalmente un accidente natural o moderno.</w:t>
      </w:r>
    </w:p>
    <w:p>
      <w:pPr>
        <w:spacing w:line="336" w:lineRule="auto" w:after="160"/>
        <w:jc w:val="both"/>
        <w:ind w:firstLine="396"/>
      </w:pPr>
      <w:r>
        <w:rPr>
          <w:rFonts w:ascii="Georgia" w:hAnsi="Georgia"/>
          <w:color w:val="2A2A2A"/>
          <w:sz w:val="24"/>
        </w:rPr>
        <w:t>La historia de la arqueología y de la literatura "perdida" está llena de falsos positivos. Objetos que parecían artefactos antiguos y resultaron ser concreciones o geofactos. Formas que parecían estructuras y resultaron ser diaclasas o erosión natural. "Evidencias" que parecían tecnológicas y resultaron ser accidentes modernos. La naturaleza, como hemos visto, es una falsificadora extraordinaria: produce concreciones que parecen esferas fabricadas, arenisca que se fractura en bloques que parecen muros, piedras que se desgastan en formas que parecen herramientas.</w:t>
      </w:r>
    </w:p>
    <w:p>
      <w:pPr>
        <w:spacing w:line="336" w:lineRule="auto" w:after="160"/>
        <w:jc w:val="both"/>
        <w:ind w:firstLine="396"/>
      </w:pPr>
      <w:r>
        <w:rPr>
          <w:rFonts w:ascii="Georgia" w:hAnsi="Georgia"/>
          <w:color w:val="2A2A2A"/>
          <w:sz w:val="24"/>
        </w:rPr>
        <w:t>Los falsos positivos importan por dos razones. Primera, porque contaminan la búsqueda: cada falso positivo que se acepta como real desvía la atención y la credibilidad de los hallazgos legítimos. Segunda, porque enseñan la humildad: la primera impresión —"esto parece hecho"— es casi siempre poco fiable, y la verificación es la única manera de distinguir el accidente del artefacto.</w:t>
      </w:r>
    </w:p>
    <w:p>
      <w:pPr>
        <w:spacing w:line="336" w:lineRule="auto" w:after="160"/>
        <w:jc w:val="both"/>
        <w:ind w:firstLine="396"/>
      </w:pPr>
      <w:r>
        <w:rPr>
          <w:rFonts w:ascii="Georgia" w:hAnsi="Georgia"/>
          <w:color w:val="2A2A2A"/>
          <w:sz w:val="24"/>
        </w:rPr>
        <w:t>El protocolo es, en gran medida, un antídoto contra los falsos positivos. Los cinco criterios y las cinco preguntas existen precisamente para filtrarlos: para exigir que un hallazgo demuestre su contexto, su custodia, su origen no natural, su replicación y su conjunto, antes de ser aceptado como evidencia. Sin ese filtro, la búsqueda de civilizaciones anteriores se ahogaría en falsos positivos — que es, de hecho, lo que ha ocurrido con buena parte de la literatura "perdida".</w:t>
      </w:r>
    </w:p>
    <w:p>
      <w:pPr>
        <w:spacing w:line="336" w:lineRule="auto" w:after="160"/>
        <w:jc w:val="both"/>
        <w:ind w:firstLine="396"/>
      </w:pPr>
      <w:r>
        <w:rPr>
          <w:rFonts w:ascii="Georgia" w:hAnsi="Georgia"/>
          <w:color w:val="2A2A2A"/>
          <w:sz w:val="24"/>
        </w:rPr>
        <w:t>Y hay una observación que conviene hacer sobre esta relación entre falsos positivos y método. No se trata de que el método sea excesivamente exigente o de que "nunca se acepta nada". Se trata de que la naturaleza de la evidencia antigua —caprichosa, ambigua, llena de accidentes que imitan lo real— exige un estándar alto. Un hallazgo que supera el estándar es tanto más valioso precisamente porque ha superado el filtro. El método no es un obstáculo; es una garantía de calidad.</w:t>
      </w:r>
    </w:p>
    <w:p>
      <w:pPr>
        <w:spacing w:before="280" w:after="160"/>
        <w:jc w:val="left"/>
      </w:pPr>
      <w:r>
        <w:rPr>
          <w:rFonts w:ascii="Georgia" w:hAnsi="Georgia"/>
          <w:b/>
          <w:color w:val="6E1F33"/>
          <w:sz w:val="30"/>
        </w:rPr>
        <w:t>El protocolo aplicado a los otros casos</w:t>
      </w:r>
    </w:p>
    <w:p>
      <w:pPr>
        <w:spacing w:line="336" w:lineRule="auto" w:after="160"/>
        <w:jc w:val="both"/>
        <w:ind w:firstLine="396"/>
      </w:pPr>
      <w:r>
        <w:rPr>
          <w:rFonts w:ascii="Georgia" w:hAnsi="Georgia"/>
          <w:color w:val="2A2A2A"/>
          <w:sz w:val="24"/>
        </w:rPr>
        <w:t>Para mostrar que el protocolo no es un caso aislado —que funciona en todos los casos de la segunda parte—, conviene aplicarlo brevemente a los demás, y ver cómo produce, en cada uno, un resultado claro.</w:t>
      </w:r>
    </w:p>
    <w:p>
      <w:pPr>
        <w:spacing w:line="336" w:lineRule="auto" w:after="160"/>
        <w:jc w:val="both"/>
        <w:ind w:firstLine="396"/>
      </w:pPr>
      <w:r>
        <w:rPr>
          <w:rFonts w:ascii="Georgia" w:hAnsi="Georgia"/>
          <w:b/>
          <w:color w:val="2A2A2A"/>
          <w:sz w:val="24"/>
        </w:rPr>
        <w:t>Mapas.</w:t>
      </w:r>
      <w:r>
        <w:rPr>
          <w:rFonts w:ascii="Georgia" w:hAnsi="Georgia"/>
          <w:color w:val="2A2A2A"/>
          <w:sz w:val="24"/>
        </w:rPr>
        <w:t xml:space="preserve"> ¿Existen y muestran lo que se afirma? Sí existen, pero no muestran la Antártida (el análisis cartográfico lo desmiente). ¿Están en su contexto? Sí, el renacentista. ¿Es la lectura de los especialistas? No; la lectura "Antártida" es una reinterpretación marginal. ¿Hay una explicación más simple? Sí: Sudamérica distorsionada y la Terra Australis. ¿Qué la decidiría? Un análisis de proyección riguroso —que ya se ha hecho, y es desfavorable. La afirmación queda falsada.</w:t>
      </w:r>
    </w:p>
    <w:p>
      <w:pPr>
        <w:spacing w:line="336" w:lineRule="auto" w:after="160"/>
        <w:jc w:val="both"/>
        <w:ind w:firstLine="396"/>
      </w:pPr>
      <w:r>
        <w:rPr>
          <w:rFonts w:ascii="Georgia" w:hAnsi="Georgia"/>
          <w:b/>
          <w:color w:val="2A2A2A"/>
          <w:sz w:val="24"/>
        </w:rPr>
        <w:t>Atlántida y Mu.</w:t>
      </w:r>
      <w:r>
        <w:rPr>
          <w:rFonts w:ascii="Georgia" w:hAnsi="Georgia"/>
          <w:color w:val="2A2A2A"/>
          <w:sz w:val="24"/>
        </w:rPr>
        <w:t xml:space="preserve"> ¿Existen los textos? Sí. ¿Y la civilización? No hay artefactos, no hay contexto, no hay datación. ¿Es la lectura de los especialistas? El texto de Platón es filosófico; la lectura como crónica es marginal. ¿Hay una explicación más simple? Sí: literatura, filosofía, mito. ¿Qué la decidiría? Un artefacto de una civilización en un continente hundido —que no existe. La afirmación queda sin confirmar.</w:t>
      </w:r>
    </w:p>
    <w:p>
      <w:pPr>
        <w:spacing w:line="336" w:lineRule="auto" w:after="160"/>
        <w:jc w:val="both"/>
        <w:ind w:firstLine="396"/>
      </w:pPr>
      <w:r>
        <w:rPr>
          <w:rFonts w:ascii="Georgia" w:hAnsi="Georgia"/>
          <w:b/>
          <w:color w:val="2A2A2A"/>
          <w:sz w:val="24"/>
        </w:rPr>
        <w:t>Catástrofes.</w:t>
      </w:r>
      <w:r>
        <w:rPr>
          <w:rFonts w:ascii="Georgia" w:hAnsi="Georgia"/>
          <w:color w:val="2A2A2A"/>
          <w:sz w:val="24"/>
        </w:rPr>
        <w:t xml:space="preserve"> ¿Existe la catástrofe? A veces sí (Sundaland), a veces es hipotética (el impacto). ¿Y la civilización destruida? No hay evidencia de ella. ¿Qué la decidiría? La evidencia de una civilización en la fecha y el lugar de la catástrofe —que no existe. La afirmación queda como evento real sin civilización.</w:t>
      </w:r>
    </w:p>
    <w:p>
      <w:pPr>
        <w:spacing w:line="336" w:lineRule="auto" w:after="160"/>
        <w:jc w:val="both"/>
        <w:ind w:firstLine="396"/>
      </w:pPr>
      <w:r>
        <w:rPr>
          <w:rFonts w:ascii="Georgia" w:hAnsi="Georgia"/>
          <w:b/>
          <w:color w:val="2A2A2A"/>
          <w:sz w:val="24"/>
        </w:rPr>
        <w:t>Ciudades sumergidas.</w:t>
      </w:r>
      <w:r>
        <w:rPr>
          <w:rFonts w:ascii="Georgia" w:hAnsi="Georgia"/>
          <w:color w:val="2A2A2A"/>
          <w:sz w:val="24"/>
        </w:rPr>
        <w:t xml:space="preserve"> ¿Existen las formas? Sí. ¿Y las ciudades? No hay artefacto en contexto, ni excavación controlada. ¿Hay una explicación más simple? Sí: la geología (Yonaguni), el dragado destructivo (Cambay). ¿Qué las decidiría? Una excavación controlada —que no se ha hecho. La afirmación queda no confirmada.</w:t>
      </w:r>
    </w:p>
    <w:p>
      <w:pPr>
        <w:spacing w:line="336" w:lineRule="auto" w:after="160"/>
        <w:jc w:val="both"/>
        <w:ind w:firstLine="396"/>
      </w:pPr>
      <w:r>
        <w:rPr>
          <w:rFonts w:ascii="Georgia" w:hAnsi="Georgia"/>
          <w:b/>
          <w:color w:val="2A2A2A"/>
          <w:sz w:val="24"/>
        </w:rPr>
        <w:t>Mahābhārata.</w:t>
      </w:r>
      <w:r>
        <w:rPr>
          <w:rFonts w:ascii="Georgia" w:hAnsi="Georgia"/>
          <w:color w:val="2A2A2A"/>
          <w:sz w:val="24"/>
        </w:rPr>
        <w:t xml:space="preserve"> ¿Existe el pasaje? Sí. ¿Y dice lo que se afirma? No: describe un arma de fuego divina, no una bomba nuclear. ¿Es la lectura de los especialistas? No; la cita viral es una versión alterada. ¿Hay una explicación más simple? Sí: la épica india, con sus armas divinas. ¿Qué lo decidiría? El cotejo del texto —que se ha hecho, y es concluyente. El caso queda resuelto.</w:t>
      </w:r>
    </w:p>
    <w:p>
      <w:pPr>
        <w:spacing w:line="336" w:lineRule="auto" w:after="160"/>
        <w:jc w:val="both"/>
        <w:ind w:firstLine="396"/>
      </w:pPr>
      <w:r>
        <w:rPr>
          <w:rFonts w:ascii="Georgia" w:hAnsi="Georgia"/>
          <w:color w:val="2A2A2A"/>
          <w:sz w:val="24"/>
        </w:rPr>
        <w:t>Aplicado a los siete casos, el protocolo produce el mismo resultado que vimos en el capítulo 11, pero ahora con el método en la mano. No es que el protocolo "desmonte todo por desmontar"; es que, aplicado con honestidad, cada afirmación cae en su lugar: falsada, sin confirmar, evento real sin civilización, o caso resuelto. Y esa consistencia —que el mismo protocolo produzca resultados coherentes en todos los casos— es una señal de que el método funciona.</w:t>
      </w:r>
    </w:p>
    <w:p>
      <w:pPr>
        <w:spacing w:before="280" w:after="160"/>
        <w:jc w:val="left"/>
      </w:pPr>
      <w:r>
        <w:rPr>
          <w:rFonts w:ascii="Georgia" w:hAnsi="Georgia"/>
          <w:b/>
          <w:color w:val="6E1F33"/>
          <w:sz w:val="30"/>
        </w:rPr>
        <w:t>La carga de la prueba</w:t>
      </w:r>
    </w:p>
    <w:p>
      <w:pPr>
        <w:spacing w:line="336" w:lineRule="auto" w:after="160"/>
        <w:jc w:val="both"/>
        <w:ind w:firstLine="396"/>
      </w:pPr>
      <w:r>
        <w:rPr>
          <w:rFonts w:ascii="Georgia" w:hAnsi="Georgia"/>
          <w:color w:val="2A2A2A"/>
          <w:sz w:val="24"/>
        </w:rPr>
        <w:t>Hay un principio que atraviesa todo el protocolo, y que conviene enunciar con claridad, porque es el que estructura la búsqueda: la carga de la prueba.</w:t>
      </w:r>
    </w:p>
    <w:p>
      <w:pPr>
        <w:spacing w:before="120" w:after="120" w:line="276" w:lineRule="auto"/>
        <w:ind w:left="567" w:right="567"/>
        <w:pBdr>
          <w:left w:val="single" w:sz="12" w:space="8" w:color="9A7B2F"/>
        </w:pBdr>
      </w:pPr>
      <w:r>
        <w:rPr>
          <w:rFonts w:ascii="Georgia" w:hAnsi="Georgia"/>
          <w:i/>
          <w:color w:val="5A5A5A"/>
          <w:sz w:val="22"/>
        </w:rPr>
        <w:t>**Quien afirma la existencia de una civilización anterior tiene la carga de la prueba. No es el escéptico quien debe demostrar que no existió.**</w:t>
      </w:r>
    </w:p>
    <w:p>
      <w:pPr>
        <w:spacing w:line="336" w:lineRule="auto" w:after="160"/>
        <w:jc w:val="both"/>
        <w:ind w:firstLine="396"/>
      </w:pPr>
      <w:r>
        <w:rPr>
          <w:rFonts w:ascii="Georgia" w:hAnsi="Georgia"/>
          <w:color w:val="2A2A2A"/>
          <w:sz w:val="24"/>
        </w:rPr>
        <w:t>Esto no es injusticia ni esnobismo; es cómo funciona la ciencia. Si alguien afirma que existe una civilización perdida, es esa persona quien debe mostrar la evidencia —los cinco criterios—. No es el escéptico quien debe demostrar su ausencia. La carga de la prueba recae sobre quien afirma, y ninguna cantidad de "no lo puedes refutar" la transfiere al escéptico.</w:t>
      </w:r>
    </w:p>
    <w:p>
      <w:pPr>
        <w:spacing w:line="336" w:lineRule="auto" w:after="160"/>
        <w:jc w:val="both"/>
        <w:ind w:firstLine="396"/>
      </w:pPr>
      <w:r>
        <w:rPr>
          <w:rFonts w:ascii="Georgia" w:hAnsi="Georgia"/>
          <w:color w:val="2A2A2A"/>
          <w:sz w:val="24"/>
        </w:rPr>
        <w:t xml:space="preserve">Este principio tiene una consecuencia práctica que conviene subrayar: </w:t>
      </w:r>
      <w:r>
        <w:rPr>
          <w:rFonts w:ascii="Georgia" w:hAnsi="Georgia"/>
          <w:b/>
          <w:color w:val="2A2A2A"/>
          <w:sz w:val="24"/>
        </w:rPr>
        <w:t>no necesito refutar cada afirmación.</w:t>
      </w:r>
      <w:r>
        <w:rPr>
          <w:rFonts w:ascii="Georgia" w:hAnsi="Georgia"/>
          <w:color w:val="2A2A2A"/>
          <w:sz w:val="24"/>
        </w:rPr>
        <w:t xml:space="preserve"> Si alguien dice que las terrazas de Yonaguni son una ciudad, no es mi trabajo demostrar que no lo son; es su trabajo mostrar la evidencia —el artefacto en contexto, la datación fiable, el descarte de la explicación natural. Si no puede, la afirmación queda sin sustento, sea o no verdadera. Esta asimetría es liberadora y es honesta: nos libera de la obligación de desmentir cada especulación, y nos obliga a examinar cada afirmación con el estándar.</w:t>
      </w:r>
    </w:p>
    <w:p>
      <w:pPr>
        <w:spacing w:line="336" w:lineRule="auto" w:after="160"/>
        <w:jc w:val="both"/>
        <w:ind w:firstLine="396"/>
      </w:pPr>
      <w:r>
        <w:rPr>
          <w:rFonts w:ascii="Georgia" w:hAnsi="Georgia"/>
          <w:color w:val="2A2A2A"/>
          <w:sz w:val="24"/>
        </w:rPr>
        <w:t xml:space="preserve">Y hay una observación sobre la proporcionalidad que conviene recordar, porque se ha repetido en todo el libro: </w:t>
      </w:r>
      <w:r>
        <w:rPr>
          <w:rFonts w:ascii="Georgia" w:hAnsi="Georgia"/>
          <w:b/>
          <w:color w:val="2A2A2A"/>
          <w:sz w:val="24"/>
        </w:rPr>
        <w:t>la magnitud de la afirmación debe corresponderse con la magnitud de la evidencia.</w:t>
      </w:r>
      <w:r>
        <w:rPr>
          <w:rFonts w:ascii="Georgia" w:hAnsi="Georgia"/>
          <w:color w:val="2A2A2A"/>
          <w:sz w:val="24"/>
        </w:rPr>
        <w:t xml:space="preserve"> Una afirmación ordinaria necesita una evidencia ordinaria; una afirmación extraordinaria —una civilización perdida, una tecnología nuclear antigua— necesita una evidencia extraordinaria. Cuando la evidencia no está a la altura de la afirmación, la afirmación no puede sostenerse, por muy atractiva que sea. Este es el principio que ha desmontado, una tras otra, las afirmaciones de la segunda parte.</w:t>
      </w:r>
    </w:p>
    <w:p>
      <w:pPr>
        <w:spacing w:line="336" w:lineRule="auto" w:after="160"/>
        <w:jc w:val="both"/>
        <w:ind w:firstLine="396"/>
      </w:pPr>
      <w:r>
        <w:rPr>
          <w:rFonts w:ascii="Georgia" w:hAnsi="Georgia"/>
          <w:color w:val="2A2A2A"/>
          <w:sz w:val="24"/>
        </w:rPr>
        <w:t>Y hay una observación sobre este principio que conviene hacer, porque es de las más importantes del libro. La proporcionalidad no es una cuestión de "ser estricto"; es una cuestión de lógica. Si una afirmación extraordinaria pudiera sostenerse con una evidencia ordinaria, entonces cualquier afirmación —por absurda que fuera— podría sostenerse con una evidencia cualquiera. El sistema se volvería inútil: nada podría descartarse, y nada podría afirmarse con confianza. La proporcionalidad es lo que mantiene el sistema funcionando: exige que la evidencia esté a la altura de la afirmación, y así garantiza que las afirmaciones que superan el estándar sean dignas de confianza. No es un capricho; es la lógica de la evidencia, y es lo que hace que el conocimiento pueda avanzar con confianza, distinguiendo lo sólido de lo frágil.</w:t>
      </w:r>
    </w:p>
    <w:p>
      <w:pPr>
        <w:spacing w:before="280" w:after="160"/>
        <w:jc w:val="left"/>
      </w:pPr>
      <w:r>
        <w:rPr>
          <w:rFonts w:ascii="Georgia" w:hAnsi="Georgia"/>
          <w:b/>
          <w:color w:val="6E1F33"/>
          <w:sz w:val="30"/>
        </w:rPr>
        <w:t>La ética de la búsqueda</w:t>
      </w:r>
    </w:p>
    <w:p>
      <w:pPr>
        <w:spacing w:line="336" w:lineRule="auto" w:after="160"/>
        <w:jc w:val="both"/>
        <w:ind w:firstLine="396"/>
      </w:pPr>
      <w:r>
        <w:rPr>
          <w:rFonts w:ascii="Georgia" w:hAnsi="Georgia"/>
          <w:color w:val="2A2A2A"/>
          <w:sz w:val="24"/>
        </w:rPr>
        <w:t>Hay una dimensión del protocolo que conviene examinar, porque toca la manera en que esta búsqueda debe llevarse a cabo, y porque la ética es parte del método: la ética de la búsqueda de civilizaciones anteriores.</w:t>
      </w:r>
    </w:p>
    <w:p>
      <w:pPr>
        <w:spacing w:line="336" w:lineRule="auto" w:after="160"/>
        <w:jc w:val="both"/>
        <w:ind w:firstLine="396"/>
      </w:pPr>
      <w:r>
        <w:rPr>
          <w:rFonts w:ascii="Georgia" w:hAnsi="Georgia"/>
          <w:color w:val="2A2A2A"/>
          <w:sz w:val="24"/>
        </w:rPr>
        <w:t>La ética de la búsqueda tiene varias reglas, y conviene enunciarlas con claridad.</w:t>
      </w:r>
    </w:p>
    <w:p>
      <w:pPr>
        <w:spacing w:line="336" w:lineRule="auto" w:after="160"/>
        <w:jc w:val="both"/>
        <w:ind w:firstLine="396"/>
      </w:pPr>
      <w:r>
        <w:rPr>
          <w:rFonts w:ascii="Georgia" w:hAnsi="Georgia"/>
          <w:b/>
          <w:color w:val="2A2A2A"/>
          <w:sz w:val="24"/>
        </w:rPr>
        <w:t>Primera regla: respetar las culturas vivas.</w:t>
      </w:r>
      <w:r>
        <w:rPr>
          <w:rFonts w:ascii="Georgia" w:hAnsi="Georgia"/>
          <w:color w:val="2A2A2A"/>
          <w:sz w:val="24"/>
        </w:rPr>
        <w:t xml:space="preserve"> Algunas de las tradiciones que se citan en esta literatura —las de los pueblos indígenas, las comunidades religiosas— pertenecen a culturas vivas, con sus propias creencias y su propio derecho a definirse. Tratarlas como "evidencia" de fantasías modernas es una forma de despojo: se les arranca su significado para servir a nuestra imaginación. El protocolo, al devolver cada texto a su contexto, es también un acto de respeto hacia esas culturas.</w:t>
      </w:r>
    </w:p>
    <w:p>
      <w:pPr>
        <w:spacing w:line="336" w:lineRule="auto" w:after="160"/>
        <w:jc w:val="both"/>
        <w:ind w:firstLine="396"/>
      </w:pPr>
      <w:r>
        <w:rPr>
          <w:rFonts w:ascii="Georgia" w:hAnsi="Georgia"/>
          <w:b/>
          <w:color w:val="2A2A2A"/>
          <w:sz w:val="24"/>
        </w:rPr>
        <w:t>Segunda regla: no inventar ni alterar.</w:t>
      </w:r>
      <w:r>
        <w:rPr>
          <w:rFonts w:ascii="Georgia" w:hAnsi="Georgia"/>
          <w:color w:val="2A2A2A"/>
          <w:sz w:val="24"/>
        </w:rPr>
        <w:t xml:space="preserve"> El protocolo exige trazabilidad: cada dato, cada cita, cada hallazgo debe poder verificarse. Alterar un texto para que diga lo que se quiere —como vimos con la cita del Mahābhārata— es una violación de la ética de la búsqueda. La honestidad no es una opción; es la base.</w:t>
      </w:r>
    </w:p>
    <w:p>
      <w:pPr>
        <w:spacing w:line="336" w:lineRule="auto" w:after="160"/>
        <w:jc w:val="both"/>
        <w:ind w:firstLine="396"/>
      </w:pPr>
      <w:r>
        <w:rPr>
          <w:rFonts w:ascii="Georgia" w:hAnsi="Georgia"/>
          <w:b/>
          <w:color w:val="2A2A2A"/>
          <w:sz w:val="24"/>
        </w:rPr>
        <w:t>Tercera regla: no confundir la posibilidad con la prueba.</w:t>
      </w:r>
      <w:r>
        <w:rPr>
          <w:rFonts w:ascii="Georgia" w:hAnsi="Georgia"/>
          <w:color w:val="2A2A2A"/>
          <w:sz w:val="24"/>
        </w:rPr>
        <w:t xml:space="preserve"> La ética de la búsqueda exige no presentar una posibilidad como una prueba, ni una ausencia como una refutación. La honestidad sobre el estado probatorio —lo que se sabe, lo que no, lo que es hipótesis, lo que es especulación— es parte del método.</w:t>
      </w:r>
    </w:p>
    <w:p>
      <w:pPr>
        <w:spacing w:line="336" w:lineRule="auto" w:after="160"/>
        <w:jc w:val="both"/>
        <w:ind w:firstLine="396"/>
      </w:pPr>
      <w:r>
        <w:rPr>
          <w:rFonts w:ascii="Georgia" w:hAnsi="Georgia"/>
          <w:b/>
          <w:color w:val="2A2A2A"/>
          <w:sz w:val="24"/>
        </w:rPr>
        <w:t>Cuarta regla: no manipular el asombro.</w:t>
      </w:r>
      <w:r>
        <w:rPr>
          <w:rFonts w:ascii="Georgia" w:hAnsi="Georgia"/>
          <w:color w:val="2A2A2A"/>
          <w:sz w:val="24"/>
        </w:rPr>
        <w:t xml:space="preserve"> La búsqueda de civilizaciones anteriores toca emociones profundas: el asombro, la nostalgia, el deseo de un mundo más grande. La ética exige no manipular esas emociones —ni para vender libros, ni para ganar seguidores, ni para impresionar. El asombro debe apoyarse en lo verificado, no en lo inventado.</w:t>
      </w:r>
    </w:p>
    <w:p>
      <w:pPr>
        <w:spacing w:line="336" w:lineRule="auto" w:after="160"/>
        <w:jc w:val="both"/>
        <w:ind w:firstLine="396"/>
      </w:pPr>
      <w:r>
        <w:rPr>
          <w:rFonts w:ascii="Georgia" w:hAnsi="Georgia"/>
          <w:color w:val="2A2A2A"/>
          <w:sz w:val="24"/>
        </w:rPr>
        <w:t>Estas reglas no son un añadido; son parte del método. Porque una búsqueda sin ética no es una búsqueda; es una impostura. Y el protocolo, al exigir trazabilidad, honestidad y respeto, garantiza que la búsqueda sea digna de la pregunta que intenta responder.</w:t>
      </w:r>
    </w:p>
    <w:p>
      <w:pPr>
        <w:spacing w:line="336" w:lineRule="auto" w:after="160"/>
        <w:jc w:val="both"/>
        <w:ind w:firstLine="396"/>
      </w:pPr>
      <w:r>
        <w:rPr>
          <w:rFonts w:ascii="Georgia" w:hAnsi="Georgia"/>
          <w:color w:val="2A2A2A"/>
          <w:sz w:val="24"/>
        </w:rPr>
        <w:t>Y hay una observación final sobre la ética que conviene hacer, porque conecta con el respeto a las culturas del pasado y del presente. Cuando este libro devuelve los textos a su contexto —el Mahābhārata a la épica india, el Popol Vuh a la cosmogonía k'iche', los Anunnaki a la religión mesopotámica—, no les está quitando nada; les está devolviendo su verdadera grandeza. Y lo mismo vale para las culturas vivas que descienden de esas tradiciones: el respeto a su patrimonio, a sus creencias y a su derecho a definirse es parte de la ética de la búsqueda. Una investigación que respeta a las culturas —antiguas y vivas— es una investigación digna; una que las usa como materia prima de fantasías, no lo es. Y el protocolo, al insistir en el contexto y en la honestidad, es también un instrumento de respeto.</w:t>
      </w:r>
    </w:p>
    <w:p>
      <w:pPr>
        <w:spacing w:before="280" w:after="160"/>
        <w:jc w:val="left"/>
      </w:pPr>
      <w:r>
        <w:rPr>
          <w:rFonts w:ascii="Georgia" w:hAnsi="Georgia"/>
          <w:b/>
          <w:color w:val="6E1F33"/>
          <w:sz w:val="30"/>
        </w:rPr>
        <w:t>La síntesis del protocolo</w:t>
      </w:r>
    </w:p>
    <w:p>
      <w:pPr>
        <w:spacing w:line="336" w:lineRule="auto" w:after="160"/>
        <w:jc w:val="both"/>
        <w:ind w:firstLine="396"/>
      </w:pPr>
      <w:r>
        <w:rPr>
          <w:rFonts w:ascii="Georgia" w:hAnsi="Georgia"/>
          <w:color w:val="2A2A2A"/>
          <w:sz w:val="24"/>
        </w:rPr>
        <w:t>Antes de cerrar, conviene reunir el protocolo en una síntesis que el lector pueda llevarse, porque es el resumen de todo este capítulo —y, en cierto modo, de todo el libro.</w:t>
      </w:r>
    </w:p>
    <w:p>
      <w:pPr>
        <w:spacing w:line="336" w:lineRule="auto" w:after="160"/>
        <w:jc w:val="both"/>
        <w:ind w:firstLine="396"/>
      </w:pPr>
      <w:r>
        <w:rPr>
          <w:rFonts w:ascii="Georgia" w:hAnsi="Georgia"/>
          <w:color w:val="2A2A2A"/>
          <w:sz w:val="24"/>
        </w:rPr>
        <w:t>El protocolo para saber si existe una civilización anterior se reduce a esto:</w:t>
      </w:r>
    </w:p>
    <w:p>
      <w:pPr>
        <w:spacing w:line="336" w:lineRule="auto" w:after="160"/>
        <w:jc w:val="both"/>
        <w:ind w:firstLine="396"/>
      </w:pPr>
      <w:r>
        <w:rPr>
          <w:rFonts w:ascii="Georgia" w:hAnsi="Georgia"/>
          <w:b/>
          <w:color w:val="2A2A2A"/>
          <w:sz w:val="24"/>
        </w:rPr>
        <w:t>Para aceptar un hallazgo como evidencia, se necesitan los cinco criterios: contexto estratigráfico, cadena de custodia, explicación natural descartada, replicación independiente y conjunto de marcadores.</w:t>
      </w:r>
      <w:r>
        <w:rPr>
          <w:rFonts w:ascii="Georgia" w:hAnsi="Georgia"/>
          <w:color w:val="2A2A2A"/>
          <w:sz w:val="24"/>
        </w:rPr>
        <w:t xml:space="preserve"> Sin ellos, un hallazgo no puede sostener una afirmación extraordinaria.</w:t>
      </w:r>
    </w:p>
    <w:p>
      <w:pPr>
        <w:spacing w:line="336" w:lineRule="auto" w:after="160"/>
        <w:jc w:val="both"/>
        <w:ind w:firstLine="396"/>
      </w:pPr>
      <w:r>
        <w:rPr>
          <w:rFonts w:ascii="Georgia" w:hAnsi="Georgia"/>
          <w:b/>
          <w:color w:val="2A2A2A"/>
          <w:sz w:val="24"/>
        </w:rPr>
        <w:t>Para evaluar cualquier afirmación, se hacen las cinco preguntas: ¿existe y dice lo que se afirma? ¿Está en su contexto? ¿Es la lectura de los especialistas? ¿Hay una explicación más simple? ¿Qué dato la decidiría?</w:t>
      </w:r>
      <w:r>
        <w:rPr>
          <w:rFonts w:ascii="Georgia" w:hAnsi="Georgia"/>
          <w:color w:val="2A2A2A"/>
          <w:sz w:val="24"/>
        </w:rPr>
        <w:t xml:space="preserve"> Aplicadas con cuidado, separan el hallazgo real del accidente, la evidencia de la fantasía.</w:t>
      </w:r>
    </w:p>
    <w:p>
      <w:pPr>
        <w:spacing w:line="336" w:lineRule="auto" w:after="160"/>
        <w:jc w:val="both"/>
        <w:ind w:firstLine="396"/>
      </w:pPr>
      <w:r>
        <w:rPr>
          <w:rFonts w:ascii="Georgia" w:hAnsi="Georgia"/>
          <w:b/>
          <w:color w:val="2A2A2A"/>
          <w:sz w:val="24"/>
        </w:rPr>
        <w:t>Y se aplica el principio de la carga de la prueba: quien afirma tiene la carga, y la evidencia debe ser proporcional a la afirmación.</w:t>
      </w:r>
      <w:r>
        <w:rPr>
          <w:rFonts w:ascii="Georgia" w:hAnsi="Georgia"/>
          <w:color w:val="2A2A2A"/>
          <w:sz w:val="24"/>
        </w:rPr>
        <w:t xml:space="preserve"> Una afirmación extraordinaria necesita una evidencia extraordinaria.</w:t>
      </w:r>
    </w:p>
    <w:p>
      <w:pPr>
        <w:spacing w:line="336" w:lineRule="auto" w:after="160"/>
        <w:jc w:val="both"/>
        <w:ind w:firstLine="396"/>
      </w:pPr>
      <w:r>
        <w:rPr>
          <w:rFonts w:ascii="Georgia" w:hAnsi="Georgia"/>
          <w:color w:val="2A2A2A"/>
          <w:sz w:val="24"/>
        </w:rPr>
        <w:t>Este es el protocolo, claro y completo. No es complicado; es paciente y es honesto. No exige ser especialista; exige la disposición a verificar. Y aplicado con honestidad, produce claridad: distingue lo que se sabe de lo que no, lo que está demostrado de lo que es especulación, y lo que merece investigarse de lo que solo asombra. Es, en una frase, la herramienta que permite hacer la gran pregunta sin engañarse — y la que garantiza que, si algún día aparece la respuesta, seamos capaces de reconocerla.</w:t>
      </w:r>
    </w:p>
    <w:p>
      <w:pPr>
        <w:spacing w:line="336" w:lineRule="auto" w:after="160"/>
        <w:jc w:val="both"/>
        <w:ind w:firstLine="396"/>
      </w:pPr>
      <w:r>
        <w:rPr>
          <w:rFonts w:ascii="Georgia" w:hAnsi="Georgia"/>
          <w:color w:val="2A2A2A"/>
          <w:sz w:val="24"/>
        </w:rPr>
        <w:t>Hay, por último, una reflexión que conecta el protocolo con el hilo del libro. La pregunta "¿cómo se sabría?" ha sido el estribillo de esta obra, y ahora podemos ver por qué era tan importante. No porque tuviera una respuesta fácil, sino porque es la pregunta que convierte la curiosidad en método: ante una afirmación, en lugar de preguntarse qué se siente al creerla, se pregunta qué evidencia la sostendría y qué dato la decidiría. Ante cualquier afirmación sobre el pasado, la pregunta no es "¿debería creerla?", sino "¿cómo se sabría?". Y esa pregunta, respondida con el protocolo, es la que permite avanzar —con honestidad, con claridad, y con la esperanza activa de que, si el hallazgo aparece, estaremos preparados para reconocerlo.</w:t>
      </w:r>
    </w:p>
    <w:p>
      <w:pPr>
        <w:spacing w:before="280" w:after="160"/>
        <w:jc w:val="left"/>
      </w:pPr>
      <w:r>
        <w:rPr>
          <w:rFonts w:ascii="Georgia" w:hAnsi="Georgia"/>
          <w:b/>
          <w:color w:val="6E1F33"/>
          <w:sz w:val="30"/>
        </w:rPr>
        <w:t>Un futuro abierto</w:t>
      </w:r>
    </w:p>
    <w:p>
      <w:pPr>
        <w:spacing w:line="336" w:lineRule="auto" w:after="160"/>
        <w:jc w:val="both"/>
        <w:ind w:firstLine="396"/>
      </w:pPr>
      <w:r>
        <w:rPr>
          <w:rFonts w:ascii="Georgia" w:hAnsi="Georgia"/>
          <w:color w:val="2A2A2A"/>
          <w:sz w:val="24"/>
        </w:rPr>
        <w:t>Hay una nota final que conviene darle a este protocolo, y es una nota de esperanza y de método, porque este capítulo no es un argumento para abandonar la búsqueda. Es lo contrario.</w:t>
      </w:r>
    </w:p>
    <w:p>
      <w:pPr>
        <w:spacing w:line="336" w:lineRule="auto" w:after="160"/>
        <w:jc w:val="both"/>
        <w:ind w:firstLine="396"/>
      </w:pPr>
      <w:r>
        <w:rPr>
          <w:rFonts w:ascii="Georgia" w:hAnsi="Georgia"/>
          <w:color w:val="2A2A2A"/>
          <w:sz w:val="24"/>
        </w:rPr>
        <w:t>La ciencia sigue avanzando. La arqueología subacuática explora plataformas sumergidas que hace unos años eran inaccesibles; las técnicas de datación mejoran; la geoquímica permite buscar tecnofirmas en capas antiguas; los vehículos submarinos y las técnicas de mapeo abren territorios nuevos. Es concebible —aunque no predecible— que algún día aparezca un hallazgo que cumpla los cinco criterios: un objeto o una marca con contexto, custodia, explicación natural descartada, replicación y conjunto. Si ese día llega, este protocolo estará listo para evaluarlo con seriedad —sin credulidad, sin desdén.</w:t>
      </w:r>
    </w:p>
    <w:p>
      <w:pPr>
        <w:spacing w:line="336" w:lineRule="auto" w:after="160"/>
        <w:jc w:val="both"/>
        <w:ind w:firstLine="396"/>
      </w:pPr>
      <w:r>
        <w:rPr>
          <w:rFonts w:ascii="Georgia" w:hAnsi="Georgia"/>
          <w:color w:val="2A2A2A"/>
          <w:sz w:val="24"/>
        </w:rPr>
        <w:t>Conviene subrayar que esta esperanza no es ingenua ni romántica; es la postura del investigador. No esperamos que el hallazgo aparezca por deseo; esperamos que, si aparece, estemos preparados para reconocerlo. Y la preparación consiste en el protocolo: saber qué buscar, cómo verificarlo, y qué significaría. Esa preparación es la diferencia entre la esperanza pasiva —"ojalá aparezca algo"— y la esperanza activa —"sabré reconocerlo cuando aparezca". Esta segunda es la del método, y es la que este capítulo ha intentado entregar.</w:t>
      </w:r>
    </w:p>
    <w:p>
      <w:pPr>
        <w:spacing w:line="336" w:lineRule="auto" w:after="160"/>
        <w:jc w:val="both"/>
        <w:ind w:firstLine="396"/>
      </w:pPr>
      <w:r>
        <w:rPr>
          <w:rFonts w:ascii="Georgia" w:hAnsi="Georgia"/>
          <w:color w:val="2A2A2A"/>
          <w:sz w:val="24"/>
        </w:rPr>
        <w:t>Y hay una observación final sobre esta esperanza activa que conviene hacer, porque conecta con la actitud del investigador y del lector. La esperanza activa no es la certeza de que el hallazgo aparecerá; es la preparación para reconocerlo si aparece. No depende del resultado —puede que el hallazgo nunca llegue—, sino de la disposición: la de seguir buscando con método, aplicando el protocolo, y manteniendo la pregunta abierta con honestidad. Esa disposición es la que convierte la búsqueda en un valor en sí misma, más allá de su resultado. Porque buscar bien —con método, con honestidad, con respeto— es ya una forma de ganar, aunque el hallazgo nunca aparezca. La búsqueda misma, hecha con rigor, es un valor en sí mismo. Y esa es, quizá, la lección más profunda del protocolo y de todo este libro: que el camino —la investigación honesta— vale tanto como el destino, y que saber cómo se sabría es ya una forma de saber.</w:t>
      </w:r>
    </w:p>
    <w:p>
      <w:pPr>
        <w:spacing w:line="336" w:lineRule="auto" w:after="160"/>
        <w:jc w:val="both"/>
        <w:ind w:firstLine="396"/>
      </w:pPr>
      <w:r>
        <w:rPr>
          <w:rFonts w:ascii="Georgia" w:hAnsi="Georgia"/>
          <w:color w:val="2A2A2A"/>
          <w:sz w:val="24"/>
        </w:rPr>
        <w:t>Y aquí está la lección final del libro, la que resume todo el viaje. El protocolo no es una barrera para impedir descubrimientos; es un instrumento para reconocerlos cuando son reales.</w:t>
      </w:r>
    </w:p>
    <w:p>
      <w:pPr>
        <w:spacing w:line="336" w:lineRule="auto" w:after="160"/>
        <w:jc w:val="both"/>
        <w:ind w:firstLine="396"/>
      </w:pPr>
      <w:r>
        <w:rPr>
          <w:rFonts w:ascii="Georgia" w:hAnsi="Georgia"/>
          <w:color w:val="2A2A2A"/>
          <w:sz w:val="24"/>
        </w:rPr>
        <w:t>Hay, además, una observación sobre los descubrimientos que conviene hacer, porque corrige una idea equivocada que a veces circula. Se piensa que un gran descubrimiento es un momento de revelación súbita —un objeto que aparece, una luz que se enciende, y la historia cambia. Pero los grandes descubrimientos de la ciencia rara vez funcionan así. Funcionan como procesos: un indicio, una verificación, una réplica, un conjunto. El protocolo no es ajeno a la emoción del descubrimiento; es lo que la canaliza hacia la verificación. Un indicio que pasa los cinco criterios se convierte en un descubrimiento; uno que no los pasa, queda como un indicio. Y esa distinción, paciente y exigente, es la que permite que los descubrimientos reales se reconozcan y los falsos se descarten.</w:t>
      </w:r>
    </w:p>
    <w:p>
      <w:pPr>
        <w:spacing w:before="280" w:after="160"/>
        <w:jc w:val="left"/>
      </w:pPr>
      <w:r>
        <w:rPr>
          <w:rFonts w:ascii="Georgia" w:hAnsi="Georgia"/>
          <w:b/>
          <w:color w:val="6E1F33"/>
          <w:sz w:val="30"/>
        </w:rPr>
        <w:t>Cómo reconocer un hallazgo real</w:t>
      </w:r>
    </w:p>
    <w:p>
      <w:pPr>
        <w:spacing w:line="336" w:lineRule="auto" w:after="160"/>
        <w:jc w:val="both"/>
        <w:ind w:firstLine="396"/>
      </w:pPr>
      <w:r>
        <w:rPr>
          <w:rFonts w:ascii="Georgia" w:hAnsi="Georgia"/>
          <w:color w:val="2A2A2A"/>
          <w:sz w:val="24"/>
        </w:rPr>
        <w:t>Hay una pregunta práctica que el lector puede hacerse al cerrar el libro: ¿cómo reconocería yo un hallazgo real de una civilización anterior, si apareciera? La respuesta es el protocolo en su forma más concreta, y conviene formularla con claridad.</w:t>
      </w:r>
    </w:p>
    <w:p>
      <w:pPr>
        <w:spacing w:line="336" w:lineRule="auto" w:after="160"/>
        <w:jc w:val="both"/>
        <w:ind w:firstLine="396"/>
      </w:pPr>
      <w:r>
        <w:rPr>
          <w:rFonts w:ascii="Georgia" w:hAnsi="Georgia"/>
          <w:color w:val="2A2A2A"/>
          <w:sz w:val="24"/>
        </w:rPr>
        <w:t>Un hallazgo real de una civilización anterior tendría que parecerse a esto. Tendría que haber un objeto o una marca, en una capa de la edad que se afirma, en una posición primaria, extraído con excavación controlada y con registro de su posición —contexto estratigráfico fiable. Tendría que tener una procedencia documentada —cadena de custodia. Tendría que ser inexplicable por los procesos naturales —explicación natural descartada. Tendría que haber sido verificado por otros laboratorios —replicación independiente. Y tendría que formar parte de un conjunto de marcadores —aleaciones, compuestos, concentraciones, geometrías— en el mismo lugar y tiempo.</w:t>
      </w:r>
    </w:p>
    <w:p>
      <w:pPr>
        <w:spacing w:line="336" w:lineRule="auto" w:after="160"/>
        <w:jc w:val="both"/>
        <w:ind w:firstLine="396"/>
      </w:pPr>
      <w:r>
        <w:rPr>
          <w:rFonts w:ascii="Georgia" w:hAnsi="Georgia"/>
          <w:color w:val="2A2A2A"/>
          <w:sz w:val="24"/>
        </w:rPr>
        <w:t>Eso es lo que el lector debería buscar, y lo que debería exigir antes de aceptar cualquier afirmación. Y aquí está la clave: nada de lo que hemos examinado en este libro se parece a eso. Los siete casos de la segunda parte fallan en uno o más de los criterios. Pero si algún día aparece un hallazgo que los cumpla todos, el lector estará preparado para reconocerlo —y para darle el valor que merece. Esa es, quizá, la capacidad más valiosa que este libro puede entregar: la de saber reconocer, entre el ruido de las afirmaciones extraordinarias, el hallazgo que de verdad merecería cambiar nuestra historia.</w:t>
      </w:r>
    </w:p>
    <w:p>
      <w:pPr>
        <w:spacing w:before="280" w:after="160"/>
        <w:jc w:val="left"/>
      </w:pPr>
      <w:r>
        <w:rPr>
          <w:rFonts w:ascii="Georgia" w:hAnsi="Georgia"/>
          <w:b/>
          <w:color w:val="6E1F33"/>
          <w:sz w:val="30"/>
        </w:rPr>
        <w:t>La búsqueda como valor en sí misma</w:t>
      </w:r>
    </w:p>
    <w:p>
      <w:pPr>
        <w:spacing w:line="336" w:lineRule="auto" w:after="160"/>
        <w:jc w:val="both"/>
        <w:ind w:firstLine="396"/>
      </w:pPr>
      <w:r>
        <w:rPr>
          <w:rFonts w:ascii="Georgia" w:hAnsi="Georgia"/>
          <w:color w:val="2A2A2A"/>
          <w:sz w:val="24"/>
        </w:rPr>
        <w:t>Hay, además, una reflexión final sobre la actitud con la que el lector puede salir de este libro, y es quizá la más importante de todas. La búsqueda de civilizaciones anteriores no es un juego de creer o descreer; es un ejercicio de discernimiento. Y el discernimiento —la capacidad de distinguir lo real de lo falso, lo demostrado de lo especulado, lo posible de lo probable— es una de las habilidades más valiosas que una persona puede desarrollar. Este libro ha intentado cultivarla, caso por caso, mostrando cómo se aplica el protocolo a cada afirmación. Y si el lector sale con esa capacidad —con la disposición a verificar, la paciencia para aplicar las preguntas, y la honestidad para reconocer lo que no se sabe—, entonces el libro habrá cumplido su propósito, más allá de cualquier conclusión concreta.</w:t>
      </w:r>
    </w:p>
    <w:p>
      <w:pPr>
        <w:spacing w:line="336" w:lineRule="auto" w:after="160"/>
        <w:jc w:val="both"/>
        <w:ind w:firstLine="396"/>
      </w:pPr>
      <w:r>
        <w:rPr>
          <w:rFonts w:ascii="Georgia" w:hAnsi="Georgia"/>
          <w:color w:val="2A2A2A"/>
          <w:sz w:val="24"/>
        </w:rPr>
        <w:t>Y en esa capacidad de distinguir —distingue el hallazgo del accidente, la evidencia de la fantasía, la civilización perdida de la que no lo es— está el verdadero valor de la investigación: no en creer ni en descreer, sino en saber cómo se sabría.</w:t>
      </w:r>
    </w:p>
    <w:p>
      <w:pPr>
        <w:spacing w:line="336" w:lineRule="auto" w:after="160"/>
        <w:jc w:val="both"/>
        <w:ind w:firstLine="396"/>
      </w:pPr>
      <w:r>
        <w:rPr>
          <w:rFonts w:ascii="Georgia" w:hAnsi="Georgia"/>
          <w:color w:val="2A2A2A"/>
          <w:sz w:val="24"/>
        </w:rPr>
        <w:t>La pregunta de las civilizaciones anteriores queda, por tanto, abierta — no porque sea "imposible de responder", sino porque aún no tenemos el dato que la respondería. Eso no es un fracaso de la investigación; es precisamente lo que hace que valga la pena seguir buscando. Y con el protocolo en la mano, esa búsqueda ya no es un salto al vacío: es una investigación con un método, con criterios claros, y con la honestidad de reconocer dónde estamos.</w:t>
      </w:r>
    </w:p>
    <w:p>
      <w:pPr>
        <w:spacing w:line="336" w:lineRule="auto" w:after="160"/>
        <w:jc w:val="both"/>
        <w:ind w:firstLine="396"/>
      </w:pPr>
      <w:r>
        <w:rPr>
          <w:rFonts w:ascii="Georgia" w:hAnsi="Georgia"/>
          <w:color w:val="2A2A2A"/>
          <w:sz w:val="24"/>
        </w:rPr>
        <w:t>Hay, además, una reflexión final sobre la actitud con la que el lector puede salir de este libro, y es quizá la más importante de todas. La búsqueda de civilizaciones anteriores no es un juego de creer o descreer; es un ejercicio de discernimiento. Y el discernimiento —la capacidad de distinguir lo real de lo falso, lo demostrado de lo especulado, lo posible de lo probable— es una de las habilidades más valiosas que una persona puede desarrollar. Este libro ha intentado cultivarla, caso por caso, mostrando cómo se aplica el protocolo a cada afirmación. Y si el lector sale con esa capacidad —con la disposición a verificar, la paciencia para aplicar las preguntas, y la honestidad para reconocer lo que no se sabe—, entonces el libro habrá cumplido su propósito, más allá de cualquier conclusión concreta.</w:t>
      </w:r>
    </w:p>
    <w:p>
      <w:pPr>
        <w:spacing w:before="280" w:after="160"/>
        <w:jc w:val="left"/>
      </w:pPr>
      <w:r>
        <w:rPr>
          <w:rFonts w:ascii="Georgia" w:hAnsi="Georgia"/>
          <w:b/>
          <w:color w:val="6E1F33"/>
          <w:sz w:val="30"/>
        </w:rPr>
        <w:t>El protocolo en la vida cotidiana</w:t>
      </w:r>
    </w:p>
    <w:p>
      <w:pPr>
        <w:spacing w:line="336" w:lineRule="auto" w:after="160"/>
        <w:jc w:val="both"/>
        <w:ind w:firstLine="396"/>
      </w:pPr>
      <w:r>
        <w:rPr>
          <w:rFonts w:ascii="Georgia" w:hAnsi="Georgia"/>
          <w:color w:val="2A2A2A"/>
          <w:sz w:val="24"/>
        </w:rPr>
        <w:t>Conviene, antes de cerrar, que el lector vea que este protocolo no es solo una herramienta para arqueólogos ni un instrumento para este libro: es una manera de pensar que se aplica a la vida diaria, y que quien la haya practicado en estas páginas puede usarla siempre. Porque las cinco preguntas y los cinco criterios no dependen del tema; son, en el fondo, un modo de relacionarse con cualquier afirmación.</w:t>
      </w:r>
    </w:p>
    <w:p>
      <w:pPr>
        <w:spacing w:line="336" w:lineRule="auto" w:after="160"/>
        <w:jc w:val="both"/>
        <w:ind w:firstLine="396"/>
      </w:pPr>
      <w:r>
        <w:rPr>
          <w:rFonts w:ascii="Georgia" w:hAnsi="Georgia"/>
          <w:color w:val="2A2A2A"/>
          <w:sz w:val="24"/>
        </w:rPr>
        <w:t>Pensemos en una noticia que circula hoy por internet, ajena por completo a las civilizaciones perdidas: un titular que afirma algo asombroso —una cura, un descubrimiento, una denuncia— basándose en una sola fuente, sin datos verificables, repetida miles de veces. Apliquemos las cinco preguntas. ¿La fuente existe y dice lo que se afirma? ¿Está en su contexto, o fue sacada y mezclada? ¿La lectura es la de los especialistas o una interpretación marginal? ¿Hay una explicación más simple? ¿Qué dato la decidiría? Las preguntas funcionan igual con una afirmación sobre el pasado que con una afirmación sobre la actualidad. La primera pregunta detecta la falsificación; la segunda, el error de contexto; la tercera, la lectura impuesta; la cuarta, la explicación más simple; la quinta, la falsabilidad.</w:t>
      </w:r>
    </w:p>
    <w:p>
      <w:pPr>
        <w:spacing w:line="336" w:lineRule="auto" w:after="160"/>
        <w:jc w:val="both"/>
        <w:ind w:firstLine="396"/>
      </w:pPr>
      <w:r>
        <w:rPr>
          <w:rFonts w:ascii="Georgia" w:hAnsi="Georgia"/>
          <w:color w:val="2A2A2A"/>
          <w:sz w:val="24"/>
        </w:rPr>
        <w:t>Esto no es una casualidad: es la naturaleza del método. Las cinco preguntas no fueron inventadas para los mitos y los mapas; son la formalización de un instinto que todos tenemos —el de no creer todo lo que se nos dice— pero que rara vez aplicamos con disciplina. El protocolo convierte ese instinto en hábito: lo vuelve sistemático, ordenado, reproducible. Y un hábito así vale para todo: para leer una noticia, para evaluar una estadística, para juzgar un testimonio, para decidir a quién creer. El lector que ha seguido este libro no ha aprendido solo a evaluar civilizaciones perdidas; ha aprendido a evaluar afirmaciones, punto.</w:t>
      </w:r>
    </w:p>
    <w:p>
      <w:pPr>
        <w:spacing w:line="336" w:lineRule="auto" w:after="160"/>
        <w:jc w:val="both"/>
        <w:ind w:firstLine="396"/>
      </w:pPr>
      <w:r>
        <w:rPr>
          <w:rFonts w:ascii="Georgia" w:hAnsi="Georgia"/>
          <w:color w:val="2A2A2A"/>
          <w:sz w:val="24"/>
        </w:rPr>
        <w:t>Hay, además, un beneficio de este hábito que conviene nombrar, porque es el más valioso. Quien ha aprendido a hacer las cinco preguntas deja de depender de la autoridad de quien habla más alto, o de la emoción de quien cuenta mejor la historia. Adquiere un criterio propio, apoyado en la evidencia y en la verificación. No es que se vuelva desconfiado de todo —ese es el error del escepticismo mal entendido—; es que aprende a distinguir cuándo una afirmación merece confianza y cuándo no, sobre la base de algo más sólido que la primera impresión. Esa independencia de criterio es, quizá, el regalo más duradero que un libro puede entregar: la capacidad de no ser engañado con facilidad, y de verificar antes de creer.</w:t>
      </w:r>
    </w:p>
    <w:p>
      <w:pPr>
        <w:spacing w:before="280" w:after="160"/>
        <w:jc w:val="left"/>
      </w:pPr>
      <w:r>
        <w:rPr>
          <w:rFonts w:ascii="Georgia" w:hAnsi="Georgia"/>
          <w:b/>
          <w:color w:val="6E1F33"/>
          <w:sz w:val="30"/>
        </w:rPr>
        <w:t>La responsabilidad del que afirma</w:t>
      </w:r>
    </w:p>
    <w:p>
      <w:pPr>
        <w:spacing w:line="336" w:lineRule="auto" w:after="160"/>
        <w:jc w:val="both"/>
        <w:ind w:firstLine="396"/>
      </w:pPr>
      <w:r>
        <w:rPr>
          <w:rFonts w:ascii="Georgia" w:hAnsi="Georgia"/>
          <w:color w:val="2A2A2A"/>
          <w:sz w:val="24"/>
        </w:rPr>
        <w:t>Hay una dimensión del protocolo que conviene examinar, porque toca la ética en su forma más concreta: la responsabilidad del que afirma. Y esta responsabilidad es el reverso de la carga de la prueba — su cara práctica, la que se vive en la conversación, en la difusión y en la vida real.</w:t>
      </w:r>
    </w:p>
    <w:p>
      <w:pPr>
        <w:spacing w:line="336" w:lineRule="auto" w:after="160"/>
        <w:jc w:val="both"/>
        <w:ind w:firstLine="396"/>
      </w:pPr>
      <w:r>
        <w:rPr>
          <w:rFonts w:ascii="Georgia" w:hAnsi="Georgia"/>
          <w:color w:val="2A2A2A"/>
          <w:sz w:val="24"/>
        </w:rPr>
        <w:t>Cuando alguien afirma algo extraordinario —una ciudad sumergida, una tecnología antigua, una civilización perdida—, no está haciendo solo una afirmación sobre el mundo; está haciendo una afirmación que va a circular, que va a ser repetida, que va a influir en lo que otros creen. Y esa circulación le da una responsabilidad que a veces se olvida: la de afirmar con cuidado, con precisión, con el estado probatorio claro. Quien dice "he encontrado una ciudad" cuando en realidad "he visto una forma de sonar" está, consciente o inconscientemente, manipulando la escala de lo que afirma. Y quien repite "el poema describe una bomba nuclear" sin haber cotejado el pasaje está propagando un error que otros repetirán a su vez.</w:t>
      </w:r>
    </w:p>
    <w:p>
      <w:pPr>
        <w:spacing w:line="336" w:lineRule="auto" w:after="160"/>
        <w:jc w:val="both"/>
        <w:ind w:firstLine="396"/>
      </w:pPr>
      <w:r>
        <w:rPr>
          <w:rFonts w:ascii="Georgia" w:hAnsi="Georgia"/>
          <w:color w:val="2A2A2A"/>
          <w:sz w:val="24"/>
        </w:rPr>
        <w:t>Esta responsabilidad no es un privilegio de los científicos; es de todos los que hablan de estos temas. El aficionado que difunde un vídeo, el documentalista que edita, el lector que comparte, el creyente que defiende: todos tienen la responsabilidad de no exagerar lo que se sabe. Porque el daño de la exageración no es solo individual (que esa persona se equivoque); es colectivo (que el error se propague, que la confianza se degrade, que los hallazgos reales se vean ahogados por el ruido). Y el protocolo, al insistir en la precisión y en el estado probatorio, es también un llamado a esa responsabilidad: a afirmar solo lo que la evidencia sostiene, y a distinguir siempre lo que se sabe de lo que se desea.</w:t>
      </w:r>
    </w:p>
    <w:p>
      <w:pPr>
        <w:spacing w:line="336" w:lineRule="auto" w:after="160"/>
        <w:jc w:val="both"/>
        <w:ind w:firstLine="396"/>
      </w:pPr>
      <w:r>
        <w:rPr>
          <w:rFonts w:ascii="Georgia" w:hAnsi="Georgia"/>
          <w:color w:val="2A2A2A"/>
          <w:sz w:val="24"/>
        </w:rPr>
        <w:t>Y hay una observación final sobre esta responsabilidad que conviene que el lector se lleve, porque es la que lo convierte en parte del método. Cuando tú mismo estés a punto de afirmar algo —en una conversación, en una red social, en un escrito—, pregúntate antes: ¿qué estoy afirmando exactamente, y qué evidencia tengo? ¿Estoy diciendo "esto es" o "esto podría ser"? ¿He verificado, o estoy repitiendo? Esa pausa, esa autopregunta, es la puesta en práctica del protocolo en la vida real. Y es la manera en que cada lector puede contribuir a que la conversación sobre el pasado —y sobre todo lo demás— sea más honesta, más precisa y más digna de confianza.</w:t>
      </w:r>
    </w:p>
    <w:p>
      <w:pPr>
        <w:spacing w:before="280" w:after="160"/>
        <w:jc w:val="left"/>
      </w:pPr>
      <w:r>
        <w:rPr>
          <w:rFonts w:ascii="Georgia" w:hAnsi="Georgia"/>
          <w:b/>
          <w:color w:val="6E1F33"/>
          <w:sz w:val="30"/>
        </w:rPr>
        <w:t>El protocolo como herencia</w:t>
      </w:r>
    </w:p>
    <w:p>
      <w:pPr>
        <w:spacing w:line="336" w:lineRule="auto" w:after="160"/>
        <w:jc w:val="both"/>
        <w:ind w:firstLine="396"/>
      </w:pPr>
      <w:r>
        <w:rPr>
          <w:rFonts w:ascii="Georgia" w:hAnsi="Georgia"/>
          <w:color w:val="2A2A2A"/>
          <w:sz w:val="24"/>
        </w:rPr>
        <w:t>Hay una observación final que conviene hacer sobre el protocolo, porque toca la manera en que este libro concibe su propia utilidad: el protocolo como herencia. Y es una observación que conecta con la razón de ser de todo el proyecto.</w:t>
      </w:r>
    </w:p>
    <w:p>
      <w:pPr>
        <w:spacing w:line="336" w:lineRule="auto" w:after="160"/>
        <w:jc w:val="both"/>
        <w:ind w:firstLine="396"/>
      </w:pPr>
      <w:r>
        <w:rPr>
          <w:rFonts w:ascii="Georgia" w:hAnsi="Georgia"/>
          <w:color w:val="2A2A2A"/>
          <w:sz w:val="24"/>
        </w:rPr>
        <w:t>Un protocolo —un método, un estándar, una manera de pensar— es, en el sentido más profundo, una herencia: algo que se construye con esfuerzo y que se transmite para que otros lo usen y lo mejoren. Este libro ha intentado construir una herencia de ese tipo: un conjunto de herramientas —las seis etiquetas, los cinco criterios, las cinco preguntas, la regla de oro, la regla anti-error— que el lector puede recibir, usar y pasar adelante. No es un conocimiento que se agote con su uso; al contrario, es un conocimiento que se enriquece con él. Cada vez que alguien aplica las preguntas a una afirmación nueva, está usando la herencia; y cada vez que refina las preguntas, la está mejorando para quien venga después.</w:t>
      </w:r>
    </w:p>
    <w:p>
      <w:pPr>
        <w:spacing w:line="336" w:lineRule="auto" w:after="160"/>
        <w:jc w:val="both"/>
        <w:ind w:firstLine="396"/>
      </w:pPr>
      <w:r>
        <w:rPr>
          <w:rFonts w:ascii="Georgia" w:hAnsi="Georgia"/>
          <w:color w:val="2A2A2A"/>
          <w:sz w:val="24"/>
        </w:rPr>
        <w:t>Y aquí está la observación que quiero dejar: la utilidad de este libro no está en sus conclusiones —que, como hemos visto, no incluyen una civilización perdida—, sino en la herencia que entrega. Una vez aprendido, el protocolo se puede aplicar a cualquier afirmación, dentro y fuera del tema de las civilizaciones perdidas. Se puede usar para evaluar una noticia, un rumor, una promesa, un testimonio. Se puede enseñar a otros. Se puede heredar a quienes vengan después. Esa es la razón por la que este libro no termina con un descubrimiento espectacular: porque lo que ofrece no es un dato, sino una herramienta — y una herramienta, bien hecha, vale más que un dato, porque produce datos, los examina y los ordena, y puede usarse una y otra vez.</w:t>
      </w:r>
    </w:p>
    <w:p>
      <w:pPr>
        <w:spacing w:line="336" w:lineRule="auto" w:after="160"/>
        <w:jc w:val="both"/>
        <w:ind w:firstLine="396"/>
      </w:pPr>
      <w:r>
        <w:rPr>
          <w:rFonts w:ascii="Georgia" w:hAnsi="Georgia"/>
          <w:color w:val="2A2A2A"/>
          <w:sz w:val="24"/>
        </w:rPr>
        <w:t>Hay una conexión entre esta idea y el conjunto del libro que conviene señalar. La investigación sobre civilizaciones anteriores, vista como herencia, cambia su sentido: no es solo la búsqueda de un hallazgo futuro, sino la construcción de una manera de buscar —una manera que se transmite, que se refina, que queda disponible para las generaciones que seguirán preguntando. Y ese es, quizá, el logro más duradero de este proyecto: no haber encontrado una civilización perdida, sino haber construido y entregado el método que permitiría reconocerla si aparece, y que permite, mientras tanto, no engañarse con las afirmaciones que circulan. Esa herencia —el protocolo, la vara, la manera de pensar— es lo que este libro deja, y es lo que hace que, más allá de cualquier conclusión concreta, la investigación haya valido la pena.</w:t>
      </w:r>
    </w:p>
    <w:p>
      <w:pPr>
        <w:spacing w:before="280" w:after="160"/>
        <w:jc w:val="left"/>
      </w:pPr>
      <w:r>
        <w:rPr>
          <w:rFonts w:ascii="Georgia" w:hAnsi="Georgia"/>
          <w:b/>
          <w:color w:val="6E1F33"/>
          <w:sz w:val="30"/>
        </w:rPr>
        <w:t>La transmisión del criterio</w:t>
      </w:r>
    </w:p>
    <w:p>
      <w:pPr>
        <w:spacing w:line="336" w:lineRule="auto" w:after="160"/>
        <w:jc w:val="both"/>
        <w:ind w:firstLine="396"/>
      </w:pPr>
      <w:r>
        <w:rPr>
          <w:rFonts w:ascii="Georgia" w:hAnsi="Georgia"/>
          <w:color w:val="2A2A2A"/>
          <w:sz w:val="24"/>
        </w:rPr>
        <w:t>Hay una observación que conviene hacer sobre el protocolo, porque toca la manera en que el método se propaga: la transmisión del criterio. Y es una observación que conecta con la idea de que este libro es, en el fondo, una herramienta que se entrega para ser usada y compartida.</w:t>
      </w:r>
    </w:p>
    <w:p>
      <w:pPr>
        <w:spacing w:line="336" w:lineRule="auto" w:after="160"/>
        <w:jc w:val="both"/>
        <w:ind w:firstLine="396"/>
      </w:pPr>
      <w:r>
        <w:rPr>
          <w:rFonts w:ascii="Georgia" w:hAnsi="Georgia"/>
          <w:color w:val="2A2A2A"/>
          <w:sz w:val="24"/>
        </w:rPr>
        <w:t>El criterio —la capacidad de distinguir lo real de lo falso, lo demostrado de lo especulado— es contagioso en el buen sentido. Cuando una persona lo adquiere y lo usa, no solo se beneficia ella: lo transmite. En una conversación, quien hace las cinco preguntas enseña, sin proponérselo, a quienes lo escuchan. En una lectura, quien verifica una cita modela el hábito para quien lo ve. En una comunidad, cada persona que aplica el estándar eleva el nivel de la conversación colectiva, haciendo más difícil que la falsedad prospere. El criterio no es un bien que se agote con el uso; es un bien que se multiplica, porque cada uso lo demuestra y lo enseña.</w:t>
      </w:r>
    </w:p>
    <w:p>
      <w:pPr>
        <w:spacing w:line="336" w:lineRule="auto" w:after="160"/>
        <w:jc w:val="both"/>
        <w:ind w:firstLine="396"/>
      </w:pPr>
      <w:r>
        <w:rPr>
          <w:rFonts w:ascii="Georgia" w:hAnsi="Georgia"/>
          <w:color w:val="2A2A2A"/>
          <w:sz w:val="24"/>
        </w:rPr>
        <w:t>Y aquí está la observación que quiero dejar: la utilidad de este libro no se mide solo por lo que tú, lector, aprendes, sino por lo que transmites. Si aplicas las seis etiquetas y las cinco preguntas, si verificas antes de creer, si mantienes la pregunta abierta sin saltar a la fantasía — entonces no solo te proteges tú; proteges a quienes te rodean, modelando una manera de pensar que se contagia. Esa es la razón por la que el método importa más allá de cualquier caso concreto: porque cada persona que lo adopta se convierte en un punto de transmisión, y juntos construyen una conversación más honesta sobre el pasado y sobre todo lo demás. El criterio, transmitido, es una de las herencias más valiosas que una generación puede dejar a la siguiente — y este libro ha intentado, en sus páginas, ser uno de esos puntos de transmisión.</w:t>
      </w:r>
    </w:p>
    <w:p>
      <w:pPr>
        <w:spacing w:before="280" w:after="160"/>
        <w:jc w:val="left"/>
      </w:pPr>
      <w:r>
        <w:rPr>
          <w:rFonts w:ascii="Georgia" w:hAnsi="Georgia"/>
          <w:b/>
          <w:color w:val="6E1F33"/>
          <w:sz w:val="30"/>
        </w:rPr>
        <w:t>Los límites del protocolo</w:t>
      </w:r>
    </w:p>
    <w:p>
      <w:pPr>
        <w:spacing w:line="336" w:lineRule="auto" w:after="160"/>
        <w:jc w:val="both"/>
        <w:ind w:firstLine="396"/>
      </w:pPr>
      <w:r>
        <w:rPr>
          <w:rFonts w:ascii="Georgia" w:hAnsi="Georgia"/>
          <w:color w:val="2A2A2A"/>
          <w:sz w:val="24"/>
        </w:rPr>
        <w:t>Antes de cerrar, conviene ser honestos sobre los límites del protocolo, porque un método que no reconoce sus límites no es un método honesto.</w:t>
      </w:r>
    </w:p>
    <w:p>
      <w:pPr>
        <w:spacing w:line="336" w:lineRule="auto" w:after="160"/>
        <w:jc w:val="both"/>
        <w:ind w:firstLine="396"/>
      </w:pPr>
      <w:r>
        <w:rPr>
          <w:rFonts w:ascii="Georgia" w:hAnsi="Georgia"/>
          <w:color w:val="2A2A2A"/>
          <w:sz w:val="24"/>
        </w:rPr>
        <w:t>El protocolo tiene, al menos, tres límites que conviene nombrar.</w:t>
      </w:r>
    </w:p>
    <w:p>
      <w:pPr>
        <w:spacing w:line="336" w:lineRule="auto" w:after="160"/>
        <w:jc w:val="both"/>
        <w:ind w:firstLine="396"/>
      </w:pPr>
      <w:r>
        <w:rPr>
          <w:rFonts w:ascii="Georgia" w:hAnsi="Georgia"/>
          <w:b/>
          <w:color w:val="2A2A2A"/>
          <w:sz w:val="24"/>
        </w:rPr>
        <w:t>Primer límite: el protocolo no puede demostrar la ausencia.</w:t>
      </w:r>
      <w:r>
        <w:rPr>
          <w:rFonts w:ascii="Georgia" w:hAnsi="Georgia"/>
          <w:color w:val="2A2A2A"/>
          <w:sz w:val="24"/>
        </w:rPr>
        <w:t xml:space="preserve"> Los cinco criterios y las cinco preguntas pueden decirnos si un hallazgo es evidencia sólida, pero no pueden decirnos si algo que no hemos encontrado existió o no. La ausencia de evidencia, como hemos visto, no es una refutación. El protocolo puede evaluar hallazgos; no puede cerrar la búsqueda.</w:t>
      </w:r>
    </w:p>
    <w:p>
      <w:pPr>
        <w:spacing w:line="336" w:lineRule="auto" w:after="160"/>
        <w:jc w:val="both"/>
        <w:ind w:firstLine="396"/>
      </w:pPr>
      <w:r>
        <w:rPr>
          <w:rFonts w:ascii="Georgia" w:hAnsi="Georgia"/>
          <w:b/>
          <w:color w:val="2A2A2A"/>
          <w:sz w:val="24"/>
        </w:rPr>
        <w:t>Segundo límite: el protocolo depende de la calidad de la información.</w:t>
      </w:r>
      <w:r>
        <w:rPr>
          <w:rFonts w:ascii="Georgia" w:hAnsi="Georgia"/>
          <w:color w:val="2A2A2A"/>
          <w:sz w:val="24"/>
        </w:rPr>
        <w:t xml:space="preserve"> Si un hallazgo se anuncia sin contexto, sin custodia, sin datos verificables, el protocolo no puede hacer mucho — porque no hay nada que examinar. Los casos de este libro con menos información (Mu, las tablillas de Churchward) son precisamente los más difíciles de evaluar, no porque sean más verdaderos, sino porque no hay objeto que examinar.</w:t>
      </w:r>
    </w:p>
    <w:p>
      <w:pPr>
        <w:spacing w:line="336" w:lineRule="auto" w:after="160"/>
        <w:jc w:val="both"/>
        <w:ind w:firstLine="396"/>
      </w:pPr>
      <w:r>
        <w:rPr>
          <w:rFonts w:ascii="Georgia" w:hAnsi="Georgia"/>
          <w:b/>
          <w:color w:val="2A2A2A"/>
          <w:sz w:val="24"/>
        </w:rPr>
        <w:t>Tercer límite: el protocolo no puede predecir el futuro.</w:t>
      </w:r>
      <w:r>
        <w:rPr>
          <w:rFonts w:ascii="Georgia" w:hAnsi="Georgia"/>
          <w:color w:val="2A2A2A"/>
          <w:sz w:val="24"/>
        </w:rPr>
        <w:t xml:space="preserve"> No sabemos qué encontrarán las próximas generaciones de arqueólogos, geólogos y oceanógrafos. Es concebible que aparezca un hallazgo que cumpla los cinco criterios —y el protocolo estará listo para reconocerlo. Pero no podemos saberlo de antemano. El protocolo no es una bola de cristal; es una vara de medir.</w:t>
      </w:r>
    </w:p>
    <w:p>
      <w:pPr>
        <w:spacing w:line="336" w:lineRule="auto" w:after="160"/>
        <w:jc w:val="both"/>
        <w:ind w:firstLine="396"/>
      </w:pPr>
      <w:r>
        <w:rPr>
          <w:rFonts w:ascii="Georgia" w:hAnsi="Georgia"/>
          <w:color w:val="2A2A2A"/>
          <w:sz w:val="24"/>
        </w:rPr>
        <w:t>Estos límites no debilitan el protocolo; lo definen. Un método que reconociera sus límites es más confiable que uno que pretendiera no tenerlos. Y reconocer los límites —que el protocolo no puede probar ausencias, que depende de la información, que no predice el futuro— es parte de la honestidad que este libro ha intentado practicar en todo momento. La búsqueda queda abierta, con un método claro y completo, y con la honestidad de reconocer dónde estamos.</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el protocolo está listo, ¿qué queda por hacer? La respuesta es la más sencilla y la más difícil de todo el libro: seguir buscando, con el método, los datos decisivos que algún día —quizá— resolverán la cuestión. Y mientras tanto, mantener la pregunta abierta, con la honestidad de saber lo que se sabe, lo que no se sabe, y cómo se sabría.</w:t>
      </w:r>
    </w:p>
    <w:p>
      <w:pPr>
        <w:spacing w:line="336" w:lineRule="auto" w:after="160"/>
        <w:jc w:val="both"/>
        <w:ind w:firstLine="396"/>
      </w:pPr>
      <w:r>
        <w:rPr>
          <w:rFonts w:ascii="Georgia" w:hAnsi="Georgia"/>
          <w:color w:val="2A2A2A"/>
          <w:sz w:val="24"/>
        </w:rPr>
        <w:t>Y con esto, el cuerpo del libro llega a su fin. Doce capítulos: la pregunta, el estándar, los controles, los siete casos, y el protocolo — un arco completo que va de la curiosidad al método, del misterio a la investigación, de la pregunta a la capacidad de responderla. Un recorrido que empezó en un museo, ante la pregunta de un visitante, y que termina con una vara de medir en la mano —la vara del método, la que separa lo real de lo falso, lo demostrado de lo especulado, y la que permite, algún día, reconocer el hallazgo que cambiaría nuestra historia. La búsqueda no ha terminado; empieza ahora, con mejores herramientas, con la vara del método en la mano, y con la honestidad de saber dónde estamos. Y esa, quizá, sea la mejor conclusión que un libro sobre civilizaciones perdidas puede ofrecer: no la respuesta, sino la capacidad de buscarla sin engañarse, la honestidad de reconocer dónde estamos, y la esperanza activa y paciente de que, algún día, la búsqueda —hecha con método, con honestidad y con respeto— dará su fruto.</w:t>
      </w:r>
    </w:p>
    <w:p>
      <w:r>
        <w:br w:type="page"/>
      </w:r>
    </w:p>
    <w:p>
      <w:pPr>
        <w:spacing w:before="120" w:after="280"/>
        <w:jc w:val="left"/>
        <w:pBdr>
          <w:bottom w:val="single" w:sz="6" w:space="6" w:color="9A7B2F"/>
        </w:pBdr>
      </w:pPr>
      <w:r>
        <w:rPr>
          <w:rFonts w:ascii="Georgia" w:hAnsi="Georgia"/>
          <w:b/>
          <w:color w:val="6E1F33"/>
          <w:sz w:val="48"/>
        </w:rPr>
        <w:t>Epílogo</w:t>
      </w:r>
    </w:p>
    <w:p>
      <w:pPr>
        <w:spacing w:line="336" w:lineRule="auto" w:after="160"/>
        <w:jc w:val="both"/>
        <w:ind w:firstLine="396"/>
      </w:pPr>
      <w:r>
        <w:rPr>
          <w:rFonts w:ascii="Georgia" w:hAnsi="Georgia"/>
          <w:color w:val="2A2A2A"/>
          <w:sz w:val="24"/>
        </w:rPr>
        <w:t xml:space="preserve">Vuelvo a pensar en la vitrina del museo, en aquel visitante del abrigo manchado de lluvia, y en la frase que dijo en voz baja: </w:t>
      </w:r>
      <w:r>
        <w:rPr>
          <w:rFonts w:ascii="Georgia" w:hAnsi="Georgia"/>
          <w:i/>
          <w:color w:val="2A2A2A"/>
          <w:sz w:val="24"/>
        </w:rPr>
        <w:t>—Y qué si hubo algo antes.</w:t>
      </w:r>
      <w:r>
        <w:rPr>
          <w:rFonts w:ascii="Georgia" w:hAnsi="Georgia"/>
          <w:color w:val="2A2A2A"/>
          <w:sz w:val="24"/>
        </w:rPr>
        <w:t xml:space="preserve"> Cuando empecé este libro creía que el viaje terminaría respondiendo esa pregunta. Ahora, al cerrarlo, entiendo que el viaje no terminaba en una respuesta, y que eso es, precisamente, lo que hizo que valiera la pena recorrerlo.</w:t>
      </w:r>
    </w:p>
    <w:p>
      <w:pPr>
        <w:spacing w:line="336" w:lineRule="auto" w:after="160"/>
        <w:jc w:val="both"/>
        <w:ind w:firstLine="396"/>
      </w:pPr>
      <w:r>
        <w:rPr>
          <w:rFonts w:ascii="Georgia" w:hAnsi="Georgia"/>
          <w:color w:val="2A2A2A"/>
          <w:sz w:val="24"/>
        </w:rPr>
        <w:t xml:space="preserve">Han pasado muchas páginas desde aquella tarde de invierno. He seguido un hilo que me llevó por desiertos, mapas antiguos, mitos de continentes hundidos, catástrofes que habrían borrado imperios, ciudades sumergidas, dioses y máquinas, y una supuesta guerra nuclear librada en un poema épico de la India. He examinado afirmaciones que circulaban con la seguridad de los hechos probados y he descubierto que casi ninguna soportaba el peso de una inspección cuidadosa. Y sin embargo, al terminar, no me siento defraudado. Me siento —esta es la palabra exacta— </w:t>
      </w:r>
      <w:r>
        <w:rPr>
          <w:rFonts w:ascii="Georgia" w:hAnsi="Georgia"/>
          <w:i/>
          <w:color w:val="2A2A2A"/>
          <w:sz w:val="24"/>
        </w:rPr>
        <w:t>informado</w:t>
      </w:r>
      <w:r>
        <w:rPr>
          <w:rFonts w:ascii="Georgia" w:hAnsi="Georgia"/>
          <w:color w:val="2A2A2A"/>
          <w:sz w:val="24"/>
        </w:rPr>
        <w:t>. Informado no en el sentido de que ya sepa la respuesta, sino en el sentido de que por fin sé cómo se sabría, y qué falta para saberlo.</w:t>
      </w:r>
    </w:p>
    <w:p>
      <w:pPr>
        <w:spacing w:line="336" w:lineRule="auto" w:after="160"/>
        <w:jc w:val="both"/>
        <w:ind w:firstLine="396"/>
      </w:pPr>
      <w:r>
        <w:rPr>
          <w:rFonts w:ascii="Georgia" w:hAnsi="Georgia"/>
          <w:color w:val="2A2A2A"/>
          <w:sz w:val="24"/>
        </w:rPr>
        <w:t>Permítanme recapitular el viaje con la emoción con la que se recapitula una travesía, y no con la frialdad con la que se resume un expediente. Porque este libro ha sido ambas cosas a la vez: un expediente riguroso y una travesía personal.</w:t>
      </w:r>
    </w:p>
    <w:p>
      <w:pPr>
        <w:spacing w:before="280" w:after="160"/>
        <w:jc w:val="left"/>
      </w:pPr>
      <w:r>
        <w:rPr>
          <w:rFonts w:ascii="Georgia" w:hAnsi="Georgia"/>
          <w:b/>
          <w:color w:val="6E1F33"/>
          <w:sz w:val="30"/>
        </w:rPr>
        <w:t>El viaje</w:t>
      </w:r>
    </w:p>
    <w:p>
      <w:pPr>
        <w:spacing w:line="336" w:lineRule="auto" w:after="160"/>
        <w:jc w:val="both"/>
        <w:ind w:firstLine="396"/>
      </w:pPr>
      <w:r>
        <w:rPr>
          <w:rFonts w:ascii="Georgia" w:hAnsi="Georgia"/>
          <w:color w:val="2A2A2A"/>
          <w:sz w:val="24"/>
        </w:rPr>
        <w:t>Todo empezó con la pregunta más simple del mundo, esa que todo el mundo se ha hecho alguna vez y que casi nadie sabe cómo abordar: ¿hubo una civilización antes de las que conocemos? La pregunta tiene el extraño poder de dividir a la gente en dos bandos que se miran con desdén mutuo. Están quienes la aceptan sin examen, dispuestos a ver un astronauta antiguo en cualquier piedra rara, un continente hundido en cualquier leyenda, un arma nuclear en cualquier poema. Y están quienes la descartan sin examen, convencidos de que asociarla con el sensacionalismo basta para condenarla, y que no merece ni siquiera la molestia de una refutación. Los primeros pecaban de credulidad; los segundos, de pereza. Y yo, al empezar, no quería ser ninguno de los dos.</w:t>
      </w:r>
    </w:p>
    <w:p>
      <w:pPr>
        <w:spacing w:line="336" w:lineRule="auto" w:after="160"/>
        <w:jc w:val="both"/>
        <w:ind w:firstLine="396"/>
      </w:pPr>
      <w:r>
        <w:rPr>
          <w:rFonts w:ascii="Georgia" w:hAnsi="Georgia"/>
          <w:color w:val="2A2A2A"/>
          <w:sz w:val="24"/>
        </w:rPr>
        <w:t>Por eso el primer tramo del viaje no fue hacia los misterios, sino hacia las herramientas. Antes de mirar la Esfinge o los mapas de Piri Reis, tuve que construir el instrumento con el que iba a mirarlos. Ese instrumento resultó ser sencillo y, precisamente por su sencillez, poderoso: seis etiquetas que se aplican a cada afirmación sobre el pasado —</w:t>
      </w:r>
      <w:r>
        <w:rPr>
          <w:rFonts w:ascii="Georgia" w:hAnsi="Georgia"/>
          <w:i/>
          <w:color w:val="2A2A2A"/>
          <w:sz w:val="24"/>
        </w:rPr>
        <w:t>hecho documentado, interpretación, hipótesis, especulación, contradicción y ausencia de datos</w:t>
      </w:r>
      <w:r>
        <w:rPr>
          <w:rFonts w:ascii="Georgia" w:hAnsi="Georgia"/>
          <w:color w:val="2A2A2A"/>
          <w:sz w:val="24"/>
        </w:rPr>
        <w:t xml:space="preserve">—. Seis casillas, como las de un portero que no deja pasar nada sin sello. La disciplina de etiquetar parecía, al principio, un empobrecimiento: ¿cómo iba a caber el asombro del pasado en seis casillas? Pero pronto descubrí lo contrario. El asombro no cabe en las casillas, pero la </w:t>
      </w:r>
      <w:r>
        <w:rPr>
          <w:rFonts w:ascii="Georgia" w:hAnsi="Georgia"/>
          <w:i/>
          <w:color w:val="2A2A2A"/>
          <w:sz w:val="24"/>
        </w:rPr>
        <w:t>verdad</w:t>
      </w:r>
      <w:r>
        <w:rPr>
          <w:rFonts w:ascii="Georgia" w:hAnsi="Georgia"/>
          <w:color w:val="2A2A2A"/>
          <w:sz w:val="24"/>
        </w:rPr>
        <w:t xml:space="preserve"> sí, y sin la verdad el asombro se vuelve ruido. Las seis etiquetas no matan el misterio; lo ordenan. Y solo lo que está ordenado puede examinarse con honestidad.</w:t>
      </w:r>
    </w:p>
    <w:p>
      <w:pPr>
        <w:spacing w:line="336" w:lineRule="auto" w:after="160"/>
        <w:jc w:val="both"/>
        <w:ind w:firstLine="396"/>
      </w:pPr>
      <w:r>
        <w:rPr>
          <w:rFonts w:ascii="Georgia" w:hAnsi="Georgia"/>
          <w:color w:val="2A2A2A"/>
          <w:sz w:val="24"/>
        </w:rPr>
        <w:t>Recorrí con ese instrumento los siete grandes casos que componen la segunda parte de este libro. No voy a repetir aquí sus veredictos, porque están en sus capítulos, pero sí quiero recuperar lo que cada uno me enseñó, porque cada uno fue una lección distinta, y juntas forman el mapa del viaje.</w:t>
      </w:r>
    </w:p>
    <w:p>
      <w:pPr>
        <w:spacing w:line="336" w:lineRule="auto" w:after="160"/>
        <w:jc w:val="both"/>
        <w:ind w:firstLine="396"/>
      </w:pPr>
      <w:r>
        <w:rPr>
          <w:rFonts w:ascii="Georgia" w:hAnsi="Georgia"/>
          <w:color w:val="2A2A2A"/>
          <w:sz w:val="24"/>
        </w:rPr>
        <w:t>La Esfinge me enseñó que una pregunta puede ser legítima y, sin embargo, no tener todavía respuesta. No es absurdo preguntar si el monumento es más antiguo de lo que dice el manual; hay indicios, dataciones discutidas y desacuerdos técnicos reales. Pero de ahí a decir que la Esfinge fue esculpida por una civilización desconocida hay un abismo que la evidencia no cruza. La pregunta queda, honestamente, abierta: la respuesta depende de un dato que aún no tenemos —la datación definitiva del recinto—, no de la obstinación de ninguna de las partes.</w:t>
      </w:r>
    </w:p>
    <w:p>
      <w:pPr>
        <w:spacing w:line="336" w:lineRule="auto" w:after="160"/>
        <w:jc w:val="both"/>
        <w:ind w:firstLine="396"/>
      </w:pPr>
      <w:r>
        <w:rPr>
          <w:rFonts w:ascii="Georgia" w:hAnsi="Georgia"/>
          <w:color w:val="2A2A2A"/>
          <w:sz w:val="24"/>
        </w:rPr>
        <w:t>Los mapas me enseñaron algo más humilde: que una coincidencia sorprendente puede tener una explicación aburrida y correcta. El mapa de Piri Reis y el de Oronteus Fineo parecen, a primera vista, mostrar una Antártida sin hielo o continentes que nadie debería haber conocido. Pero cuando se examinan con método, las deformaciones se explican por la geometría de la proyección, y las anotaciones del propio mapa delatan que su autor no dibujaba un conocimiento perdido, sino el mundo tal como lo entendía su época. La maravilla se deshace ante la inspección. No porque alguien quisiera deshacerla, sino porque la realidad es así de tozuda.</w:t>
      </w:r>
    </w:p>
    <w:p>
      <w:pPr>
        <w:spacing w:line="336" w:lineRule="auto" w:after="160"/>
        <w:jc w:val="both"/>
        <w:ind w:firstLine="396"/>
      </w:pPr>
      <w:r>
        <w:rPr>
          <w:rFonts w:ascii="Georgia" w:hAnsi="Georgia"/>
          <w:color w:val="2A2A2A"/>
          <w:sz w:val="24"/>
        </w:rPr>
        <w:t>Atlántida y Mu me enseñaron que un relato poderoso no es lo mismo que una evidencia, y que la belleza de una historia no la convierte en un hecho. Desde Platón hasta las tablillas de Churchward, la idea de un continente hundido ha sido uno de los mitos más fértiles de la imaginación occidental. Pero cuando se sigue el hilo hasta su origen, cada versión se revela como filosofía, como política, como novela disfrazada de historia o como documento sin cadena de custodia. El mito no es mentira; es otra cosa: es una manera de hablar de lo que no se puede nombrar. Pero un mito, por hermoso que sea, no es un continente.</w:t>
      </w:r>
    </w:p>
    <w:p>
      <w:pPr>
        <w:spacing w:line="336" w:lineRule="auto" w:after="160"/>
        <w:jc w:val="both"/>
        <w:ind w:firstLine="396"/>
      </w:pPr>
      <w:r>
        <w:rPr>
          <w:rFonts w:ascii="Georgia" w:hAnsi="Georgia"/>
          <w:color w:val="2A2A2A"/>
          <w:sz w:val="24"/>
        </w:rPr>
        <w:t>Las catástrofes me enseñaron la lección más delicada de todo el libro: que un evento real no es una civilización. Que el cielo haya caído alguna vez —que haya habido impactos, inundaciones, hundimientos— es un hecho. Que Yonaguni sea una fractura natural es casi seguro. Pero que una catástrofe haya borrado una civilización es otra afirmación, mucho más exigente, y la carga de la prueba recae sobre quien la sostiene. La regla que repetí una y otra vez —</w:t>
      </w:r>
      <w:r>
        <w:rPr>
          <w:rFonts w:ascii="Georgia" w:hAnsi="Georgia"/>
          <w:i/>
          <w:color w:val="2A2A2A"/>
          <w:sz w:val="24"/>
        </w:rPr>
        <w:t>no confundir la catástrofe con la civilización</w:t>
      </w:r>
      <w:r>
        <w:rPr>
          <w:rFonts w:ascii="Georgia" w:hAnsi="Georgia"/>
          <w:color w:val="2A2A2A"/>
          <w:sz w:val="24"/>
        </w:rPr>
        <w:t>— es la que más veces tuve que recordarme a mí mismo, porque es la más fácil de olvidar: la emoción de la catástrofe empuja a saltar el paso que el método prohíbe.</w:t>
      </w:r>
    </w:p>
    <w:p>
      <w:pPr>
        <w:spacing w:line="336" w:lineRule="auto" w:after="160"/>
        <w:jc w:val="both"/>
        <w:ind w:firstLine="396"/>
      </w:pPr>
      <w:r>
        <w:rPr>
          <w:rFonts w:ascii="Georgia" w:hAnsi="Georgia"/>
          <w:color w:val="2A2A2A"/>
          <w:sz w:val="24"/>
        </w:rPr>
        <w:t>Las ciudades sumergidas me enseñaron que un descubrimiento puede ser real y no ser lo que se afirma. Yonaguni existe; Cambay existe; los restos sumergidos existen. Pero la distancia entre "hay una estructura sumergida" y "hay una ciudad de una civilización perdida" es enorme, y cada vez que alguien la recorre sin documento, la recorre sin prueba. El ruido del dragado, la falta de contexto estratigráfico, la madera que no se asocia a ningún muro: la evidencia se deshace entre los dedos cuando se exige el contexto que la haría sólida.</w:t>
      </w:r>
    </w:p>
    <w:p>
      <w:pPr>
        <w:spacing w:line="336" w:lineRule="auto" w:after="160"/>
        <w:jc w:val="both"/>
        <w:ind w:firstLine="396"/>
      </w:pPr>
      <w:r>
        <w:rPr>
          <w:rFonts w:ascii="Georgia" w:hAnsi="Georgia"/>
          <w:color w:val="2A2A2A"/>
          <w:sz w:val="24"/>
        </w:rPr>
        <w:t>Los dioses, los astros y las máquinas me enseñaron la lección más paradójica: que lo que algunos presentan como "prueba de una civilización perdida" a veces es, en realidad, una prueba de lo contrario. El mecanismo de Anticitera no demuestra que unos astronautas antiguos nos dejaron máquinas; demuestra que una sociedad helenística, con toda su inteligencia, fabricó un mecanismo extraordinario. Es más impresionante así. La realidad, bien mirada, suele ser más asombrosa que la fantasía, pero pide un tipo de asombro distinto: el que nace de comprender, no el que nace de engañarse.</w:t>
      </w:r>
    </w:p>
    <w:p>
      <w:pPr>
        <w:spacing w:line="336" w:lineRule="auto" w:after="160"/>
        <w:jc w:val="both"/>
        <w:ind w:firstLine="396"/>
      </w:pPr>
      <w:r>
        <w:rPr>
          <w:rFonts w:ascii="Georgia" w:hAnsi="Georgia"/>
          <w:color w:val="2A2A2A"/>
          <w:sz w:val="24"/>
        </w:rPr>
        <w:t xml:space="preserve">Y el arma de los dioses —el caso del Mahābhārata, el que más trabajo exigió y el que más me obligó a corregirme— me enseñó la lección más importante de todas, la que resume el método entero: que una cita famosa puede ser falsa, que una traducción puede alterar un texto, que un pasaje citado con seguridad puede no existir donde se dice. Cuando el lector y yo seguimos el hilo hasta el original, descubrimos que la supuesta "guerra nuclear" no estaba donde se afirmaba, que la referencia era un error, y que el pasaje real describe fuego y oscuridad, no "diez mil soles". El caso no se resolvió por escepticismo: se resolvió por cotejo. Y en eso —en esa palabra, </w:t>
      </w:r>
      <w:r>
        <w:rPr>
          <w:rFonts w:ascii="Georgia" w:hAnsi="Georgia"/>
          <w:i/>
          <w:color w:val="2A2A2A"/>
          <w:sz w:val="24"/>
        </w:rPr>
        <w:t>cotejo</w:t>
      </w:r>
      <w:r>
        <w:rPr>
          <w:rFonts w:ascii="Georgia" w:hAnsi="Georgia"/>
          <w:color w:val="2A2A2A"/>
          <w:sz w:val="24"/>
        </w:rPr>
        <w:t>— está la clave de todo el método: no desconfiar de las afirmaciones por desconfianza, sino verificarlas contra la fuente, y dejar que la fuente hable.</w:t>
      </w:r>
    </w:p>
    <w:p>
      <w:pPr>
        <w:spacing w:before="280" w:after="160"/>
        <w:jc w:val="left"/>
      </w:pPr>
      <w:r>
        <w:rPr>
          <w:rFonts w:ascii="Georgia" w:hAnsi="Georgia"/>
          <w:b/>
          <w:color w:val="6E1F33"/>
          <w:sz w:val="30"/>
        </w:rPr>
        <w:t>El veredicto honesto</w:t>
      </w:r>
    </w:p>
    <w:p>
      <w:pPr>
        <w:spacing w:line="336" w:lineRule="auto" w:after="160"/>
        <w:jc w:val="both"/>
        <w:ind w:firstLine="396"/>
      </w:pPr>
      <w:r>
        <w:rPr>
          <w:rFonts w:ascii="Georgia" w:hAnsi="Georgia"/>
          <w:color w:val="2A2A2A"/>
          <w:sz w:val="24"/>
        </w:rPr>
        <w:t>Ahora, con el viaje recorrido, toca pronunciar el veredicto. Y quiero hacerlo con toda la claridad de que soy capaz, porque un libro que ha predicado la honestidad no puede titubear en su propia conclusión.</w:t>
      </w:r>
    </w:p>
    <w:p>
      <w:pPr>
        <w:spacing w:line="336" w:lineRule="auto" w:after="160"/>
        <w:jc w:val="both"/>
        <w:ind w:firstLine="396"/>
      </w:pPr>
      <w:r>
        <w:rPr>
          <w:rFonts w:ascii="Georgia" w:hAnsi="Georgia"/>
          <w:color w:val="2A2A2A"/>
          <w:sz w:val="24"/>
        </w:rPr>
        <w:t xml:space="preserve">El veredicto es este: </w:t>
      </w:r>
      <w:r>
        <w:rPr>
          <w:rFonts w:ascii="Georgia" w:hAnsi="Georgia"/>
          <w:b/>
          <w:color w:val="2A2A2A"/>
          <w:sz w:val="24"/>
        </w:rPr>
        <w:t>de todos los casos que hemos examinado —los siete de la segunda parte, y todos los que aparecieron por el camino—, ninguno cumple hoy los criterios para demostrar la existencia de una civilización tecnológica anterior a las que conocemos.</w:t>
      </w:r>
      <w:r>
        <w:rPr>
          <w:rFonts w:ascii="Georgia" w:hAnsi="Georgia"/>
          <w:color w:val="2A2A2A"/>
          <w:sz w:val="24"/>
        </w:rPr>
        <w:t xml:space="preserve"> Ninguno. No porque sea imposible que existiera, sino porque la evidencia disponible no lo demuestra. Cada caso ha caído, con su propia lógica, en una de las casillas del método: la Esfinge es una hipótesis no confirmada; los mapas están falsados; Atlántida y Mu, sin confirmar; las catástrofes, un evento real sin civilización; las ciudades sumergidas, no confirmadas; los dioses y las máquinas, una sobrelectura; y el arma del Mahābhārata, una interpretación moderna sin base en el texto.</w:t>
      </w:r>
    </w:p>
    <w:p>
      <w:pPr>
        <w:spacing w:line="336" w:lineRule="auto" w:after="160"/>
        <w:jc w:val="both"/>
        <w:ind w:firstLine="396"/>
      </w:pPr>
      <w:r>
        <w:rPr>
          <w:rFonts w:ascii="Georgia" w:hAnsi="Georgia"/>
          <w:color w:val="2A2A2A"/>
          <w:sz w:val="24"/>
        </w:rPr>
        <w:t xml:space="preserve">Pero quiero que se entienda bien qué significa este veredicto, y qué no significa. No significa que la pregunta sea estúpida. No significa que quienes la han planteado sean crédulos. No significa que no haya nada que buscar. Significa, exactamente y solo, esto: que </w:t>
      </w:r>
      <w:r>
        <w:rPr>
          <w:rFonts w:ascii="Georgia" w:hAnsi="Georgia"/>
          <w:b/>
          <w:color w:val="2A2A2A"/>
          <w:sz w:val="24"/>
        </w:rPr>
        <w:t>con la evidencia actual, la afirmación no se sostiene, y que la ausencia de prueba no es una prueba de ausencia.</w:t>
      </w:r>
    </w:p>
    <w:p>
      <w:pPr>
        <w:spacing w:line="336" w:lineRule="auto" w:after="160"/>
        <w:jc w:val="both"/>
        <w:ind w:firstLine="396"/>
      </w:pPr>
      <w:r>
        <w:rPr>
          <w:rFonts w:ascii="Georgia" w:hAnsi="Georgia"/>
          <w:color w:val="2A2A2A"/>
          <w:sz w:val="24"/>
        </w:rPr>
        <w:t xml:space="preserve">Porque aquí está la otra mitad del veredicto, la que conviene no olvidar al cerrar el libro. Que nada de lo que hemos visto </w:t>
      </w:r>
      <w:r>
        <w:rPr>
          <w:rFonts w:ascii="Georgia" w:hAnsi="Georgia"/>
          <w:i/>
          <w:color w:val="2A2A2A"/>
          <w:sz w:val="24"/>
        </w:rPr>
        <w:t>demuestre</w:t>
      </w:r>
      <w:r>
        <w:rPr>
          <w:rFonts w:ascii="Georgia" w:hAnsi="Georgia"/>
          <w:color w:val="2A2A2A"/>
          <w:sz w:val="24"/>
        </w:rPr>
        <w:t xml:space="preserve"> una civilización anterior no es lo mismo que afirmar que </w:t>
      </w:r>
      <w:r>
        <w:rPr>
          <w:rFonts w:ascii="Georgia" w:hAnsi="Georgia"/>
          <w:i/>
          <w:color w:val="2A2A2A"/>
          <w:sz w:val="24"/>
        </w:rPr>
        <w:t>no pudo haberla</w:t>
      </w:r>
      <w:r>
        <w:rPr>
          <w:rFonts w:ascii="Georgia" w:hAnsi="Georgia"/>
          <w:color w:val="2A2A2A"/>
          <w:sz w:val="24"/>
        </w:rPr>
        <w:t xml:space="preserve">. Son cosas radicalmente distintas. La primera es una declaración sobre la evidencia: dice que la evidencia actual no alcanza. La segunda es una declaración sobre el mundo: dice que el fenómeno no ocurrió. Y de la primera no se sigue la segunda. Este es el punto más fácil de malentender de todo el libro, y por eso lo repito: </w:t>
      </w:r>
      <w:r>
        <w:rPr>
          <w:rFonts w:ascii="Georgia" w:hAnsi="Georgia"/>
          <w:b/>
          <w:color w:val="2A2A2A"/>
          <w:sz w:val="24"/>
        </w:rPr>
        <w:t>la ausencia de datos no es una refutación.</w:t>
      </w:r>
      <w:r>
        <w:rPr>
          <w:rFonts w:ascii="Georgia" w:hAnsi="Georgia"/>
          <w:color w:val="2A2A2A"/>
          <w:sz w:val="24"/>
        </w:rPr>
        <w:t xml:space="preserve"> No es una prueba de que no existió; es, sencillamente, un dato que aún no tenemos. La puerta no está cerrada con llave; está abierta, pero aún no hemos visto lo que hay al otro lado.</w:t>
      </w:r>
    </w:p>
    <w:p>
      <w:pPr>
        <w:spacing w:line="336" w:lineRule="auto" w:after="160"/>
        <w:jc w:val="both"/>
        <w:ind w:firstLine="396"/>
      </w:pPr>
      <w:r>
        <w:rPr>
          <w:rFonts w:ascii="Georgia" w:hAnsi="Georgia"/>
          <w:color w:val="2A2A2A"/>
          <w:sz w:val="24"/>
        </w:rPr>
        <w:t>Así que el veredicto honesto no es "no hay nada que buscar". Es, más precisamente: "todavía no hemos encontrado lo que demostraría que hay algo, y mientras tanto, ninguna de las afirmaciones examinadas pasa el examen". Es un veredicto a la vez firme y humilde: firme sobre lo que sabemos, humilde sobre lo que no sabemos. Y esa doble actitud —firmeza en lo demostrado, humildad en lo desconocido— es, en mi opinión, la única postura que una mente seria puede adoptar ante esta pregunta.</w:t>
      </w:r>
    </w:p>
    <w:p>
      <w:pPr>
        <w:spacing w:before="280" w:after="160"/>
        <w:jc w:val="left"/>
      </w:pPr>
      <w:r>
        <w:rPr>
          <w:rFonts w:ascii="Georgia" w:hAnsi="Georgia"/>
          <w:b/>
          <w:color w:val="6E1F33"/>
          <w:sz w:val="30"/>
        </w:rPr>
        <w:t>La pregunta que permanece</w:t>
      </w:r>
    </w:p>
    <w:p>
      <w:pPr>
        <w:spacing w:line="336" w:lineRule="auto" w:after="160"/>
        <w:jc w:val="both"/>
        <w:ind w:firstLine="396"/>
      </w:pPr>
      <w:r>
        <w:rPr>
          <w:rFonts w:ascii="Georgia" w:hAnsi="Georgia"/>
          <w:color w:val="2A2A2A"/>
          <w:sz w:val="24"/>
        </w:rPr>
        <w:t>Y sin embargo, y con todo, la pregunta permanece. Al cerrar el libro, al apagar la luz, la pregunta de aquel visitante sigue ahí, esperando, igual que esperaba cuando él la formuló en voz baja junto a la vitrina.</w:t>
      </w:r>
    </w:p>
    <w:p>
      <w:pPr>
        <w:spacing w:line="336" w:lineRule="auto" w:after="160"/>
        <w:jc w:val="both"/>
        <w:ind w:firstLine="396"/>
      </w:pPr>
      <w:r>
        <w:rPr>
          <w:rFonts w:ascii="Georgia" w:hAnsi="Georgia"/>
          <w:i/>
          <w:color w:val="2A2A2A"/>
          <w:sz w:val="24"/>
        </w:rPr>
        <w:t>¿Y si hubo algo antes?</w:t>
      </w:r>
    </w:p>
    <w:p>
      <w:pPr>
        <w:spacing w:line="336" w:lineRule="auto" w:after="160"/>
        <w:jc w:val="both"/>
        <w:ind w:firstLine="396"/>
      </w:pPr>
      <w:r>
        <w:rPr>
          <w:rFonts w:ascii="Georgia" w:hAnsi="Georgia"/>
          <w:color w:val="2A2A2A"/>
          <w:sz w:val="24"/>
        </w:rPr>
        <w:t>No puedo responderla. Ninguno de nosotros puede, hoy. Pero he aprendido algo que vale más que una respuesta: he aprendido a distinguir entre las preguntas que están cerradas y las preguntas que están abiertas. Una pregunta cerrada es la que tiene respuesta, aunque sea "no". Una pregunta abierta es la que espera un dato que aún no tenemos. Y la pregunta de las civilizaciones anteriores es, con toda honestidad, una pregunta abierta. No está cerrada por la ciencia, porque la ciencia no tiene el dato que la cerraría. Está abierta, y permanecerá abierta hasta que aparezca —si es que aparece— el hallazgo que la resuelva.</w:t>
      </w:r>
    </w:p>
    <w:p>
      <w:pPr>
        <w:spacing w:line="336" w:lineRule="auto" w:after="160"/>
        <w:jc w:val="both"/>
        <w:ind w:firstLine="396"/>
      </w:pPr>
      <w:r>
        <w:rPr>
          <w:rFonts w:ascii="Georgia" w:hAnsi="Georgia"/>
          <w:color w:val="2A2A2A"/>
          <w:sz w:val="24"/>
        </w:rPr>
        <w:t xml:space="preserve">Lo que este libro cambia no es el estado de la pregunta; es el estado de </w:t>
      </w:r>
      <w:r>
        <w:rPr>
          <w:rFonts w:ascii="Georgia" w:hAnsi="Georgia"/>
          <w:i/>
          <w:color w:val="2A2A2A"/>
          <w:sz w:val="24"/>
        </w:rPr>
        <w:t>nosotros frente a la pregunta</w:t>
      </w:r>
      <w:r>
        <w:rPr>
          <w:rFonts w:ascii="Georgia" w:hAnsi="Georgia"/>
          <w:color w:val="2A2A2A"/>
          <w:sz w:val="24"/>
        </w:rPr>
        <w:t xml:space="preserve">. Antes de recorrer este camino, uno podía elegir entre creer y descreer, entre el asombro crédulo y el desdén perezoso. Ahora hay una tercera opción, la que este libro ha intentado practicar: </w:t>
      </w:r>
      <w:r>
        <w:rPr>
          <w:rFonts w:ascii="Georgia" w:hAnsi="Georgia"/>
          <w:i/>
          <w:color w:val="2A2A2A"/>
          <w:sz w:val="24"/>
        </w:rPr>
        <w:t>investigar</w:t>
      </w:r>
      <w:r>
        <w:rPr>
          <w:rFonts w:ascii="Georgia" w:hAnsi="Georgia"/>
          <w:color w:val="2A2A2A"/>
          <w:sz w:val="24"/>
        </w:rPr>
        <w:t xml:space="preserve"> — sostener la pregunta abierta sin dejarse llevar ni por el deseo de que sea verdad ni por el miedo de que lo sea. Mantenerla abierta con la honestidad de quien sabe lo que sabe, lo que no sabe, y cómo se sabría.</w:t>
      </w:r>
    </w:p>
    <w:p>
      <w:pPr>
        <w:spacing w:line="336" w:lineRule="auto" w:after="160"/>
        <w:jc w:val="both"/>
        <w:ind w:firstLine="396"/>
      </w:pPr>
      <w:r>
        <w:rPr>
          <w:rFonts w:ascii="Georgia" w:hAnsi="Georgia"/>
          <w:color w:val="2A2A2A"/>
          <w:sz w:val="24"/>
        </w:rPr>
        <w:t xml:space="preserve">Porque eso es lo que permanece al final, más allá de cualquier caso concreto. No una respuesta, sino una pregunta </w:t>
      </w:r>
      <w:r>
        <w:rPr>
          <w:rFonts w:ascii="Georgia" w:hAnsi="Georgia"/>
          <w:i/>
          <w:color w:val="2A2A2A"/>
          <w:sz w:val="24"/>
        </w:rPr>
        <w:t>bien formulada</w:t>
      </w:r>
      <w:r>
        <w:rPr>
          <w:rFonts w:ascii="Georgia" w:hAnsi="Georgia"/>
          <w:color w:val="2A2A2A"/>
          <w:sz w:val="24"/>
        </w:rPr>
        <w:t>. Y una pregunta bien formulada —una que sabe qué evidencia la respondería, qué dato la cerraría, qué hallazgo la cambiaría— vale más que mil respuestas apresuradas. La pregunta permanece, sí. Pero ahora permanece con herramientas. Ahora permanece como una pregunta que se puede llevar a la investigación, y no como un grito al que se responde con fe o con desprecio.</w:t>
      </w:r>
    </w:p>
    <w:p>
      <w:pPr>
        <w:spacing w:before="280" w:after="160"/>
        <w:jc w:val="left"/>
      </w:pPr>
      <w:r>
        <w:rPr>
          <w:rFonts w:ascii="Georgia" w:hAnsi="Georgia"/>
          <w:b/>
          <w:color w:val="6E1F33"/>
          <w:sz w:val="30"/>
        </w:rPr>
        <w:t>La invitación al método</w:t>
      </w:r>
    </w:p>
    <w:p>
      <w:pPr>
        <w:spacing w:line="336" w:lineRule="auto" w:after="160"/>
        <w:jc w:val="both"/>
        <w:ind w:firstLine="396"/>
      </w:pPr>
      <w:r>
        <w:rPr>
          <w:rFonts w:ascii="Georgia" w:hAnsi="Georgia"/>
          <w:color w:val="2A2A2A"/>
          <w:sz w:val="24"/>
        </w:rPr>
        <w:t>Y aquí está la parte que más quiero que el lector se lleve de este libro: el método no es una propiedad de los investigadores profesionales. Es una herramienta que cualquiera puede usar, y que este libro ha intentado entregar, pieza por pieza, caso por caso.</w:t>
      </w:r>
    </w:p>
    <w:p>
      <w:pPr>
        <w:spacing w:line="336" w:lineRule="auto" w:after="160"/>
        <w:jc w:val="both"/>
        <w:ind w:firstLine="396"/>
      </w:pPr>
      <w:r>
        <w:rPr>
          <w:rFonts w:ascii="Georgia" w:hAnsi="Georgia"/>
          <w:color w:val="2A2A2A"/>
          <w:sz w:val="24"/>
        </w:rPr>
        <w:t>No hace falta ser arqueólogo para etiquetar una afirmación. Cuando alguien dice "las pirámides fueron construidas por extraterrestres", no hace falta ser geólogo para preguntar: ¿esto es un hecho documentado, o una interpretación, o una especulación? Basta con aplicar las seis etiquetas. Cuando alguien dice "los mapas muestran una Antártida sin hielo", no hace falta ser cartógrafo para pedir: ¿cuál es el mapa, cuál es la fuente, y qué dice la anotación del propio mapa? Basta con seguir el hilo hasta la fuente. Cuando alguien dice "el Mahābhārata describe una guerra nuclear", no hace falta ser sánscrito para pedir: ¿en qué pasaje exacto, y qué dice el texto de verdad? Basta con exigir el cotejo.</w:t>
      </w:r>
    </w:p>
    <w:p>
      <w:pPr>
        <w:spacing w:line="336" w:lineRule="auto" w:after="160"/>
        <w:jc w:val="both"/>
        <w:ind w:firstLine="396"/>
      </w:pPr>
      <w:r>
        <w:rPr>
          <w:rFonts w:ascii="Georgia" w:hAnsi="Georgia"/>
          <w:color w:val="2A2A2A"/>
          <w:sz w:val="24"/>
        </w:rPr>
        <w:t>El método es, en el fondo, una lista de preguntas que cualquiera puede hacerse antes de creer. ¿Cuál es la afirmación exacta? ¿De dónde viene? ¿Cuál es la evidencia? ¿Es una interpretación o un hecho? ¿Qué la refutaría? ¿Qué no sabemos todavía? Cinco preguntas sencillas que, aplicadas con paciencia, convierten al lector —al ciudadano, al curioso, al escéptico— en un investigador. No en un investigador profesional, sino en algo que quizá sea más valioso: en una persona que no puede ser engañada con facilidad, porque ha aprendido a hacer las preguntas que desarman el engaño.</w:t>
      </w:r>
    </w:p>
    <w:p>
      <w:pPr>
        <w:spacing w:line="336" w:lineRule="auto" w:after="160"/>
        <w:jc w:val="both"/>
        <w:ind w:firstLine="396"/>
      </w:pPr>
      <w:r>
        <w:rPr>
          <w:rFonts w:ascii="Georgia" w:hAnsi="Georgia"/>
          <w:color w:val="2A2A2A"/>
          <w:sz w:val="24"/>
        </w:rPr>
        <w:t xml:space="preserve">Esta es la invitación que este libro deja al cerrarse: la próxima vez que alguien te diga que encontró una ciudad sumergida, un arma de los dioses, un mapa del pasado imposible, no respondas ni con fe ni con desprecio. Responde con una pregunta: </w:t>
      </w:r>
      <w:r>
        <w:rPr>
          <w:rFonts w:ascii="Georgia" w:hAnsi="Georgia"/>
          <w:i/>
          <w:color w:val="2A2A2A"/>
          <w:sz w:val="24"/>
        </w:rPr>
        <w:t>¿cómo se sabría?</w:t>
      </w:r>
      <w:r>
        <w:rPr>
          <w:rFonts w:ascii="Georgia" w:hAnsi="Georgia"/>
          <w:color w:val="2A2A2A"/>
          <w:sz w:val="24"/>
        </w:rPr>
        <w:t xml:space="preserve"> Pide la fuente, pide el contexto, pide el dato que lo demostraría. No lo hagas por hostilidad hacia quien afirma —hazlo por respeto a la verdad, y por respeto a ti mismo, que no mereces ser engañado. El método es, en última instancia, una forma de respeto: respeto por los hechos, respeto por la evidencia, y respeto por la propia inteligencia de quien se niega a renunciar a ella.</w:t>
      </w:r>
    </w:p>
    <w:p>
      <w:pPr>
        <w:spacing w:line="336" w:lineRule="auto" w:after="160"/>
        <w:jc w:val="both"/>
        <w:ind w:firstLine="396"/>
      </w:pPr>
      <w:r>
        <w:rPr>
          <w:rFonts w:ascii="Georgia" w:hAnsi="Georgia"/>
          <w:color w:val="2A2A2A"/>
          <w:sz w:val="24"/>
        </w:rPr>
        <w:t>No te pido que descreas. Te pido que distingas. Te pido que, ante cada afirmación extraordinaria, hagas lo que este libro ha hecho con los siete grandes casos: que la examines con calma, que la etiquetes con honestidad, y que la sostengas en la casilla que le corresponde —hecho, interpretación, hipótesis, especulación, contradicción o ausencia— sin dejarte llevar ni por la emoción de la maravilla ni por la comodidad del desdén. Eso es todo. Y eso es mucho.</w:t>
      </w:r>
    </w:p>
    <w:p>
      <w:pPr>
        <w:spacing w:before="280" w:after="160"/>
        <w:jc w:val="left"/>
      </w:pPr>
      <w:r>
        <w:rPr>
          <w:rFonts w:ascii="Georgia" w:hAnsi="Georgia"/>
          <w:b/>
          <w:color w:val="6E1F33"/>
          <w:sz w:val="30"/>
        </w:rPr>
        <w:t>El cierre simbólico</w:t>
      </w:r>
    </w:p>
    <w:p>
      <w:pPr>
        <w:spacing w:line="336" w:lineRule="auto" w:after="160"/>
        <w:jc w:val="both"/>
        <w:ind w:firstLine="396"/>
      </w:pPr>
      <w:r>
        <w:rPr>
          <w:rFonts w:ascii="Georgia" w:hAnsi="Georgia"/>
          <w:color w:val="2A2A2A"/>
          <w:sz w:val="24"/>
        </w:rPr>
        <w:t>Ahora, para terminar, quiero volver a la imagen que ha acompañado todo este libro: la del sedimento.</w:t>
      </w:r>
    </w:p>
    <w:p>
      <w:pPr>
        <w:spacing w:line="336" w:lineRule="auto" w:after="160"/>
        <w:jc w:val="both"/>
        <w:ind w:firstLine="396"/>
      </w:pPr>
      <w:r>
        <w:rPr>
          <w:rFonts w:ascii="Georgia" w:hAnsi="Georgia"/>
          <w:color w:val="2A2A2A"/>
          <w:sz w:val="24"/>
        </w:rPr>
        <w:t>Un sedimento es una capa de tierra que se deposita sobre otra, que sepulta y que preserva. Cada época de la historia deja su capa; la capa siguiente la cubre, y así, de abajo arriba, se construye el registro de lo que fue. El arqueólogo no excava el pasado como quien abre un libro: excava como quien separa capas, con cuidado de no mezclar lo que cada una contiene. Y el sedimento es también una imagen de la memoria, y del olvido, y de todo lo que puede quedar sepultado bajo el paso del tiempo.</w:t>
      </w:r>
    </w:p>
    <w:p>
      <w:pPr>
        <w:spacing w:line="336" w:lineRule="auto" w:after="160"/>
        <w:jc w:val="both"/>
        <w:ind w:firstLine="396"/>
      </w:pPr>
      <w:r>
        <w:rPr>
          <w:rFonts w:ascii="Georgia" w:hAnsi="Georgia"/>
          <w:color w:val="2A2A2A"/>
          <w:sz w:val="24"/>
        </w:rPr>
        <w:t>Cuando empecé este libro, creía —como cree la mayor parte de quienes se acercan a esta pregunta— que buscar una civilización anterior era como rascar el sedimento en busca de una capa más profunda: si excavas lo bastante, quizá encuentres la capa de una civilización que quedó sepultada bajo todas las demás. Era una imagen seductora: la verdad escondida en el fondo, esperando a quien la desentierre.</w:t>
      </w:r>
    </w:p>
    <w:p>
      <w:pPr>
        <w:spacing w:line="336" w:lineRule="auto" w:after="160"/>
        <w:jc w:val="both"/>
        <w:ind w:firstLine="396"/>
      </w:pPr>
      <w:r>
        <w:rPr>
          <w:rFonts w:ascii="Georgia" w:hAnsi="Georgia"/>
          <w:color w:val="2A2A2A"/>
          <w:sz w:val="24"/>
        </w:rPr>
        <w:t xml:space="preserve">He aprendido, a lo largo de estas páginas, que la imagen es parcialmente cierta, pero que le falta algo esencial. Sí, hay capas más profundas, y sí, es concebible que exista una que no hemos alcanzado. Pero el sedimento no guarda las respuestas; guarda </w:t>
      </w:r>
      <w:r>
        <w:rPr>
          <w:rFonts w:ascii="Georgia" w:hAnsi="Georgia"/>
          <w:i/>
          <w:color w:val="2A2A2A"/>
          <w:sz w:val="24"/>
        </w:rPr>
        <w:t>señales</w:t>
      </w:r>
      <w:r>
        <w:rPr>
          <w:rFonts w:ascii="Georgia" w:hAnsi="Georgia"/>
          <w:color w:val="2A2A2A"/>
          <w:sz w:val="24"/>
        </w:rPr>
        <w:t>, y las señales no son respuestas. Son indicios que hay que interpretar, y la interpretación puede ser honesta o descuidada, puede ser una lectura o una fantasía. El sedimento no habla; hay que saber preguntarle. Y saber preguntarle —esa es la herramienta que este libro ha querido entregar— no es otra cosa que saber cómo se sabría.</w:t>
      </w:r>
    </w:p>
    <w:p>
      <w:pPr>
        <w:spacing w:line="336" w:lineRule="auto" w:after="160"/>
        <w:jc w:val="both"/>
        <w:ind w:firstLine="396"/>
      </w:pPr>
      <w:r>
        <w:rPr>
          <w:rFonts w:ascii="Georgia" w:hAnsi="Georgia"/>
          <w:color w:val="2A2A2A"/>
          <w:sz w:val="24"/>
        </w:rPr>
        <w:t>Así que el cierre simbólico de este libro no es el de quien encuentra el tesoro al fondo del sedimento. Es el de quien aprende a leer las capas sin confundirlas, a distinguir lo que cada una contiene, a no inventar lo que no está. Es el cierre de quien deja el sedimento en su lugar —honrado, intacto, esperando a quien sepa excavarlo— y se lleva, no el tesoro, sino la vara con la que un día, quizá, alguien podrá reconocerlo. Es el cierre de quien entiende que el valor del viaje no estuvo en la meta, sino en el aprendizaje de cómo buscarla.</w:t>
      </w:r>
    </w:p>
    <w:p>
      <w:pPr>
        <w:spacing w:line="336" w:lineRule="auto" w:after="160"/>
        <w:jc w:val="both"/>
        <w:ind w:firstLine="396"/>
      </w:pPr>
      <w:r>
        <w:rPr>
          <w:rFonts w:ascii="Georgia" w:hAnsi="Georgia"/>
          <w:color w:val="2A2A2A"/>
          <w:sz w:val="24"/>
        </w:rPr>
        <w:t>El visitante del museo no sabía nada de sedimentos, ni de etiquetas, ni de métodos. Solo hizo una pregunta, en voz baja, y siguió su camino. Pero esa pregunta —</w:t>
      </w:r>
      <w:r>
        <w:rPr>
          <w:rFonts w:ascii="Georgia" w:hAnsi="Georgia"/>
          <w:i/>
          <w:color w:val="2A2A2A"/>
          <w:sz w:val="24"/>
        </w:rPr>
        <w:t>¿y si hubo algo antes?</w:t>
      </w:r>
      <w:r>
        <w:rPr>
          <w:rFonts w:ascii="Georgia" w:hAnsi="Georgia"/>
          <w:color w:val="2A2A2A"/>
          <w:sz w:val="24"/>
        </w:rPr>
        <w:t>— era una pregunta buena. Y ahora sé, al cerrar este libro, que las preguntas buenas no merecen ni la credulidad que las acepta sin examen ni el desdén que las descarta sin oírlas: merecen la investigación que las toma en serio y las examina con honestidad. A eso he dedicado estas páginas. A eso, y a entregarte la herramienta con la que tú puedes hacer lo mismo.</w:t>
      </w:r>
    </w:p>
    <w:p>
      <w:pPr>
        <w:spacing w:line="336" w:lineRule="auto" w:after="160"/>
        <w:jc w:val="both"/>
        <w:ind w:firstLine="396"/>
      </w:pPr>
      <w:r>
        <w:rPr>
          <w:rFonts w:ascii="Georgia" w:hAnsi="Georgia"/>
          <w:color w:val="2A2A2A"/>
          <w:sz w:val="24"/>
        </w:rPr>
        <w:t>¿Y si hubo algo antes? No lo sé. Nadie lo sabe todavía. Pero ahora sé cómo se sabría, y sé qué buscar, y sé qué exigir antes de creer. La pregunta queda abierta —no porque sea imposible de responder, sino porque el dato que la respondería aún no ha aparecido. Y esa, y no otra, es la mejor conclusión que puede tener un libro sobre civilizaciones perdidas: no la respuesta, sino la honestidad de reconocer dónde estamos, la herramienta para seguir buscando, y la esperanza activa y paciente de que, algún día, si hay una capa más profunda en el sedimento, sepa reconocerla quien sepa excavarla con respeto.</w:t>
      </w:r>
    </w:p>
    <w:p>
      <w:pPr>
        <w:spacing w:line="336" w:lineRule="auto" w:after="160"/>
        <w:jc w:val="both"/>
        <w:ind w:firstLine="396"/>
      </w:pPr>
      <w:r>
        <w:rPr>
          <w:rFonts w:ascii="Georgia" w:hAnsi="Georgia"/>
          <w:color w:val="2A2A2A"/>
          <w:sz w:val="24"/>
        </w:rPr>
        <w:t>El sedimento sigue ahí. Las capas siguen esperando. Y la vara del método —esta vez sí— queda en tus manos.</w:t>
      </w:r>
    </w:p>
    <w:p>
      <w:pPr>
        <w:spacing w:line="336" w:lineRule="auto" w:after="160"/>
        <w:jc w:val="both"/>
        <w:ind w:firstLine="396"/>
      </w:pPr>
      <w:r>
        <w:rPr>
          <w:rFonts w:ascii="Georgia" w:hAnsi="Georgia"/>
          <w:color w:val="2A2A2A"/>
          <w:sz w:val="24"/>
        </w:rPr>
        <w:t>He intentado, a lo largo de estas páginas, no darte una conclusión, sino una actitud. No una respuesta que repetir, sino una manera de preguntar. Porque la pregunta de las civilizaciones anteriores, como todas las grandes preguntas, no se agota en una sola visita; se revisita, se reexamina, se reformula con cada dato nuevo. Lo que he querido dejarte no es un libro que se cierra y se archiva, sino una herramienta que se lleva — y que se usa, cada vez que el ruido de una afirmación extraordinaria vuelva a llamar tu atención.</w:t>
      </w:r>
    </w:p>
    <w:p>
      <w:pPr>
        <w:spacing w:line="336" w:lineRule="auto" w:after="160"/>
        <w:jc w:val="both"/>
        <w:ind w:firstLine="396"/>
      </w:pPr>
      <w:r>
        <w:rPr>
          <w:rFonts w:ascii="Georgia" w:hAnsi="Georgia"/>
          <w:color w:val="2A2A2A"/>
          <w:sz w:val="24"/>
        </w:rPr>
        <w:t>Habrá, te lo aseguro, nuevas afirmaciones. Mañana, o el año que viene, alguien anunciará una ciudad sumergida, un objeto imposible, un texto que reescribe la historia. Algunas de esas afirmaciones serán sinceras y algunas serán falsas; casi todas vendrán con la misma seguridad, con la misma promesa de asombro. Y cuando lleguen, tendrás lo que este libro ha intentado darte: las seis etiquetas para clasificarlas, los cinco criterios para examinarlas, las cinco preguntas para deshacerlas o confirmarlas, y la honestidad para reconocer lo que no se sabe. No te librarás del asombro — y ojalá no lo hagas, porque el asombro bien dirigido es un tesoro. Pero sabrás a qué prestarle atención y a qué no, y en qué apoyar tu confianza.</w:t>
      </w:r>
    </w:p>
    <w:p>
      <w:pPr>
        <w:spacing w:line="336" w:lineRule="auto" w:after="160"/>
        <w:jc w:val="both"/>
        <w:ind w:firstLine="396"/>
      </w:pPr>
      <w:r>
        <w:rPr>
          <w:rFonts w:ascii="Georgia" w:hAnsi="Georgia"/>
          <w:color w:val="2A2A2A"/>
          <w:sz w:val="24"/>
        </w:rPr>
        <w:t>La vara está en tus manos. Y una vara, bien usada, sirve para medir muchas cosas — no solo piedras y mapas, sino también discursos, noticias, promesas y certezas. Úsala con la misma libertad con la que este libro la construyó: para aclarar, no para condenar; para entender, no para humillar. Y recuerda siempre la regla de oro, la que atraviesa todo: la ausencia de datos no es una refutación, pero tampoco es una prueba. La pregunta queda abierta, y está bien que así sea — porque es la pregunta, más que la respuesta, la que nos hace avanzar.</w:t>
      </w:r>
    </w:p>
    <w:p>
      <w:pPr>
        <w:spacing w:line="336" w:lineRule="auto" w:after="160"/>
        <w:jc w:val="both"/>
        <w:ind w:firstLine="396"/>
      </w:pPr>
      <w:r>
        <w:rPr>
          <w:rFonts w:ascii="Georgia" w:hAnsi="Georgia"/>
          <w:color w:val="2A2A2A"/>
          <w:sz w:val="24"/>
        </w:rPr>
        <w:t>Y con eso, de verdad, cerramos. El museo sigue ahí, con sus vitrinas y sus paneles. El visitante del abrigo manchado de lluvia sigue, en mi memoria, junto a aquel panel de "orígenes de la civilización". Su pregunta sigue sin respuesta definitiva — y he aprendido que no hacerle caso, ni llenarla de fantasías, es la manera más honesta de honrarla. La vara del método, esta vez, queda en tus manos. Úsala con la misma curiosidad con la que él preguntó, y con la misma disciplina con la que este libro ha intentado responder: sin miedo a la conclusión, con método, y con la esperanza activa de que, algún día, la búsqueda dará su fruto. El sedimento sigue ahí. Las capas siguen esperando.</w:t>
      </w:r>
    </w:p>
    <w:p>
      <w:pPr>
        <w:spacing w:line="336" w:lineRule="auto" w:after="160"/>
        <w:jc w:val="both"/>
        <w:ind w:firstLine="396"/>
      </w:pPr>
      <w:r>
        <w:rPr>
          <w:rFonts w:ascii="Georgia" w:hAnsi="Georgia"/>
          <w:color w:val="2A2A2A"/>
          <w:sz w:val="24"/>
        </w:rPr>
        <w:t xml:space="preserve">Y quiero terminar con una última reflexión, la que cierra el círculo de todo lo que has leído. Este libro empezó con la pregunta de un visitante en un museo: </w:t>
      </w:r>
      <w:r>
        <w:rPr>
          <w:rFonts w:ascii="Georgia" w:hAnsi="Georgia"/>
          <w:i/>
          <w:color w:val="2A2A2A"/>
          <w:sz w:val="24"/>
        </w:rPr>
        <w:t>¿y si hubo algo antes?</w:t>
      </w:r>
      <w:r>
        <w:rPr>
          <w:rFonts w:ascii="Georgia" w:hAnsi="Georgia"/>
          <w:color w:val="2A2A2A"/>
          <w:sz w:val="24"/>
        </w:rPr>
        <w:t xml:space="preserve"> No hemos podido responderla con un sí, y no hemos querido cerrarla con un no. Hemos hecho algo distinto y, a mi juicio, más valioso: hemos aprendido a hacer la pregunta bien, a distinguir lo que se sabe de lo que no, y a saber exactamente qué dato la resolvería. Esa es la diferencia entre contemplar un misterio y llevar una investigación — y es la que este libro ha intentado entregarte, página a página, caso a caso, sin atajos y sin engaños.</w:t>
      </w:r>
    </w:p>
    <w:p>
      <w:pPr>
        <w:spacing w:line="336" w:lineRule="auto" w:after="160"/>
        <w:jc w:val="both"/>
        <w:ind w:firstLine="396"/>
      </w:pPr>
      <w:r>
        <w:rPr>
          <w:rFonts w:ascii="Georgia" w:hAnsi="Georgia"/>
          <w:color w:val="2A2A2A"/>
          <w:sz w:val="24"/>
        </w:rPr>
        <w:t>No sé si algún día aparecerá el hallazgo que responda la gran pregunta. Nadie lo sabe. Pero sé que, si aparece, alguien —quizá tú— podrá reconocerlo: porque tendrá contexto, custodia, explicación natural descartada, replicación y conjunto; porque habrá pasado el filtro de las seis etiquetas y de las cinco preguntas; porque no será una forma ambigua ni una cita alterada, sino una evidencia a la altura de la afirmación. Y mientras tanto, sé también que la pregunta, bien formulada, es más rica que cualquier respuesta apresurada — porque nos mantiene atentos, nos enseña a examinar, y nos impide ser engañados con facilidad. Eso, y no una civilización encontrada, es lo que este libro ha querido dejar. El sedimento sigue ahí. Las capas siguen esperando. Y ahora sí, la vara —tu vara— queda en tus manos.</w:t>
      </w:r>
    </w:p>
    <w:p>
      <w:r>
        <w:br w:type="page"/>
      </w:r>
    </w:p>
    <w:p>
      <w:pPr>
        <w:spacing w:before="120" w:after="280"/>
        <w:jc w:val="left"/>
        <w:pBdr>
          <w:bottom w:val="single" w:sz="6" w:space="6" w:color="9A7B2F"/>
        </w:pBdr>
      </w:pPr>
      <w:r>
        <w:rPr>
          <w:rFonts w:ascii="Georgia" w:hAnsi="Georgia"/>
          <w:b/>
          <w:color w:val="6E1F33"/>
          <w:sz w:val="48"/>
        </w:rPr>
        <w:t>Glosario</w:t>
      </w:r>
    </w:p>
    <w:p>
      <w:pPr>
        <w:spacing w:line="336" w:lineRule="auto" w:after="160"/>
        <w:jc w:val="both"/>
        <w:ind w:firstLine="396"/>
      </w:pPr>
      <w:r>
        <w:rPr>
          <w:rFonts w:ascii="Georgia" w:hAnsi="Georgia"/>
          <w:color w:val="2A2A2A"/>
          <w:sz w:val="24"/>
        </w:rPr>
        <w:t>Términos técnicos y nombres propios utilizados a lo largo del libro, definidos en lenguaje llano. Cada entrada indica el capítulo donde el término se introduce o se usa con más profundidad.</w:t>
      </w:r>
    </w:p>
    <w:p>
      <w:pPr>
        <w:spacing w:before="280" w:after="160"/>
        <w:jc w:val="left"/>
      </w:pPr>
      <w:r>
        <w:rPr>
          <w:rFonts w:ascii="Georgia" w:hAnsi="Georgia"/>
          <w:b/>
          <w:color w:val="6E1F33"/>
          <w:sz w:val="30"/>
        </w:rPr>
        <w:t>A</w:t>
      </w:r>
    </w:p>
    <w:p>
      <w:pPr>
        <w:spacing w:after="60" w:line="336" w:lineRule="auto"/>
        <w:ind w:left="454"/>
      </w:pPr>
      <w:r>
        <w:rPr>
          <w:b/>
          <w:color w:val="6E1F33"/>
        </w:rPr>
        <w:t xml:space="preserve">•  </w:t>
      </w:r>
      <w:r>
        <w:rPr>
          <w:rFonts w:ascii="Georgia" w:hAnsi="Georgia"/>
          <w:b/>
          <w:color w:val="2A2A2A"/>
          <w:sz w:val="24"/>
        </w:rPr>
        <w:t>Agneya (arma).</w:t>
      </w:r>
      <w:r>
        <w:rPr>
          <w:rFonts w:ascii="Georgia" w:hAnsi="Georgia"/>
          <w:color w:val="2A2A2A"/>
          <w:sz w:val="24"/>
        </w:rPr>
        <w:t xml:space="preserve"> En el </w:t>
      </w:r>
      <w:r>
        <w:rPr>
          <w:rFonts w:ascii="Georgia" w:hAnsi="Georgia"/>
          <w:i/>
          <w:color w:val="2A2A2A"/>
          <w:sz w:val="24"/>
        </w:rPr>
        <w:t>Mahābhārata</w:t>
      </w:r>
      <w:r>
        <w:rPr>
          <w:rFonts w:ascii="Georgia" w:hAnsi="Georgia"/>
          <w:color w:val="2A2A2A"/>
          <w:sz w:val="24"/>
        </w:rPr>
        <w:t>, el arma divina asociada a Agni, el dios del fuego. Invocada por Aśvatthāman, se describe con llamas, oscuridad y meteoros. Es una hipérbole épica, no un informe técnico. (Cap. 10)</w:t>
      </w:r>
    </w:p>
    <w:p>
      <w:pPr>
        <w:spacing w:after="60" w:line="336" w:lineRule="auto"/>
        <w:ind w:left="454"/>
      </w:pPr>
      <w:r>
        <w:rPr>
          <w:b/>
          <w:color w:val="6E1F33"/>
        </w:rPr>
        <w:t xml:space="preserve">•  </w:t>
      </w:r>
      <w:r>
        <w:rPr>
          <w:rFonts w:ascii="Georgia" w:hAnsi="Georgia"/>
          <w:b/>
          <w:color w:val="2A2A2A"/>
          <w:sz w:val="24"/>
        </w:rPr>
        <w:t>Arqueoastronomía.</w:t>
      </w:r>
      <w:r>
        <w:rPr>
          <w:rFonts w:ascii="Georgia" w:hAnsi="Georgia"/>
          <w:color w:val="2A2A2A"/>
          <w:sz w:val="24"/>
        </w:rPr>
        <w:t xml:space="preserve"> Disciplina que estudia cómo las sociedades antiguas observaron, representaron y usaron el cielo, y cómo ese uso quedó registrado en monumentos y mitos. (Cap. 9)</w:t>
      </w:r>
    </w:p>
    <w:p>
      <w:pPr>
        <w:spacing w:after="60" w:line="336" w:lineRule="auto"/>
        <w:ind w:left="454"/>
      </w:pPr>
      <w:r>
        <w:rPr>
          <w:b/>
          <w:color w:val="6E1F33"/>
        </w:rPr>
        <w:t xml:space="preserve">•  </w:t>
      </w:r>
      <w:r>
        <w:rPr>
          <w:rFonts w:ascii="Georgia" w:hAnsi="Georgia"/>
          <w:b/>
          <w:color w:val="2A2A2A"/>
          <w:sz w:val="24"/>
        </w:rPr>
        <w:t>Artefacto.</w:t>
      </w:r>
      <w:r>
        <w:rPr>
          <w:rFonts w:ascii="Georgia" w:hAnsi="Georgia"/>
          <w:color w:val="2A2A2A"/>
          <w:sz w:val="24"/>
        </w:rPr>
        <w:t xml:space="preserve"> Objeto hecho por manos humanas (o atribuido a una inteligencia) y conservado en el registro. Un artefacto, por sí solo, no prueba una civilización: depende de su contexto. (Cap. 2)</w:t>
      </w:r>
    </w:p>
    <w:p>
      <w:pPr>
        <w:spacing w:after="60" w:line="336" w:lineRule="auto"/>
        <w:ind w:left="454"/>
      </w:pPr>
      <w:r>
        <w:rPr>
          <w:b/>
          <w:color w:val="6E1F33"/>
        </w:rPr>
        <w:t xml:space="preserve">•  </w:t>
      </w:r>
      <w:r>
        <w:rPr>
          <w:rFonts w:ascii="Georgia" w:hAnsi="Georgia"/>
          <w:b/>
          <w:color w:val="2A2A2A"/>
          <w:sz w:val="24"/>
        </w:rPr>
        <w:t>Aśvatthāman.</w:t>
      </w:r>
      <w:r>
        <w:rPr>
          <w:rFonts w:ascii="Georgia" w:hAnsi="Georgia"/>
          <w:color w:val="2A2A2A"/>
          <w:sz w:val="24"/>
        </w:rPr>
        <w:t xml:space="preserve"> Personaje del </w:t>
      </w:r>
      <w:r>
        <w:rPr>
          <w:rFonts w:ascii="Georgia" w:hAnsi="Georgia"/>
          <w:i/>
          <w:color w:val="2A2A2A"/>
          <w:sz w:val="24"/>
        </w:rPr>
        <w:t>Mahābhārata</w:t>
      </w:r>
      <w:r>
        <w:rPr>
          <w:rFonts w:ascii="Georgia" w:hAnsi="Georgia"/>
          <w:color w:val="2A2A2A"/>
          <w:sz w:val="24"/>
        </w:rPr>
        <w:t>, hijo de Drona. Desata el arma Agneya para vengar la muerte de su padre. (Cap. 10)</w:t>
      </w:r>
    </w:p>
    <w:p>
      <w:pPr>
        <w:spacing w:after="60" w:line="336" w:lineRule="auto"/>
        <w:ind w:left="454"/>
      </w:pPr>
      <w:r>
        <w:rPr>
          <w:b/>
          <w:color w:val="6E1F33"/>
        </w:rPr>
        <w:t xml:space="preserve">•  </w:t>
      </w:r>
      <w:r>
        <w:rPr>
          <w:rFonts w:ascii="Georgia" w:hAnsi="Georgia"/>
          <w:b/>
          <w:color w:val="2A2A2A"/>
          <w:sz w:val="24"/>
        </w:rPr>
        <w:t>Atra-Ḫasīs.</w:t>
      </w:r>
      <w:r>
        <w:rPr>
          <w:rFonts w:ascii="Georgia" w:hAnsi="Georgia"/>
          <w:color w:val="2A2A2A"/>
          <w:sz w:val="24"/>
        </w:rPr>
        <w:t xml:space="preserve"> Poema acadio que narra la creación y un gran diluvio; a diferencia de otras versiones, vincula la destrucción con la perturbación causada por la humanidad, no con una guerra tecnológica. (Cap. 6)</w:t>
      </w:r>
    </w:p>
    <w:p>
      <w:pPr>
        <w:spacing w:after="60" w:line="336" w:lineRule="auto"/>
        <w:ind w:left="454"/>
      </w:pPr>
      <w:r>
        <w:rPr>
          <w:b/>
          <w:color w:val="6E1F33"/>
        </w:rPr>
        <w:t xml:space="preserve">•  </w:t>
      </w:r>
      <w:r>
        <w:rPr>
          <w:rFonts w:ascii="Georgia" w:hAnsi="Georgia"/>
          <w:b/>
          <w:color w:val="2A2A2A"/>
          <w:sz w:val="24"/>
        </w:rPr>
        <w:t>Ausencia de datos.</w:t>
      </w:r>
      <w:r>
        <w:rPr>
          <w:rFonts w:ascii="Georgia" w:hAnsi="Georgia"/>
          <w:color w:val="2A2A2A"/>
          <w:sz w:val="24"/>
        </w:rPr>
        <w:t xml:space="preserve"> La circunstancia de que no exista evidencia (o información) sobre un punto. Regla de oro del libro: la ausencia de datos </w:t>
      </w:r>
      <w:r>
        <w:rPr>
          <w:rFonts w:ascii="Georgia" w:hAnsi="Georgia"/>
          <w:b/>
          <w:color w:val="2A2A2A"/>
          <w:sz w:val="24"/>
        </w:rPr>
        <w:t>no es</w:t>
      </w:r>
      <w:r>
        <w:rPr>
          <w:rFonts w:ascii="Georgia" w:hAnsi="Georgia"/>
          <w:color w:val="2A2A2A"/>
          <w:sz w:val="24"/>
        </w:rPr>
        <w:t xml:space="preserve"> una refutación ni una prueba. No es lo mismo que "no se puede demostrar nada". (Caps. 1, 2, 12)</w:t>
      </w:r>
    </w:p>
    <w:p>
      <w:pPr>
        <w:spacing w:before="280" w:after="160"/>
        <w:jc w:val="left"/>
      </w:pPr>
      <w:r>
        <w:rPr>
          <w:rFonts w:ascii="Georgia" w:hAnsi="Georgia"/>
          <w:b/>
          <w:color w:val="6E1F33"/>
          <w:sz w:val="30"/>
        </w:rPr>
        <w:t>B</w:t>
      </w:r>
    </w:p>
    <w:p>
      <w:pPr>
        <w:spacing w:after="60" w:line="336" w:lineRule="auto"/>
        <w:ind w:left="454"/>
      </w:pPr>
      <w:r>
        <w:rPr>
          <w:b/>
          <w:color w:val="6E1F33"/>
        </w:rPr>
        <w:t xml:space="preserve">•  </w:t>
      </w:r>
      <w:r>
        <w:rPr>
          <w:rFonts w:ascii="Georgia" w:hAnsi="Georgia"/>
          <w:b/>
          <w:color w:val="2A2A2A"/>
          <w:sz w:val="24"/>
        </w:rPr>
        <w:t>Bibliografía de nota.</w:t>
      </w:r>
      <w:r>
        <w:rPr>
          <w:rFonts w:ascii="Georgia" w:hAnsi="Georgia"/>
          <w:color w:val="2A2A2A"/>
          <w:sz w:val="24"/>
        </w:rPr>
        <w:t xml:space="preserve"> Sistema de citación (estilo Chicago) en el que las referencias completas aparecen en notas al pie y en una bibliografía final ordenada por autor. (Introducción)</w:t>
      </w:r>
    </w:p>
    <w:p>
      <w:pPr>
        <w:spacing w:after="60" w:line="336" w:lineRule="auto"/>
        <w:ind w:left="454"/>
      </w:pPr>
      <w:r>
        <w:rPr>
          <w:b/>
          <w:color w:val="6E1F33"/>
        </w:rPr>
        <w:t xml:space="preserve">•  </w:t>
      </w:r>
      <w:r>
        <w:rPr>
          <w:rFonts w:ascii="Georgia" w:hAnsi="Georgia"/>
          <w:b/>
          <w:color w:val="2A2A2A"/>
          <w:sz w:val="24"/>
        </w:rPr>
        <w:t>BORI (Bhandarkar Oriental Research Institute).</w:t>
      </w:r>
      <w:r>
        <w:rPr>
          <w:rFonts w:ascii="Georgia" w:hAnsi="Georgia"/>
          <w:color w:val="2A2A2A"/>
          <w:sz w:val="24"/>
        </w:rPr>
        <w:t xml:space="preserve"> Instituto de Pune (India) que preparó la edición crítica del </w:t>
      </w:r>
      <w:r>
        <w:rPr>
          <w:rFonts w:ascii="Georgia" w:hAnsi="Georgia"/>
          <w:i/>
          <w:color w:val="2A2A2A"/>
          <w:sz w:val="24"/>
        </w:rPr>
        <w:t>Mahābhārata</w:t>
      </w:r>
      <w:r>
        <w:rPr>
          <w:rFonts w:ascii="Georgia" w:hAnsi="Georgia"/>
          <w:color w:val="2A2A2A"/>
          <w:sz w:val="24"/>
        </w:rPr>
        <w:t>, colacionando cientos de manuscritos para reconstruir el texto más cercano al original. (Cap. 10)</w:t>
      </w:r>
    </w:p>
    <w:p>
      <w:pPr>
        <w:spacing w:before="280" w:after="160"/>
        <w:jc w:val="left"/>
      </w:pPr>
      <w:r>
        <w:rPr>
          <w:rFonts w:ascii="Georgia" w:hAnsi="Georgia"/>
          <w:b/>
          <w:color w:val="6E1F33"/>
          <w:sz w:val="30"/>
        </w:rPr>
        <w:t>C</w:t>
      </w:r>
    </w:p>
    <w:p>
      <w:pPr>
        <w:spacing w:after="60" w:line="336" w:lineRule="auto"/>
        <w:ind w:left="454"/>
      </w:pPr>
      <w:r>
        <w:rPr>
          <w:b/>
          <w:color w:val="6E1F33"/>
        </w:rPr>
        <w:t xml:space="preserve">•  </w:t>
      </w:r>
      <w:r>
        <w:rPr>
          <w:rFonts w:ascii="Georgia" w:hAnsi="Georgia"/>
          <w:b/>
          <w:color w:val="2A2A2A"/>
          <w:sz w:val="24"/>
        </w:rPr>
        <w:t>Cadena de custodia.</w:t>
      </w:r>
      <w:r>
        <w:rPr>
          <w:rFonts w:ascii="Georgia" w:hAnsi="Georgia"/>
          <w:color w:val="2A2A2A"/>
          <w:sz w:val="24"/>
        </w:rPr>
        <w:t xml:space="preserve"> El registro continuo de dónde ha estado un objeto, quién lo ha manejado y cómo, desde su recuperación hasta su análisis. Sin cadena de custodia, un objeto no puede fecharse con fiabilidad. (Caps. 8, 12)</w:t>
      </w:r>
    </w:p>
    <w:p>
      <w:pPr>
        <w:spacing w:after="60" w:line="336" w:lineRule="auto"/>
        <w:ind w:left="454"/>
      </w:pPr>
      <w:r>
        <w:rPr>
          <w:b/>
          <w:color w:val="6E1F33"/>
        </w:rPr>
        <w:t xml:space="preserve">•  </w:t>
      </w:r>
      <w:r>
        <w:rPr>
          <w:rFonts w:ascii="Georgia" w:hAnsi="Georgia"/>
          <w:b/>
          <w:color w:val="2A2A2A"/>
          <w:sz w:val="24"/>
        </w:rPr>
        <w:t>Carga de la prueba.</w:t>
      </w:r>
      <w:r>
        <w:rPr>
          <w:rFonts w:ascii="Georgia" w:hAnsi="Georgia"/>
          <w:color w:val="2A2A2A"/>
          <w:sz w:val="24"/>
        </w:rPr>
        <w:t xml:space="preserve"> Principio según el cual quien afirma algo (especialmente algo extraordinario) tiene la obligación de aportar evidencia suficiente, no quien lo niega. (Caps. 2, 12)</w:t>
      </w:r>
    </w:p>
    <w:p>
      <w:pPr>
        <w:spacing w:after="60" w:line="336" w:lineRule="auto"/>
        <w:ind w:left="454"/>
      </w:pPr>
      <w:r>
        <w:rPr>
          <w:b/>
          <w:color w:val="6E1F33"/>
        </w:rPr>
        <w:t xml:space="preserve">•  </w:t>
      </w:r>
      <w:r>
        <w:rPr>
          <w:rFonts w:ascii="Georgia" w:hAnsi="Georgia"/>
          <w:b/>
          <w:color w:val="2A2A2A"/>
          <w:sz w:val="24"/>
        </w:rPr>
        <w:t>Catástrofe vs. civilización (regla anti-error).</w:t>
      </w:r>
      <w:r>
        <w:rPr>
          <w:rFonts w:ascii="Georgia" w:hAnsi="Georgia"/>
          <w:color w:val="2A2A2A"/>
          <w:sz w:val="24"/>
        </w:rPr>
        <w:t xml:space="preserve"> Regla del libro: un evento destructivo real (impacto, inundación, erupción) no prueba por sí mismo la existencia de una civilización que ese evento habría borrado. Son proposiciones distintas. (Caps. 2, 7, 12)</w:t>
      </w:r>
    </w:p>
    <w:p>
      <w:pPr>
        <w:spacing w:after="60" w:line="336" w:lineRule="auto"/>
        <w:ind w:left="454"/>
      </w:pPr>
      <w:r>
        <w:rPr>
          <w:b/>
          <w:color w:val="6E1F33"/>
        </w:rPr>
        <w:t xml:space="preserve">•  </w:t>
      </w:r>
      <w:r>
        <w:rPr>
          <w:rFonts w:ascii="Georgia" w:hAnsi="Georgia"/>
          <w:b/>
          <w:color w:val="2A2A2A"/>
          <w:sz w:val="24"/>
        </w:rPr>
        <w:t>Cita viral.</w:t>
      </w:r>
      <w:r>
        <w:rPr>
          <w:rFonts w:ascii="Georgia" w:hAnsi="Georgia"/>
          <w:color w:val="2A2A2A"/>
          <w:sz w:val="24"/>
        </w:rPr>
        <w:t xml:space="preserve"> Cita de internet que circula repetida sin verificar su origen ni su exactitud. En el libro se examina la cita viral de las "armas nucleares del Mahābhārata" y se muestra cómo difiere del texto real. (Cap. 10)</w:t>
      </w:r>
    </w:p>
    <w:p>
      <w:pPr>
        <w:spacing w:after="60" w:line="336" w:lineRule="auto"/>
        <w:ind w:left="454"/>
      </w:pPr>
      <w:r>
        <w:rPr>
          <w:b/>
          <w:color w:val="6E1F33"/>
        </w:rPr>
        <w:t xml:space="preserve">•  </w:t>
      </w:r>
      <w:r>
        <w:rPr>
          <w:rFonts w:ascii="Georgia" w:hAnsi="Georgia"/>
          <w:b/>
          <w:color w:val="2A2A2A"/>
          <w:sz w:val="24"/>
        </w:rPr>
        <w:t>Contexto estratigráfico.</w:t>
      </w:r>
      <w:r>
        <w:rPr>
          <w:rFonts w:ascii="Georgia" w:hAnsi="Georgia"/>
          <w:color w:val="2A2A2A"/>
          <w:sz w:val="24"/>
        </w:rPr>
        <w:t xml:space="preserve"> La posición de un objeto dentro de las capas de sedimento (estratigrafía). Un objeto en posición primaria (no removido) y bien fechado tiene contexto fiable; uno dragado o removido, no. (Caps. 8, 12)</w:t>
      </w:r>
    </w:p>
    <w:p>
      <w:pPr>
        <w:spacing w:after="60" w:line="336" w:lineRule="auto"/>
        <w:ind w:left="454"/>
      </w:pPr>
      <w:r>
        <w:rPr>
          <w:b/>
          <w:color w:val="6E1F33"/>
        </w:rPr>
        <w:t xml:space="preserve">•  </w:t>
      </w:r>
      <w:r>
        <w:rPr>
          <w:rFonts w:ascii="Georgia" w:hAnsi="Georgia"/>
          <w:b/>
          <w:color w:val="2A2A2A"/>
          <w:sz w:val="24"/>
        </w:rPr>
        <w:t>Contradicción.</w:t>
      </w:r>
      <w:r>
        <w:rPr>
          <w:rFonts w:ascii="Georgia" w:hAnsi="Georgia"/>
          <w:color w:val="2A2A2A"/>
          <w:sz w:val="24"/>
        </w:rPr>
        <w:t xml:space="preserve"> Etiqueta del método: cuando dos fuentes o interpretaciones afirman cosas incompatibles. La contradicción no significa que ambas estén mal; significa que hay que resolverla. (Cap. 1)</w:t>
      </w:r>
    </w:p>
    <w:p>
      <w:pPr>
        <w:spacing w:after="60" w:line="336" w:lineRule="auto"/>
        <w:ind w:left="454"/>
      </w:pPr>
      <w:r>
        <w:rPr>
          <w:b/>
          <w:color w:val="6E1F33"/>
        </w:rPr>
        <w:t xml:space="preserve">•  </w:t>
      </w:r>
      <w:r>
        <w:rPr>
          <w:rFonts w:ascii="Georgia" w:hAnsi="Georgia"/>
          <w:b/>
          <w:color w:val="2A2A2A"/>
          <w:sz w:val="24"/>
        </w:rPr>
        <w:t>Cotejo.</w:t>
      </w:r>
      <w:r>
        <w:rPr>
          <w:rFonts w:ascii="Georgia" w:hAnsi="Georgia"/>
          <w:color w:val="2A2A2A"/>
          <w:sz w:val="24"/>
        </w:rPr>
        <w:t xml:space="preserve"> Comparación directa de una cita o afirmación con su fuente original (texto, edición, pasaje). El cotejo es la prueba más directa del método. (Caps. 1, 10)</w:t>
      </w:r>
    </w:p>
    <w:p>
      <w:pPr>
        <w:spacing w:after="60" w:line="336" w:lineRule="auto"/>
        <w:ind w:left="454"/>
      </w:pPr>
      <w:r>
        <w:rPr>
          <w:b/>
          <w:color w:val="6E1F33"/>
        </w:rPr>
        <w:t xml:space="preserve">•  </w:t>
      </w:r>
      <w:r>
        <w:rPr>
          <w:rFonts w:ascii="Georgia" w:hAnsi="Georgia"/>
          <w:b/>
          <w:color w:val="2A2A2A"/>
          <w:sz w:val="24"/>
        </w:rPr>
        <w:t>Cristalización salina.</w:t>
      </w:r>
      <w:r>
        <w:rPr>
          <w:rFonts w:ascii="Georgia" w:hAnsi="Georgia"/>
          <w:color w:val="2A2A2A"/>
          <w:sz w:val="24"/>
        </w:rPr>
        <w:t xml:space="preserve"> Proceso por el que las sales disueltas en la piedra (halita, yeso) se recristalizan y deshacen la roca. Gauri lo usa para explicar la erosión de la Esfinge sin necesidad de lluvia antigua. (Cap. 4)</w:t>
      </w:r>
    </w:p>
    <w:p>
      <w:pPr>
        <w:spacing w:before="280" w:after="160"/>
        <w:jc w:val="left"/>
      </w:pPr>
      <w:r>
        <w:rPr>
          <w:rFonts w:ascii="Georgia" w:hAnsi="Georgia"/>
          <w:b/>
          <w:color w:val="6E1F33"/>
          <w:sz w:val="30"/>
        </w:rPr>
        <w:t>D</w:t>
      </w:r>
    </w:p>
    <w:p>
      <w:pPr>
        <w:spacing w:after="60" w:line="336" w:lineRule="auto"/>
        <w:ind w:left="454"/>
      </w:pPr>
      <w:r>
        <w:rPr>
          <w:b/>
          <w:color w:val="6E1F33"/>
        </w:rPr>
        <w:t xml:space="preserve">•  </w:t>
      </w:r>
      <w:r>
        <w:rPr>
          <w:rFonts w:ascii="Georgia" w:hAnsi="Georgia"/>
          <w:b/>
          <w:color w:val="2A2A2A"/>
          <w:sz w:val="24"/>
        </w:rPr>
        <w:t>Datación por luminiscencia (OSL/SLD).</w:t>
      </w:r>
      <w:r>
        <w:rPr>
          <w:rFonts w:ascii="Georgia" w:hAnsi="Georgia"/>
          <w:color w:val="2A2A2A"/>
          <w:sz w:val="24"/>
        </w:rPr>
        <w:t xml:space="preserve"> Técnica que mide cuánto tiempo hace que un mineral de cuarzo o feldespato fue expuesto por última vez a la luz o al calor. Se usa para fechar sedimentos, cerámica o piedras. (Caps. 3, 4)</w:t>
      </w:r>
    </w:p>
    <w:p>
      <w:pPr>
        <w:spacing w:after="60" w:line="336" w:lineRule="auto"/>
        <w:ind w:left="454"/>
      </w:pPr>
      <w:r>
        <w:rPr>
          <w:b/>
          <w:color w:val="6E1F33"/>
        </w:rPr>
        <w:t xml:space="preserve">•  </w:t>
      </w:r>
      <w:r>
        <w:rPr>
          <w:rFonts w:ascii="Georgia" w:hAnsi="Georgia"/>
          <w:b/>
          <w:color w:val="2A2A2A"/>
          <w:sz w:val="24"/>
        </w:rPr>
        <w:t>Desplazamiento cortical (teoría de Hapgood).</w:t>
      </w:r>
      <w:r>
        <w:rPr>
          <w:rFonts w:ascii="Georgia" w:hAnsi="Georgia"/>
          <w:color w:val="2A2A2A"/>
          <w:sz w:val="24"/>
        </w:rPr>
        <w:t xml:space="preserve"> Hipótesis de Charles Hapgood según la cual los polos y los continentes se habrían movido en un pasado reciente. Es la base de su interpretación de los mapas antiguos. (Cap. 5)</w:t>
      </w:r>
    </w:p>
    <w:p>
      <w:pPr>
        <w:spacing w:after="60" w:line="336" w:lineRule="auto"/>
        <w:ind w:left="454"/>
      </w:pPr>
      <w:r>
        <w:rPr>
          <w:b/>
          <w:color w:val="6E1F33"/>
        </w:rPr>
        <w:t xml:space="preserve">•  </w:t>
      </w:r>
      <w:r>
        <w:rPr>
          <w:rFonts w:ascii="Georgia" w:hAnsi="Georgia"/>
          <w:b/>
          <w:color w:val="2A2A2A"/>
          <w:sz w:val="24"/>
        </w:rPr>
        <w:t>Drona Parva.</w:t>
      </w:r>
      <w:r>
        <w:rPr>
          <w:rFonts w:ascii="Georgia" w:hAnsi="Georgia"/>
          <w:color w:val="2A2A2A"/>
          <w:sz w:val="24"/>
        </w:rPr>
        <w:t xml:space="preserve"> El Libro 7 del </w:t>
      </w:r>
      <w:r>
        <w:rPr>
          <w:rFonts w:ascii="Georgia" w:hAnsi="Georgia"/>
          <w:i/>
          <w:color w:val="2A2A2A"/>
          <w:sz w:val="24"/>
        </w:rPr>
        <w:t>Mahābhārata</w:t>
      </w:r>
      <w:r>
        <w:rPr>
          <w:rFonts w:ascii="Georgia" w:hAnsi="Georgia"/>
          <w:color w:val="2A2A2A"/>
          <w:sz w:val="24"/>
        </w:rPr>
        <w:t>, que narra la parte de la guerra en la que Drona es el comandante de los Kauravas. Contiene el pasaje del arma de Aśvatthāman. (Cap. 10)</w:t>
      </w:r>
    </w:p>
    <w:p>
      <w:pPr>
        <w:spacing w:after="60" w:line="336" w:lineRule="auto"/>
        <w:ind w:left="454"/>
      </w:pPr>
      <w:r>
        <w:rPr>
          <w:b/>
          <w:color w:val="6E1F33"/>
        </w:rPr>
        <w:t xml:space="preserve">•  </w:t>
      </w:r>
      <w:r>
        <w:rPr>
          <w:rFonts w:ascii="Georgia" w:hAnsi="Georgia"/>
          <w:b/>
          <w:color w:val="2A2A2A"/>
          <w:sz w:val="24"/>
        </w:rPr>
        <w:t>Drona-vadha Parva.</w:t>
      </w:r>
      <w:r>
        <w:rPr>
          <w:rFonts w:ascii="Georgia" w:hAnsi="Georgia"/>
          <w:color w:val="2A2A2A"/>
          <w:sz w:val="24"/>
        </w:rPr>
        <w:t xml:space="preserve"> Subdivisión del </w:t>
      </w:r>
      <w:r>
        <w:rPr>
          <w:rFonts w:ascii="Georgia" w:hAnsi="Georgia"/>
          <w:i/>
          <w:color w:val="2A2A2A"/>
          <w:sz w:val="24"/>
        </w:rPr>
        <w:t>Drona Parva</w:t>
      </w:r>
      <w:r>
        <w:rPr>
          <w:rFonts w:ascii="Georgia" w:hAnsi="Georgia"/>
          <w:color w:val="2A2A2A"/>
          <w:sz w:val="24"/>
        </w:rPr>
        <w:t xml:space="preserve"> que relata la muerte de Drona. En la numeración tradicional, la Sección CCI corresponde al pasaje del arma de Aśvatthāman. (Cap. 10)</w:t>
      </w:r>
    </w:p>
    <w:p>
      <w:pPr>
        <w:spacing w:before="280" w:after="160"/>
        <w:jc w:val="left"/>
      </w:pPr>
      <w:r>
        <w:rPr>
          <w:rFonts w:ascii="Georgia" w:hAnsi="Georgia"/>
          <w:b/>
          <w:color w:val="6E1F33"/>
          <w:sz w:val="30"/>
        </w:rPr>
        <w:t>E</w:t>
      </w:r>
    </w:p>
    <w:p>
      <w:pPr>
        <w:spacing w:after="60" w:line="336" w:lineRule="auto"/>
        <w:ind w:left="454"/>
      </w:pPr>
      <w:r>
        <w:rPr>
          <w:b/>
          <w:color w:val="6E1F33"/>
        </w:rPr>
        <w:t xml:space="preserve">•  </w:t>
      </w:r>
      <w:r>
        <w:rPr>
          <w:rFonts w:ascii="Georgia" w:hAnsi="Georgia"/>
          <w:b/>
          <w:color w:val="2A2A2A"/>
          <w:sz w:val="24"/>
        </w:rPr>
        <w:t>Edición crítica.</w:t>
      </w:r>
      <w:r>
        <w:rPr>
          <w:rFonts w:ascii="Georgia" w:hAnsi="Georgia"/>
          <w:color w:val="2A2A2A"/>
          <w:sz w:val="24"/>
        </w:rPr>
        <w:t xml:space="preserve"> Reconstrucción filológica del texto más cercano al original, hecha colacionando múltiples manuscritos y eligiendo variantes con criterios. Es la base fiable para citar un texto antiguo. (Cap. 10)</w:t>
      </w:r>
    </w:p>
    <w:p>
      <w:pPr>
        <w:spacing w:after="60" w:line="336" w:lineRule="auto"/>
        <w:ind w:left="454"/>
      </w:pPr>
      <w:r>
        <w:rPr>
          <w:b/>
          <w:color w:val="6E1F33"/>
        </w:rPr>
        <w:t xml:space="preserve">•  </w:t>
      </w:r>
      <w:r>
        <w:rPr>
          <w:rFonts w:ascii="Georgia" w:hAnsi="Georgia"/>
          <w:b/>
          <w:color w:val="2A2A2A"/>
          <w:sz w:val="24"/>
        </w:rPr>
        <w:t>Estratigrafía.</w:t>
      </w:r>
      <w:r>
        <w:rPr>
          <w:rFonts w:ascii="Georgia" w:hAnsi="Georgia"/>
          <w:color w:val="2A2A2A"/>
          <w:sz w:val="24"/>
        </w:rPr>
        <w:t xml:space="preserve"> El estudio de las capas (estratos) de sedimento o roca, en el orden en que se depositaron. La estratigrafía permite ordenar el pasado y datar los objetos por su posición. (Caps. 2, 3)</w:t>
      </w:r>
    </w:p>
    <w:p>
      <w:pPr>
        <w:spacing w:after="60" w:line="336" w:lineRule="auto"/>
        <w:ind w:left="454"/>
      </w:pPr>
      <w:r>
        <w:rPr>
          <w:b/>
          <w:color w:val="6E1F33"/>
        </w:rPr>
        <w:t xml:space="preserve">•  </w:t>
      </w:r>
      <w:r>
        <w:rPr>
          <w:rFonts w:ascii="Georgia" w:hAnsi="Georgia"/>
          <w:b/>
          <w:color w:val="2A2A2A"/>
          <w:sz w:val="24"/>
        </w:rPr>
        <w:t>Especulación.</w:t>
      </w:r>
      <w:r>
        <w:rPr>
          <w:rFonts w:ascii="Georgia" w:hAnsi="Georgia"/>
          <w:color w:val="2A2A2A"/>
          <w:sz w:val="24"/>
        </w:rPr>
        <w:t xml:space="preserve"> Etiqueta del método: una conjetura sin apoyo suficiente. Es la hipótesis que no ha hecho los deberes. (Cap. 1)</w:t>
      </w:r>
    </w:p>
    <w:p>
      <w:pPr>
        <w:spacing w:after="60" w:line="336" w:lineRule="auto"/>
        <w:ind w:left="454"/>
      </w:pPr>
      <w:r>
        <w:rPr>
          <w:b/>
          <w:color w:val="6E1F33"/>
        </w:rPr>
        <w:t xml:space="preserve">•  </w:t>
      </w:r>
      <w:r>
        <w:rPr>
          <w:rFonts w:ascii="Georgia" w:hAnsi="Georgia"/>
          <w:b/>
          <w:color w:val="2A2A2A"/>
          <w:sz w:val="24"/>
        </w:rPr>
        <w:t>Esfinge de Guiza.</w:t>
      </w:r>
      <w:r>
        <w:rPr>
          <w:rFonts w:ascii="Georgia" w:hAnsi="Georgia"/>
          <w:color w:val="2A2A2A"/>
          <w:sz w:val="24"/>
        </w:rPr>
        <w:t xml:space="preserve"> Monumento de piedra caliza en la meseta de Guiza, atribuido tradicionalmente a Kefrén (IV Dinastía). El capítulo 4 examina la hipótesis de que sea mucho más antigua. (Cap. 4)</w:t>
      </w:r>
    </w:p>
    <w:p>
      <w:pPr>
        <w:spacing w:before="280" w:after="160"/>
        <w:jc w:val="left"/>
      </w:pPr>
      <w:r>
        <w:rPr>
          <w:rFonts w:ascii="Georgia" w:hAnsi="Georgia"/>
          <w:b/>
          <w:color w:val="6E1F33"/>
          <w:sz w:val="30"/>
        </w:rPr>
        <w:t>F</w:t>
      </w:r>
    </w:p>
    <w:p>
      <w:pPr>
        <w:spacing w:after="60" w:line="336" w:lineRule="auto"/>
        <w:ind w:left="454"/>
      </w:pPr>
      <w:r>
        <w:rPr>
          <w:b/>
          <w:color w:val="6E1F33"/>
        </w:rPr>
        <w:t xml:space="preserve">•  </w:t>
      </w:r>
      <w:r>
        <w:rPr>
          <w:rFonts w:ascii="Georgia" w:hAnsi="Georgia"/>
          <w:b/>
          <w:color w:val="2A2A2A"/>
          <w:sz w:val="24"/>
        </w:rPr>
        <w:t>Falsación / Falsabilidad.</w:t>
      </w:r>
      <w:r>
        <w:rPr>
          <w:rFonts w:ascii="Georgia" w:hAnsi="Georgia"/>
          <w:color w:val="2A2A2A"/>
          <w:sz w:val="24"/>
        </w:rPr>
        <w:t xml:space="preserve"> La propiedad de una afirmación de poder ser comprobada contra datos que podrían refutarla. Una afirmación que no admite ningún dato que la refute no es científica; es infalsable. (Caps. 2, 12)</w:t>
      </w:r>
    </w:p>
    <w:p>
      <w:pPr>
        <w:spacing w:after="60" w:line="336" w:lineRule="auto"/>
        <w:ind w:left="454"/>
      </w:pPr>
      <w:r>
        <w:rPr>
          <w:b/>
          <w:color w:val="6E1F33"/>
        </w:rPr>
        <w:t xml:space="preserve">•  </w:t>
      </w:r>
      <w:r>
        <w:rPr>
          <w:rFonts w:ascii="Georgia" w:hAnsi="Georgia"/>
          <w:b/>
          <w:color w:val="2A2A2A"/>
          <w:sz w:val="24"/>
        </w:rPr>
        <w:t>Hecho documentado.</w:t>
      </w:r>
      <w:r>
        <w:rPr>
          <w:rFonts w:ascii="Georgia" w:hAnsi="Georgia"/>
          <w:color w:val="2A2A2A"/>
          <w:sz w:val="24"/>
        </w:rPr>
        <w:t xml:space="preserve"> Etiqueta del método: hay una fuente, objeto o dato verificable detrás de la afirmación. Es el suelo firme sobre el que se construye todo lo demás. (Cap. 1)</w:t>
      </w:r>
    </w:p>
    <w:p>
      <w:pPr>
        <w:spacing w:after="60" w:line="336" w:lineRule="auto"/>
        <w:ind w:left="454"/>
      </w:pPr>
      <w:r>
        <w:rPr>
          <w:b/>
          <w:color w:val="6E1F33"/>
        </w:rPr>
        <w:t xml:space="preserve">•  </w:t>
      </w:r>
      <w:r>
        <w:rPr>
          <w:rFonts w:ascii="Georgia" w:hAnsi="Georgia"/>
          <w:b/>
          <w:color w:val="2A2A2A"/>
          <w:sz w:val="24"/>
        </w:rPr>
        <w:t>Hipótesis.</w:t>
      </w:r>
      <w:r>
        <w:rPr>
          <w:rFonts w:ascii="Georgia" w:hAnsi="Georgia"/>
          <w:color w:val="2A2A2A"/>
          <w:sz w:val="24"/>
        </w:rPr>
        <w:t xml:space="preserve"> Etiqueta del método: una explicación propuesta, todavía sin confirmar, formulada para ser puesta a prueba. Es el motor de la investigación. (Cap. 1)</w:t>
      </w:r>
    </w:p>
    <w:p>
      <w:pPr>
        <w:spacing w:after="60" w:line="336" w:lineRule="auto"/>
        <w:ind w:left="454"/>
      </w:pPr>
      <w:r>
        <w:rPr>
          <w:b/>
          <w:color w:val="6E1F33"/>
        </w:rPr>
        <w:t xml:space="preserve">•  </w:t>
      </w:r>
      <w:r>
        <w:rPr>
          <w:rFonts w:ascii="Georgia" w:hAnsi="Georgia"/>
          <w:b/>
          <w:color w:val="2A2A2A"/>
          <w:sz w:val="24"/>
        </w:rPr>
        <w:t>Hipótesis silúrica.</w:t>
      </w:r>
      <w:r>
        <w:rPr>
          <w:rFonts w:ascii="Georgia" w:hAnsi="Georgia"/>
          <w:color w:val="2A2A2A"/>
          <w:sz w:val="24"/>
        </w:rPr>
        <w:t xml:space="preserve"> Propuesta por Schmidt y Frank (2019): pregunta qué señal estratigráfica dejaría una civilización industrial millones de años después. No afirma que existió; define cómo se sabría. (Caps. 1, 11)</w:t>
      </w:r>
    </w:p>
    <w:p>
      <w:pPr>
        <w:spacing w:before="280" w:after="160"/>
        <w:jc w:val="left"/>
      </w:pPr>
      <w:r>
        <w:rPr>
          <w:rFonts w:ascii="Georgia" w:hAnsi="Georgia"/>
          <w:b/>
          <w:color w:val="6E1F33"/>
          <w:sz w:val="30"/>
        </w:rPr>
        <w:t>I</w:t>
      </w:r>
    </w:p>
    <w:p>
      <w:pPr>
        <w:spacing w:after="60" w:line="336" w:lineRule="auto"/>
        <w:ind w:left="454"/>
      </w:pPr>
      <w:r>
        <w:rPr>
          <w:b/>
          <w:color w:val="6E1F33"/>
        </w:rPr>
        <w:t xml:space="preserve">•  </w:t>
      </w:r>
      <w:r>
        <w:rPr>
          <w:rFonts w:ascii="Georgia" w:hAnsi="Georgia"/>
          <w:b/>
          <w:color w:val="2A2A2A"/>
          <w:sz w:val="24"/>
        </w:rPr>
        <w:t>Interpretación.</w:t>
      </w:r>
      <w:r>
        <w:rPr>
          <w:rFonts w:ascii="Georgia" w:hAnsi="Georgia"/>
          <w:color w:val="2A2A2A"/>
          <w:sz w:val="24"/>
        </w:rPr>
        <w:t xml:space="preserve"> Etiqueta del método: una lectura razonable de un hecho, que no es el hecho mismo. Una interpretación puede ser correcta o no, pero debe distinguirse del hecho. (Cap. 1)</w:t>
      </w:r>
    </w:p>
    <w:p>
      <w:pPr>
        <w:spacing w:after="60" w:line="336" w:lineRule="auto"/>
        <w:ind w:left="454"/>
      </w:pPr>
      <w:r>
        <w:rPr>
          <w:b/>
          <w:color w:val="6E1F33"/>
        </w:rPr>
        <w:t xml:space="preserve">•  </w:t>
      </w:r>
      <w:r>
        <w:rPr>
          <w:rFonts w:ascii="Georgia" w:hAnsi="Georgia"/>
          <w:b/>
          <w:color w:val="2A2A2A"/>
          <w:sz w:val="24"/>
        </w:rPr>
        <w:t>Interpretación geomorfológica.</w:t>
      </w:r>
      <w:r>
        <w:rPr>
          <w:rFonts w:ascii="Georgia" w:hAnsi="Georgia"/>
          <w:color w:val="2A2A2A"/>
          <w:sz w:val="24"/>
        </w:rPr>
        <w:t xml:space="preserve"> Lectura del relieve y las formas del terreno (como la Esfinge) para inferir su historia geológica, a partir de procesos como la erosión. (Cap. 4)</w:t>
      </w:r>
    </w:p>
    <w:p>
      <w:pPr>
        <w:spacing w:before="280" w:after="160"/>
        <w:jc w:val="left"/>
      </w:pPr>
      <w:r>
        <w:rPr>
          <w:rFonts w:ascii="Georgia" w:hAnsi="Georgia"/>
          <w:b/>
          <w:color w:val="6E1F33"/>
          <w:sz w:val="30"/>
        </w:rPr>
        <w:t>M</w:t>
      </w:r>
    </w:p>
    <w:p>
      <w:pPr>
        <w:spacing w:after="60" w:line="336" w:lineRule="auto"/>
        <w:ind w:left="454"/>
      </w:pPr>
      <w:r>
        <w:rPr>
          <w:b/>
          <w:color w:val="6E1F33"/>
        </w:rPr>
        <w:t xml:space="preserve">•  </w:t>
      </w:r>
      <w:r>
        <w:rPr>
          <w:rFonts w:ascii="Georgia" w:hAnsi="Georgia"/>
          <w:b/>
          <w:color w:val="2A2A2A"/>
          <w:sz w:val="24"/>
        </w:rPr>
        <w:t>Mahābhārata.</w:t>
      </w:r>
      <w:r>
        <w:rPr>
          <w:rFonts w:ascii="Georgia" w:hAnsi="Georgia"/>
          <w:color w:val="2A2A2A"/>
          <w:sz w:val="24"/>
        </w:rPr>
        <w:t xml:space="preserve"> Una de las grandes epopeyas de la humanidad (cerca de cien mil versos), que narra la guerra entre los Kauravas y los Pandavas. El capítulo 10 examina la falsa atribución de una "guerra nuclear". (Cap. 10)</w:t>
      </w:r>
    </w:p>
    <w:p>
      <w:pPr>
        <w:spacing w:after="60" w:line="336" w:lineRule="auto"/>
        <w:ind w:left="454"/>
      </w:pPr>
      <w:r>
        <w:rPr>
          <w:b/>
          <w:color w:val="6E1F33"/>
        </w:rPr>
        <w:t xml:space="preserve">•  </w:t>
      </w:r>
      <w:r>
        <w:rPr>
          <w:rFonts w:ascii="Georgia" w:hAnsi="Georgia"/>
          <w:b/>
          <w:color w:val="2A2A2A"/>
          <w:sz w:val="24"/>
        </w:rPr>
        <w:t>Mapa de Piri Reis.</w:t>
      </w:r>
      <w:r>
        <w:rPr>
          <w:rFonts w:ascii="Georgia" w:hAnsi="Georgia"/>
          <w:color w:val="2A2A2A"/>
          <w:sz w:val="24"/>
        </w:rPr>
        <w:t xml:space="preserve"> Mapa otomano de 1513 que muestra el mundo conocido en su época. Es uno de los pilares de la afirmación de que los mapas antiguos muestran la Antártida. (Cap. 5)</w:t>
      </w:r>
    </w:p>
    <w:p>
      <w:pPr>
        <w:spacing w:after="60" w:line="336" w:lineRule="auto"/>
        <w:ind w:left="454"/>
      </w:pPr>
      <w:r>
        <w:rPr>
          <w:b/>
          <w:color w:val="6E1F33"/>
        </w:rPr>
        <w:t xml:space="preserve">•  </w:t>
      </w:r>
      <w:r>
        <w:rPr>
          <w:rFonts w:ascii="Georgia" w:hAnsi="Georgia"/>
          <w:b/>
          <w:color w:val="2A2A2A"/>
          <w:sz w:val="24"/>
        </w:rPr>
        <w:t>Mapa de Oronteus Finaeus.</w:t>
      </w:r>
      <w:r>
        <w:rPr>
          <w:rFonts w:ascii="Georgia" w:hAnsi="Georgia"/>
          <w:color w:val="2A2A2A"/>
          <w:sz w:val="24"/>
        </w:rPr>
        <w:t xml:space="preserve"> Mapa de 1531 que representa una </w:t>
      </w:r>
      <w:r>
        <w:rPr>
          <w:rFonts w:ascii="Georgia" w:hAnsi="Georgia"/>
          <w:i/>
          <w:color w:val="2A2A2A"/>
          <w:sz w:val="24"/>
        </w:rPr>
        <w:t>Terra Australis</w:t>
      </w:r>
      <w:r>
        <w:rPr>
          <w:rFonts w:ascii="Georgia" w:hAnsi="Georgia"/>
          <w:color w:val="2A2A2A"/>
          <w:sz w:val="24"/>
        </w:rPr>
        <w:t xml:space="preserve"> de gran tamaño. Hapgood lo usó como prueba de un conocimiento de la Antártida sin hielo. (Cap. 5)</w:t>
      </w:r>
    </w:p>
    <w:p>
      <w:pPr>
        <w:spacing w:after="60" w:line="336" w:lineRule="auto"/>
        <w:ind w:left="454"/>
      </w:pPr>
      <w:r>
        <w:rPr>
          <w:b/>
          <w:color w:val="6E1F33"/>
        </w:rPr>
        <w:t xml:space="preserve">•  </w:t>
      </w:r>
      <w:r>
        <w:rPr>
          <w:rFonts w:ascii="Georgia" w:hAnsi="Georgia"/>
          <w:b/>
          <w:color w:val="2A2A2A"/>
          <w:sz w:val="24"/>
        </w:rPr>
        <w:t>Metamorfismo / Meteorización.</w:t>
      </w:r>
      <w:r>
        <w:rPr>
          <w:rFonts w:ascii="Georgia" w:hAnsi="Georgia"/>
          <w:color w:val="2A2A2A"/>
          <w:sz w:val="24"/>
        </w:rPr>
        <w:t xml:space="preserve"> Alteración física y química de la roca expuesta al clima. Distinguir el tipo de meteorización (viento, lluvia, sales) es central en el debate sobre la Esfinge. (Cap. 4)</w:t>
      </w:r>
    </w:p>
    <w:p>
      <w:pPr>
        <w:spacing w:before="280" w:after="160"/>
        <w:jc w:val="left"/>
      </w:pPr>
      <w:r>
        <w:rPr>
          <w:rFonts w:ascii="Georgia" w:hAnsi="Georgia"/>
          <w:b/>
          <w:color w:val="6E1F33"/>
          <w:sz w:val="30"/>
        </w:rPr>
        <w:t>N</w:t>
      </w:r>
    </w:p>
    <w:p>
      <w:pPr>
        <w:spacing w:after="60" w:line="336" w:lineRule="auto"/>
        <w:ind w:left="454"/>
      </w:pPr>
      <w:r>
        <w:rPr>
          <w:b/>
          <w:color w:val="6E1F33"/>
        </w:rPr>
        <w:t xml:space="preserve">•  </w:t>
      </w:r>
      <w:r>
        <w:rPr>
          <w:rFonts w:ascii="Georgia" w:hAnsi="Georgia"/>
          <w:b/>
          <w:color w:val="2A2A2A"/>
          <w:sz w:val="24"/>
        </w:rPr>
        <w:t>No ficción narrativa.</w:t>
      </w:r>
      <w:r>
        <w:rPr>
          <w:rFonts w:ascii="Georgia" w:hAnsi="Georgia"/>
          <w:color w:val="2A2A2A"/>
          <w:sz w:val="24"/>
        </w:rPr>
        <w:t xml:space="preserve"> Género del libro: relata una investigación real con técnicas narrativas (escenas, voz), pero sin inventar datos ni desvirtuar la evidencia. (Prólogo, Introducción)</w:t>
      </w:r>
    </w:p>
    <w:p>
      <w:pPr>
        <w:spacing w:before="280" w:after="160"/>
        <w:jc w:val="left"/>
      </w:pPr>
      <w:r>
        <w:rPr>
          <w:rFonts w:ascii="Georgia" w:hAnsi="Georgia"/>
          <w:b/>
          <w:color w:val="6E1F33"/>
          <w:sz w:val="30"/>
        </w:rPr>
        <w:t>P</w:t>
      </w:r>
    </w:p>
    <w:p>
      <w:pPr>
        <w:spacing w:after="60" w:line="336" w:lineRule="auto"/>
        <w:ind w:left="454"/>
      </w:pPr>
      <w:r>
        <w:rPr>
          <w:b/>
          <w:color w:val="6E1F33"/>
        </w:rPr>
        <w:t xml:space="preserve">•  </w:t>
      </w:r>
      <w:r>
        <w:rPr>
          <w:rFonts w:ascii="Georgia" w:hAnsi="Georgia"/>
          <w:b/>
          <w:color w:val="2A2A2A"/>
          <w:sz w:val="24"/>
        </w:rPr>
        <w:t>Pirámide / cultura faraónica.</w:t>
      </w:r>
      <w:r>
        <w:rPr>
          <w:rFonts w:ascii="Georgia" w:hAnsi="Georgia"/>
          <w:color w:val="2A2A2A"/>
          <w:sz w:val="24"/>
        </w:rPr>
        <w:t xml:space="preserve"> La civilización del Egipto antiguo a la que pertenece la Esfinge según la arqueología convencional. El capítulo 4 evalúa si podría ser anterior. (Cap. 4)</w:t>
      </w:r>
    </w:p>
    <w:p>
      <w:pPr>
        <w:spacing w:after="60" w:line="336" w:lineRule="auto"/>
        <w:ind w:left="454"/>
      </w:pPr>
      <w:r>
        <w:rPr>
          <w:b/>
          <w:color w:val="6E1F33"/>
        </w:rPr>
        <w:t xml:space="preserve">•  </w:t>
      </w:r>
      <w:r>
        <w:rPr>
          <w:rFonts w:ascii="Georgia" w:hAnsi="Georgia"/>
          <w:b/>
          <w:color w:val="2A2A2A"/>
          <w:sz w:val="24"/>
        </w:rPr>
        <w:t>Posición primaria.</w:t>
      </w:r>
      <w:r>
        <w:rPr>
          <w:rFonts w:ascii="Georgia" w:hAnsi="Georgia"/>
          <w:color w:val="2A2A2A"/>
          <w:sz w:val="24"/>
        </w:rPr>
        <w:t xml:space="preserve"> Estado de un objeto que no ha sido removido de la capa en la que se depositó. Un objeto en posición primaria permite asociarlo a su estrato; uno removido, no. (Caps. 8, 12)</w:t>
      </w:r>
    </w:p>
    <w:p>
      <w:pPr>
        <w:spacing w:after="60" w:line="336" w:lineRule="auto"/>
        <w:ind w:left="454"/>
      </w:pPr>
      <w:r>
        <w:rPr>
          <w:b/>
          <w:color w:val="6E1F33"/>
        </w:rPr>
        <w:t xml:space="preserve">•  </w:t>
      </w:r>
      <w:r>
        <w:rPr>
          <w:rFonts w:ascii="Georgia" w:hAnsi="Georgia"/>
          <w:b/>
          <w:color w:val="2A2A2A"/>
          <w:sz w:val="24"/>
        </w:rPr>
        <w:t>Proyección cartográfica.</w:t>
      </w:r>
      <w:r>
        <w:rPr>
          <w:rFonts w:ascii="Georgia" w:hAnsi="Georgia"/>
          <w:color w:val="2A2A2A"/>
          <w:sz w:val="24"/>
        </w:rPr>
        <w:t xml:space="preserve"> Método para representar la esfera terrestre en un plano. Elegir una proyección puede hacer que las costas parezcan "coincidir" con otras. Central en el análisis de los mapas. (Cap. 5)</w:t>
      </w:r>
    </w:p>
    <w:p>
      <w:pPr>
        <w:spacing w:after="60" w:line="336" w:lineRule="auto"/>
        <w:ind w:left="454"/>
      </w:pPr>
      <w:r>
        <w:rPr>
          <w:b/>
          <w:color w:val="6E1F33"/>
        </w:rPr>
        <w:t xml:space="preserve">•  </w:t>
      </w:r>
      <w:r>
        <w:rPr>
          <w:rFonts w:ascii="Georgia" w:hAnsi="Georgia"/>
          <w:b/>
          <w:color w:val="2A2A2A"/>
          <w:sz w:val="24"/>
        </w:rPr>
        <w:t>Protocolo de verificación.</w:t>
      </w:r>
      <w:r>
        <w:rPr>
          <w:rFonts w:ascii="Georgia" w:hAnsi="Georgia"/>
          <w:color w:val="2A2A2A"/>
          <w:sz w:val="24"/>
        </w:rPr>
        <w:t xml:space="preserve"> El conjunto de criterios y preguntas que este libro propone para evaluar afirmaciones extraordinarias sobre el pasado (los cinco criterios y las cinco preguntas). (Caps. 11, 12)</w:t>
      </w:r>
    </w:p>
    <w:p>
      <w:pPr>
        <w:spacing w:before="280" w:after="160"/>
        <w:jc w:val="left"/>
      </w:pPr>
      <w:r>
        <w:rPr>
          <w:rFonts w:ascii="Georgia" w:hAnsi="Georgia"/>
          <w:b/>
          <w:color w:val="6E1F33"/>
          <w:sz w:val="30"/>
        </w:rPr>
        <w:t>R</w:t>
      </w:r>
    </w:p>
    <w:p>
      <w:pPr>
        <w:spacing w:after="60" w:line="336" w:lineRule="auto"/>
        <w:ind w:left="454"/>
      </w:pPr>
      <w:r>
        <w:rPr>
          <w:b/>
          <w:color w:val="6E1F33"/>
        </w:rPr>
        <w:t xml:space="preserve">•  </w:t>
      </w:r>
      <w:r>
        <w:rPr>
          <w:rFonts w:ascii="Georgia" w:hAnsi="Georgia"/>
          <w:b/>
          <w:color w:val="2A2A2A"/>
          <w:sz w:val="24"/>
        </w:rPr>
        <w:t>Registro arqueológico.</w:t>
      </w:r>
      <w:r>
        <w:rPr>
          <w:rFonts w:ascii="Georgia" w:hAnsi="Georgia"/>
          <w:color w:val="2A2A2A"/>
          <w:sz w:val="24"/>
        </w:rPr>
        <w:t xml:space="preserve"> El conjunto de restos materiales (objetos, estructuras, sedimentos) que documenta el pasado humano y su contexto. (Caps. 2, 3)</w:t>
      </w:r>
    </w:p>
    <w:p>
      <w:pPr>
        <w:spacing w:after="60" w:line="336" w:lineRule="auto"/>
        <w:ind w:left="454"/>
      </w:pPr>
      <w:r>
        <w:rPr>
          <w:b/>
          <w:color w:val="6E1F33"/>
        </w:rPr>
        <w:t xml:space="preserve">•  </w:t>
      </w:r>
      <w:r>
        <w:rPr>
          <w:rFonts w:ascii="Georgia" w:hAnsi="Georgia"/>
          <w:b/>
          <w:color w:val="2A2A2A"/>
          <w:sz w:val="24"/>
        </w:rPr>
        <w:t>Replicación independiente.</w:t>
      </w:r>
      <w:r>
        <w:rPr>
          <w:rFonts w:ascii="Georgia" w:hAnsi="Georgia"/>
          <w:color w:val="2A2A2A"/>
          <w:sz w:val="24"/>
        </w:rPr>
        <w:t xml:space="preserve"> La verificación de un resultado por laboratorios o investigadores distintos. Un hallazgo que solo su autor puede reproducir no es sólido. (Caps. 2, 12)</w:t>
      </w:r>
    </w:p>
    <w:p>
      <w:pPr>
        <w:spacing w:before="280" w:after="160"/>
        <w:jc w:val="left"/>
      </w:pPr>
      <w:r>
        <w:rPr>
          <w:rFonts w:ascii="Georgia" w:hAnsi="Georgia"/>
          <w:b/>
          <w:color w:val="6E1F33"/>
          <w:sz w:val="30"/>
        </w:rPr>
        <w:t>S</w:t>
      </w:r>
    </w:p>
    <w:p>
      <w:pPr>
        <w:spacing w:after="60" w:line="336" w:lineRule="auto"/>
        <w:ind w:left="454"/>
      </w:pPr>
      <w:r>
        <w:rPr>
          <w:b/>
          <w:color w:val="6E1F33"/>
        </w:rPr>
        <w:t xml:space="preserve">•  </w:t>
      </w:r>
      <w:r>
        <w:rPr>
          <w:rFonts w:ascii="Georgia" w:hAnsi="Georgia"/>
          <w:b/>
          <w:color w:val="2A2A2A"/>
          <w:sz w:val="24"/>
        </w:rPr>
        <w:t>Sedimento / Sedimentación.</w:t>
      </w:r>
      <w:r>
        <w:rPr>
          <w:rFonts w:ascii="Georgia" w:hAnsi="Georgia"/>
          <w:color w:val="2A2A2A"/>
          <w:sz w:val="24"/>
        </w:rPr>
        <w:t xml:space="preserve"> Material depositado en capas por agua, viento o hielo. La imagen del sedimento —capas que sepultan y preservan— recorre todo el libro y aparece en el cierre. (Caps. 1, 3, 11, 12, Epílogo)</w:t>
      </w:r>
    </w:p>
    <w:p>
      <w:pPr>
        <w:spacing w:after="60" w:line="336" w:lineRule="auto"/>
        <w:ind w:left="454"/>
      </w:pPr>
      <w:r>
        <w:rPr>
          <w:b/>
          <w:color w:val="6E1F33"/>
        </w:rPr>
        <w:t xml:space="preserve">•  </w:t>
      </w:r>
      <w:r>
        <w:rPr>
          <w:rFonts w:ascii="Georgia" w:hAnsi="Georgia"/>
          <w:b/>
          <w:color w:val="2A2A2A"/>
          <w:sz w:val="24"/>
        </w:rPr>
        <w:t>Sitio sumergido.</w:t>
      </w:r>
      <w:r>
        <w:rPr>
          <w:rFonts w:ascii="Georgia" w:hAnsi="Georgia"/>
          <w:color w:val="2A2A2A"/>
          <w:sz w:val="24"/>
        </w:rPr>
        <w:t xml:space="preserve"> Yacimiento arqueológico bajo el agua, resultado del ascenso del nivel del mar o del hundimiento del terreno. No todo resto bajo el agua es una "ciudad perdida". (Cap. 8)</w:t>
      </w:r>
    </w:p>
    <w:p>
      <w:pPr>
        <w:spacing w:after="60" w:line="336" w:lineRule="auto"/>
        <w:ind w:left="454"/>
      </w:pPr>
      <w:r>
        <w:rPr>
          <w:b/>
          <w:color w:val="6E1F33"/>
        </w:rPr>
        <w:t xml:space="preserve">•  </w:t>
      </w:r>
      <w:r>
        <w:rPr>
          <w:rFonts w:ascii="Georgia" w:hAnsi="Georgia"/>
          <w:b/>
          <w:color w:val="2A2A2A"/>
          <w:sz w:val="24"/>
        </w:rPr>
        <w:t>Sonar de barrido lateral.</w:t>
      </w:r>
      <w:r>
        <w:rPr>
          <w:rFonts w:ascii="Georgia" w:hAnsi="Georgia"/>
          <w:color w:val="2A2A2A"/>
          <w:sz w:val="24"/>
        </w:rPr>
        <w:t xml:space="preserve"> Instrumento que produce imágenes del fondo marino. Se usa en prospecciones como la de la Bahía de Cambay. (Cap. 8)</w:t>
      </w:r>
    </w:p>
    <w:p>
      <w:pPr>
        <w:spacing w:before="280" w:after="160"/>
        <w:jc w:val="left"/>
      </w:pPr>
      <w:r>
        <w:rPr>
          <w:rFonts w:ascii="Georgia" w:hAnsi="Georgia"/>
          <w:b/>
          <w:color w:val="6E1F33"/>
          <w:sz w:val="30"/>
        </w:rPr>
        <w:t>T</w:t>
      </w:r>
    </w:p>
    <w:p>
      <w:pPr>
        <w:spacing w:after="60" w:line="336" w:lineRule="auto"/>
        <w:ind w:left="454"/>
      </w:pPr>
      <w:r>
        <w:rPr>
          <w:b/>
          <w:color w:val="6E1F33"/>
        </w:rPr>
        <w:t xml:space="preserve">•  </w:t>
      </w:r>
      <w:r>
        <w:rPr>
          <w:rFonts w:ascii="Georgia" w:hAnsi="Georgia"/>
          <w:b/>
          <w:color w:val="2A2A2A"/>
          <w:sz w:val="24"/>
        </w:rPr>
        <w:t>Tecnofirma.</w:t>
      </w:r>
      <w:r>
        <w:rPr>
          <w:rFonts w:ascii="Georgia" w:hAnsi="Georgia"/>
          <w:color w:val="2A2A2A"/>
          <w:sz w:val="24"/>
        </w:rPr>
        <w:t xml:space="preserve"> Marcador físico susceptible de ser producido por tecnología (aleaciones, radionúclidos con patrón tecnológico, compuestos sintéticos). La NASA clasifica tecnofirmas de distintos tipos. (Caps. 1, 11)</w:t>
      </w:r>
    </w:p>
    <w:p>
      <w:pPr>
        <w:spacing w:after="60" w:line="336" w:lineRule="auto"/>
        <w:ind w:left="454"/>
      </w:pPr>
      <w:r>
        <w:rPr>
          <w:b/>
          <w:color w:val="6E1F33"/>
        </w:rPr>
        <w:t xml:space="preserve">•  </w:t>
      </w:r>
      <w:r>
        <w:rPr>
          <w:rFonts w:ascii="Georgia" w:hAnsi="Georgia"/>
          <w:b/>
          <w:color w:val="2A2A2A"/>
          <w:sz w:val="24"/>
        </w:rPr>
        <w:t>Terra Australis.</w:t>
      </w:r>
      <w:r>
        <w:rPr>
          <w:rFonts w:ascii="Georgia" w:hAnsi="Georgia"/>
          <w:color w:val="2A2A2A"/>
          <w:sz w:val="24"/>
        </w:rPr>
        <w:t xml:space="preserve"> Continente meridional hipotético de la geografía antigua y renacentista. Finaeus la dibujó de gran tamaño; no es la Antártida. (Cap. 5)</w:t>
      </w:r>
    </w:p>
    <w:p>
      <w:pPr>
        <w:spacing w:before="280" w:after="160"/>
        <w:jc w:val="left"/>
      </w:pPr>
      <w:r>
        <w:rPr>
          <w:rFonts w:ascii="Georgia" w:hAnsi="Georgia"/>
          <w:b/>
          <w:color w:val="6E1F33"/>
          <w:sz w:val="30"/>
        </w:rPr>
        <w:t>Y</w:t>
      </w:r>
    </w:p>
    <w:p>
      <w:pPr>
        <w:spacing w:after="60" w:line="336" w:lineRule="auto"/>
        <w:ind w:left="454"/>
      </w:pPr>
      <w:r>
        <w:rPr>
          <w:b/>
          <w:color w:val="6E1F33"/>
        </w:rPr>
        <w:t xml:space="preserve">•  </w:t>
      </w:r>
      <w:r>
        <w:rPr>
          <w:rFonts w:ascii="Georgia" w:hAnsi="Georgia"/>
          <w:b/>
          <w:color w:val="2A2A2A"/>
          <w:sz w:val="24"/>
        </w:rPr>
        <w:t>YDIH (Younger Dryas Impact Hypothesis).</w:t>
      </w:r>
      <w:r>
        <w:rPr>
          <w:rFonts w:ascii="Georgia" w:hAnsi="Georgia"/>
          <w:color w:val="2A2A2A"/>
          <w:sz w:val="24"/>
        </w:rPr>
        <w:t xml:space="preserve"> Hipótesis de que un impacto cósmico ocurrió hacia 12.900 años atrás. Es un debate científico activo y polarizado; aun si hubiera impacto, eso no probaría una civilización perdida. (Cap. 7)</w:t>
      </w:r>
    </w:p>
    <w:p>
      <w:pPr>
        <w:spacing w:after="60" w:line="336" w:lineRule="auto"/>
        <w:ind w:left="454"/>
      </w:pPr>
      <w:r>
        <w:rPr>
          <w:b/>
          <w:color w:val="6E1F33"/>
        </w:rPr>
        <w:t xml:space="preserve">•  </w:t>
      </w:r>
      <w:r>
        <w:rPr>
          <w:rFonts w:ascii="Georgia" w:hAnsi="Georgia"/>
          <w:b/>
          <w:color w:val="2A2A2A"/>
          <w:sz w:val="24"/>
        </w:rPr>
        <w:t>Yonaguni.</w:t>
      </w:r>
      <w:r>
        <w:rPr>
          <w:rFonts w:ascii="Georgia" w:hAnsi="Georgia"/>
          <w:color w:val="2A2A2A"/>
          <w:sz w:val="24"/>
        </w:rPr>
        <w:t xml:space="preserve"> Formación rocosa sumergida frente a Japón. Schoch y otros geólogos la atribuyen a la fracturación natural de la arenisca; algunos la consideran un monumento humano. (Cap. 8)</w:t>
      </w:r>
    </w:p>
    <w:p>
      <w:pPr>
        <w:spacing w:before="280" w:after="160"/>
        <w:jc w:val="left"/>
      </w:pPr>
      <w:r>
        <w:rPr>
          <w:rFonts w:ascii="Georgia" w:hAnsi="Georgia"/>
          <w:b/>
          <w:color w:val="6E1F33"/>
          <w:sz w:val="30"/>
        </w:rPr>
        <w:t>Abreviaturas</w:t>
      </w:r>
    </w:p>
    <w:p>
      <w:pPr>
        <w:spacing w:after="60" w:line="336" w:lineRule="auto"/>
        <w:ind w:left="454"/>
      </w:pPr>
      <w:r>
        <w:rPr>
          <w:b/>
          <w:color w:val="6E1F33"/>
        </w:rPr>
        <w:t xml:space="preserve">•  </w:t>
      </w:r>
      <w:r>
        <w:rPr>
          <w:rFonts w:ascii="Georgia" w:hAnsi="Georgia"/>
          <w:b/>
          <w:color w:val="2A2A2A"/>
          <w:sz w:val="24"/>
        </w:rPr>
        <w:t>AAAS</w:t>
      </w:r>
      <w:r>
        <w:rPr>
          <w:rFonts w:ascii="Georgia" w:hAnsi="Georgia"/>
          <w:color w:val="2A2A2A"/>
          <w:sz w:val="24"/>
        </w:rPr>
        <w:t xml:space="preserve"> — Asociación Estadounidense para el Avance de la Ciencia.</w:t>
      </w:r>
    </w:p>
    <w:p>
      <w:pPr>
        <w:spacing w:after="60" w:line="336" w:lineRule="auto"/>
        <w:ind w:left="454"/>
      </w:pPr>
      <w:r>
        <w:rPr>
          <w:b/>
          <w:color w:val="6E1F33"/>
        </w:rPr>
        <w:t xml:space="preserve">•  </w:t>
      </w:r>
      <w:r>
        <w:rPr>
          <w:rFonts w:ascii="Georgia" w:hAnsi="Georgia"/>
          <w:b/>
          <w:color w:val="2A2A2A"/>
          <w:sz w:val="24"/>
        </w:rPr>
        <w:t>BORI</w:t>
      </w:r>
      <w:r>
        <w:rPr>
          <w:rFonts w:ascii="Georgia" w:hAnsi="Georgia"/>
          <w:color w:val="2A2A2A"/>
          <w:sz w:val="24"/>
        </w:rPr>
        <w:t xml:space="preserve"> — Bhandarkar Oriental Research Institute.</w:t>
      </w:r>
    </w:p>
    <w:p>
      <w:pPr>
        <w:spacing w:after="60" w:line="336" w:lineRule="auto"/>
        <w:ind w:left="454"/>
      </w:pPr>
      <w:r>
        <w:rPr>
          <w:b/>
          <w:color w:val="6E1F33"/>
        </w:rPr>
        <w:t xml:space="preserve">•  </w:t>
      </w:r>
      <w:r>
        <w:rPr>
          <w:rFonts w:ascii="Georgia" w:hAnsi="Georgia"/>
          <w:b/>
          <w:color w:val="2A2A2A"/>
          <w:sz w:val="24"/>
        </w:rPr>
        <w:t>OSL/SLD</w:t>
      </w:r>
      <w:r>
        <w:rPr>
          <w:rFonts w:ascii="Georgia" w:hAnsi="Georgia"/>
          <w:color w:val="2A2A2A"/>
          <w:sz w:val="24"/>
        </w:rPr>
        <w:t xml:space="preserve"> — Luminiscencia ópticamente estimulada / luminiscencia de superficies datadas.</w:t>
      </w:r>
    </w:p>
    <w:p>
      <w:pPr>
        <w:spacing w:after="60" w:line="336" w:lineRule="auto"/>
        <w:ind w:left="454"/>
      </w:pPr>
      <w:r>
        <w:rPr>
          <w:b/>
          <w:color w:val="6E1F33"/>
        </w:rPr>
        <w:t xml:space="preserve">•  </w:t>
      </w:r>
      <w:r>
        <w:rPr>
          <w:rFonts w:ascii="Georgia" w:hAnsi="Georgia"/>
          <w:b/>
          <w:color w:val="2A2A2A"/>
          <w:sz w:val="24"/>
        </w:rPr>
        <w:t>PETM</w:t>
      </w:r>
      <w:r>
        <w:rPr>
          <w:rFonts w:ascii="Georgia" w:hAnsi="Georgia"/>
          <w:color w:val="2A2A2A"/>
          <w:sz w:val="24"/>
        </w:rPr>
        <w:t xml:space="preserve"> — Máximo Térmico del Paleoceno-Eoceno (evento climático antiguo).</w:t>
      </w:r>
    </w:p>
    <w:p>
      <w:pPr>
        <w:spacing w:after="60" w:line="336" w:lineRule="auto"/>
        <w:ind w:left="454"/>
      </w:pPr>
      <w:r>
        <w:rPr>
          <w:b/>
          <w:color w:val="6E1F33"/>
        </w:rPr>
        <w:t xml:space="preserve">•  </w:t>
      </w:r>
      <w:r>
        <w:rPr>
          <w:rFonts w:ascii="Georgia" w:hAnsi="Georgia"/>
          <w:b/>
          <w:color w:val="2A2A2A"/>
          <w:sz w:val="24"/>
        </w:rPr>
        <w:t>YDIH</w:t>
      </w:r>
      <w:r>
        <w:rPr>
          <w:rFonts w:ascii="Georgia" w:hAnsi="Georgia"/>
          <w:color w:val="2A2A2A"/>
          <w:sz w:val="24"/>
        </w:rPr>
        <w:t xml:space="preserve"> — Younger Dryas Impact Hypothesis.</w:t>
      </w:r>
    </w:p>
    <w:p>
      <w:r>
        <w:br w:type="page"/>
      </w:r>
    </w:p>
    <w:p>
      <w:pPr>
        <w:spacing w:before="120" w:after="280"/>
        <w:jc w:val="left"/>
        <w:pBdr>
          <w:bottom w:val="single" w:sz="6" w:space="6" w:color="9A7B2F"/>
        </w:pBdr>
      </w:pPr>
      <w:r>
        <w:rPr>
          <w:rFonts w:ascii="Georgia" w:hAnsi="Georgia"/>
          <w:b/>
          <w:color w:val="6E1F33"/>
          <w:sz w:val="48"/>
        </w:rPr>
        <w:t>Bibliografía</w:t>
      </w:r>
    </w:p>
    <w:p>
      <w:pPr>
        <w:spacing w:line="336" w:lineRule="auto" w:after="160"/>
        <w:jc w:val="both"/>
        <w:ind w:firstLine="396"/>
      </w:pPr>
      <w:r>
        <w:rPr>
          <w:rFonts w:ascii="Georgia" w:hAnsi="Georgia"/>
          <w:color w:val="2A2A2A"/>
          <w:sz w:val="24"/>
        </w:rPr>
        <w:t>Estilo Chicago 17.ª (notas y bibliografía), ordenada alfabéticamente por autor. Incluye las fuentes primarias, secundarias, artículos académicos y recursos de referencia citados a lo largo del libro. Cuando una fuente procede del registro del proyecto, se indica su `source_id` (DCA-xxxxx) para trazabilidad completa.</w:t>
      </w:r>
    </w:p>
    <w:p>
      <w:pPr>
        <w:spacing w:before="280" w:after="160"/>
        <w:jc w:val="left"/>
      </w:pPr>
      <w:r>
        <w:rPr>
          <w:rFonts w:ascii="Georgia" w:hAnsi="Georgia"/>
          <w:b/>
          <w:color w:val="6E1F33"/>
          <w:sz w:val="30"/>
        </w:rPr>
        <w:t>Fuentes primarias y textos antiguos</w:t>
      </w:r>
    </w:p>
    <w:p>
      <w:pPr>
        <w:spacing w:after="60" w:line="336" w:lineRule="auto"/>
        <w:ind w:left="454"/>
      </w:pPr>
      <w:r>
        <w:rPr>
          <w:b/>
          <w:color w:val="6E1F33"/>
        </w:rPr>
        <w:t xml:space="preserve">•  </w:t>
      </w:r>
      <w:r>
        <w:rPr>
          <w:rFonts w:ascii="Georgia" w:hAnsi="Georgia"/>
          <w:i/>
          <w:color w:val="2A2A2A"/>
          <w:sz w:val="24"/>
        </w:rPr>
        <w:t>Atra-Ḫasīs: The Babylonian Story of the Flood</w:t>
      </w:r>
      <w:r>
        <w:rPr>
          <w:rFonts w:ascii="Georgia" w:hAnsi="Georgia"/>
          <w:color w:val="2A2A2A"/>
          <w:sz w:val="24"/>
        </w:rPr>
        <w:t>. Editado y traducido por W. G. Lambert y A. R. Millard. Oxford: Clarendon Press, 1969. (T02)</w:t>
      </w:r>
    </w:p>
    <w:p>
      <w:pPr>
        <w:spacing w:after="60" w:line="336" w:lineRule="auto"/>
        <w:ind w:left="454"/>
      </w:pPr>
      <w:r>
        <w:rPr>
          <w:b/>
          <w:color w:val="6E1F33"/>
        </w:rPr>
        <w:t xml:space="preserve">•  </w:t>
      </w:r>
      <w:r>
        <w:rPr>
          <w:rFonts w:ascii="Georgia" w:hAnsi="Georgia"/>
          <w:i/>
          <w:color w:val="2A2A2A"/>
          <w:sz w:val="24"/>
        </w:rPr>
        <w:t>Mahabharata</w:t>
      </w:r>
      <w:r>
        <w:rPr>
          <w:rFonts w:ascii="Georgia" w:hAnsi="Georgia"/>
          <w:color w:val="2A2A2A"/>
          <w:sz w:val="24"/>
        </w:rPr>
        <w:t>. Traducido por Bibek Debroy. 10 vols. Edición crítica del Bhandarkar Oriental Research Institute (BORI). Gurgaon: Penguin Books India, 2010–2014.</w:t>
      </w:r>
    </w:p>
    <w:p>
      <w:pPr>
        <w:spacing w:after="60" w:line="336" w:lineRule="auto"/>
        <w:ind w:left="454"/>
      </w:pPr>
      <w:r>
        <w:rPr>
          <w:b/>
          <w:color w:val="6E1F33"/>
        </w:rPr>
        <w:t xml:space="preserve">•  </w:t>
      </w:r>
      <w:r>
        <w:rPr>
          <w:rFonts w:ascii="Georgia" w:hAnsi="Georgia"/>
          <w:i/>
          <w:color w:val="2A2A2A"/>
          <w:sz w:val="24"/>
        </w:rPr>
        <w:t>Dronabhisheka Parva</w:t>
      </w:r>
      <w:r>
        <w:rPr>
          <w:rFonts w:ascii="Georgia" w:hAnsi="Georgia"/>
          <w:color w:val="2A2A2A"/>
          <w:sz w:val="24"/>
        </w:rPr>
        <w:t xml:space="preserve">, Sección 65 del </w:t>
      </w:r>
      <w:r>
        <w:rPr>
          <w:rFonts w:ascii="Georgia" w:hAnsi="Georgia"/>
          <w:i/>
          <w:color w:val="2A2A2A"/>
          <w:sz w:val="24"/>
        </w:rPr>
        <w:t>Drona Parva</w:t>
      </w:r>
      <w:r>
        <w:rPr>
          <w:rFonts w:ascii="Georgia" w:hAnsi="Georgia"/>
          <w:color w:val="2A2A2A"/>
          <w:sz w:val="24"/>
        </w:rPr>
        <w:t xml:space="preserve"> (Vol. 7).</w:t>
      </w:r>
    </w:p>
    <w:p>
      <w:pPr>
        <w:spacing w:after="60" w:line="336" w:lineRule="auto"/>
        <w:ind w:left="454"/>
      </w:pPr>
      <w:r>
        <w:rPr>
          <w:b/>
          <w:color w:val="6E1F33"/>
        </w:rPr>
        <w:t xml:space="preserve">•  </w:t>
      </w:r>
      <w:r>
        <w:rPr>
          <w:rFonts w:ascii="Georgia" w:hAnsi="Georgia"/>
          <w:i/>
          <w:color w:val="2A2A2A"/>
          <w:sz w:val="24"/>
        </w:rPr>
        <w:t>Vaivahika Parva</w:t>
      </w:r>
      <w:r>
        <w:rPr>
          <w:rFonts w:ascii="Georgia" w:hAnsi="Georgia"/>
          <w:color w:val="2A2A2A"/>
          <w:sz w:val="24"/>
        </w:rPr>
        <w:t xml:space="preserve">, Sección 13 del </w:t>
      </w:r>
      <w:r>
        <w:rPr>
          <w:rFonts w:ascii="Georgia" w:hAnsi="Georgia"/>
          <w:i/>
          <w:color w:val="2A2A2A"/>
          <w:sz w:val="24"/>
        </w:rPr>
        <w:t>Vana Parva</w:t>
      </w:r>
      <w:r>
        <w:rPr>
          <w:rFonts w:ascii="Georgia" w:hAnsi="Georgia"/>
          <w:color w:val="2A2A2A"/>
          <w:sz w:val="24"/>
        </w:rPr>
        <w:t xml:space="preserve"> (Vol. 3).</w:t>
      </w:r>
    </w:p>
    <w:p>
      <w:pPr>
        <w:spacing w:after="60" w:line="336" w:lineRule="auto"/>
        <w:ind w:left="454"/>
      </w:pPr>
      <w:r>
        <w:rPr>
          <w:b/>
          <w:color w:val="6E1F33"/>
        </w:rPr>
        <w:t xml:space="preserve">•  </w:t>
      </w:r>
      <w:r>
        <w:rPr>
          <w:rFonts w:ascii="Georgia" w:hAnsi="Georgia"/>
          <w:i/>
          <w:color w:val="2A2A2A"/>
          <w:sz w:val="24"/>
        </w:rPr>
        <w:t>Mahabharata</w:t>
      </w:r>
      <w:r>
        <w:rPr>
          <w:rFonts w:ascii="Georgia" w:hAnsi="Georgia"/>
          <w:color w:val="2A2A2A"/>
          <w:sz w:val="24"/>
        </w:rPr>
        <w:t xml:space="preserve">. Traducido por Kisari Mohan Ganguli. 18 vols. Calcuta: Bharata Press, 1883–1896. </w:t>
      </w:r>
      <w:r>
        <w:rPr>
          <w:rFonts w:ascii="Georgia" w:hAnsi="Georgia"/>
          <w:i/>
          <w:color w:val="2A2A2A"/>
          <w:sz w:val="24"/>
        </w:rPr>
        <w:t>Drona Parva</w:t>
      </w:r>
      <w:r>
        <w:rPr>
          <w:rFonts w:ascii="Georgia" w:hAnsi="Georgia"/>
          <w:color w:val="2A2A2A"/>
          <w:sz w:val="24"/>
        </w:rPr>
        <w:t xml:space="preserve">, </w:t>
      </w:r>
      <w:r>
        <w:rPr>
          <w:rFonts w:ascii="Georgia" w:hAnsi="Georgia"/>
          <w:i/>
          <w:color w:val="2A2A2A"/>
          <w:sz w:val="24"/>
        </w:rPr>
        <w:t>Drona-vadha Parva</w:t>
      </w:r>
      <w:r>
        <w:rPr>
          <w:rFonts w:ascii="Georgia" w:hAnsi="Georgia"/>
          <w:color w:val="2A2A2A"/>
          <w:sz w:val="24"/>
        </w:rPr>
        <w:t>, Sección CCI (= 7.202 en la numeración Ganguli), Vol. 7, pp. 544–545. (DCA-000017)</w:t>
      </w:r>
    </w:p>
    <w:p>
      <w:pPr>
        <w:spacing w:after="60" w:line="336" w:lineRule="auto"/>
        <w:ind w:left="454"/>
      </w:pPr>
      <w:r>
        <w:rPr>
          <w:b/>
          <w:color w:val="6E1F33"/>
        </w:rPr>
        <w:t xml:space="preserve">•  </w:t>
      </w:r>
      <w:r>
        <w:rPr>
          <w:rFonts w:ascii="Georgia" w:hAnsi="Georgia"/>
          <w:color w:val="2A2A2A"/>
          <w:sz w:val="24"/>
        </w:rPr>
        <w:t xml:space="preserve">Platón. </w:t>
      </w:r>
      <w:r>
        <w:rPr>
          <w:rFonts w:ascii="Georgia" w:hAnsi="Georgia"/>
          <w:i/>
          <w:color w:val="2A2A2A"/>
          <w:sz w:val="24"/>
        </w:rPr>
        <w:t>Timeo</w:t>
      </w:r>
      <w:r>
        <w:rPr>
          <w:rFonts w:ascii="Georgia" w:hAnsi="Georgia"/>
          <w:color w:val="2A2A2A"/>
          <w:sz w:val="24"/>
        </w:rPr>
        <w:t xml:space="preserve">. En </w:t>
      </w:r>
      <w:r>
        <w:rPr>
          <w:rFonts w:ascii="Georgia" w:hAnsi="Georgia"/>
          <w:i/>
          <w:color w:val="2A2A2A"/>
          <w:sz w:val="24"/>
        </w:rPr>
        <w:t>Obras completas</w:t>
      </w:r>
      <w:r>
        <w:rPr>
          <w:rFonts w:ascii="Georgia" w:hAnsi="Georgia"/>
          <w:color w:val="2A2A2A"/>
          <w:sz w:val="24"/>
        </w:rPr>
        <w:t>. Traducido del griego. Madrid: Gredos, 1983.</w:t>
      </w:r>
    </w:p>
    <w:p>
      <w:pPr>
        <w:spacing w:after="60" w:line="336" w:lineRule="auto"/>
        <w:ind w:left="454"/>
      </w:pPr>
      <w:r>
        <w:rPr>
          <w:b/>
          <w:color w:val="6E1F33"/>
        </w:rPr>
        <w:t xml:space="preserve">•  </w:t>
      </w:r>
      <w:r>
        <w:rPr>
          <w:rFonts w:ascii="Georgia" w:hAnsi="Georgia"/>
          <w:color w:val="2A2A2A"/>
          <w:sz w:val="24"/>
        </w:rPr>
        <w:t xml:space="preserve">Platón. </w:t>
      </w:r>
      <w:r>
        <w:rPr>
          <w:rFonts w:ascii="Georgia" w:hAnsi="Georgia"/>
          <w:i/>
          <w:color w:val="2A2A2A"/>
          <w:sz w:val="24"/>
        </w:rPr>
        <w:t>Critias</w:t>
      </w:r>
      <w:r>
        <w:rPr>
          <w:rFonts w:ascii="Georgia" w:hAnsi="Georgia"/>
          <w:color w:val="2A2A2A"/>
          <w:sz w:val="24"/>
        </w:rPr>
        <w:t xml:space="preserve">. En </w:t>
      </w:r>
      <w:r>
        <w:rPr>
          <w:rFonts w:ascii="Georgia" w:hAnsi="Georgia"/>
          <w:i/>
          <w:color w:val="2A2A2A"/>
          <w:sz w:val="24"/>
        </w:rPr>
        <w:t>Obras completas</w:t>
      </w:r>
      <w:r>
        <w:rPr>
          <w:rFonts w:ascii="Georgia" w:hAnsi="Georgia"/>
          <w:color w:val="2A2A2A"/>
          <w:sz w:val="24"/>
        </w:rPr>
        <w:t>. Traducido del griego. Madrid: Gredos, 1983.</w:t>
      </w:r>
    </w:p>
    <w:p>
      <w:pPr>
        <w:spacing w:after="60" w:line="336" w:lineRule="auto"/>
        <w:ind w:left="454"/>
      </w:pPr>
      <w:r>
        <w:rPr>
          <w:b/>
          <w:color w:val="6E1F33"/>
        </w:rPr>
        <w:t xml:space="preserve">•  </w:t>
      </w:r>
      <w:r>
        <w:rPr>
          <w:rFonts w:ascii="Georgia" w:hAnsi="Georgia"/>
          <w:color w:val="2A2A2A"/>
          <w:sz w:val="24"/>
        </w:rPr>
        <w:t xml:space="preserve">Jacobsen, Thorkild. </w:t>
      </w:r>
      <w:r>
        <w:rPr>
          <w:rFonts w:ascii="Georgia" w:hAnsi="Georgia"/>
          <w:i/>
          <w:color w:val="2A2A2A"/>
          <w:sz w:val="24"/>
        </w:rPr>
        <w:t>The Sumerian King List</w:t>
      </w:r>
      <w:r>
        <w:rPr>
          <w:rFonts w:ascii="Georgia" w:hAnsi="Georgia"/>
          <w:color w:val="2A2A2A"/>
          <w:sz w:val="24"/>
        </w:rPr>
        <w:t>. Assyriological Studies 11. Chicago: University of Chicago Press, 1939. (T01)</w:t>
      </w:r>
    </w:p>
    <w:p>
      <w:pPr>
        <w:spacing w:after="60" w:line="336" w:lineRule="auto"/>
        <w:ind w:left="454"/>
      </w:pPr>
      <w:r>
        <w:rPr>
          <w:b/>
          <w:color w:val="6E1F33"/>
        </w:rPr>
        <w:t xml:space="preserve">•  </w:t>
      </w:r>
      <w:r>
        <w:rPr>
          <w:rFonts w:ascii="Georgia" w:hAnsi="Georgia"/>
          <w:color w:val="2A2A2A"/>
          <w:sz w:val="24"/>
        </w:rPr>
        <w:t xml:space="preserve">Jacobsen, Thorkild. "The Eridu Genesis". </w:t>
      </w:r>
      <w:r>
        <w:rPr>
          <w:rFonts w:ascii="Georgia" w:hAnsi="Georgia"/>
          <w:i/>
          <w:color w:val="2A2A2A"/>
          <w:sz w:val="24"/>
        </w:rPr>
        <w:t>Journal of Biblical Literature</w:t>
      </w:r>
      <w:r>
        <w:rPr>
          <w:rFonts w:ascii="Georgia" w:hAnsi="Georgia"/>
          <w:color w:val="2A2A2A"/>
          <w:sz w:val="24"/>
        </w:rPr>
        <w:t xml:space="preserve"> 100, n.º 4 (1981): 513–529. (T02)</w:t>
      </w:r>
    </w:p>
    <w:p>
      <w:pPr>
        <w:spacing w:before="280" w:after="160"/>
        <w:jc w:val="left"/>
      </w:pPr>
      <w:r>
        <w:rPr>
          <w:rFonts w:ascii="Georgia" w:hAnsi="Georgia"/>
          <w:b/>
          <w:color w:val="6E1F33"/>
          <w:sz w:val="30"/>
        </w:rPr>
        <w:t>Artículos académicos y revisiones por pares</w:t>
      </w:r>
    </w:p>
    <w:p>
      <w:pPr>
        <w:spacing w:after="60" w:line="336" w:lineRule="auto"/>
        <w:ind w:left="454"/>
      </w:pPr>
      <w:r>
        <w:rPr>
          <w:b/>
          <w:color w:val="6E1F33"/>
        </w:rPr>
        <w:t xml:space="preserve">•  </w:t>
      </w:r>
      <w:r>
        <w:rPr>
          <w:rFonts w:ascii="Georgia" w:hAnsi="Georgia"/>
          <w:color w:val="2A2A2A"/>
          <w:sz w:val="24"/>
        </w:rPr>
        <w:t xml:space="preserve">Ambrose, Stanley H. "Late Pleistocene Human Population Bottlenecks, Volcanic Winter, and Differentiation of Modern Humans". </w:t>
      </w:r>
      <w:r>
        <w:rPr>
          <w:rFonts w:ascii="Georgia" w:hAnsi="Georgia"/>
          <w:i/>
          <w:color w:val="2A2A2A"/>
          <w:sz w:val="24"/>
        </w:rPr>
        <w:t>Journal of Human Evolution</w:t>
      </w:r>
      <w:r>
        <w:rPr>
          <w:rFonts w:ascii="Georgia" w:hAnsi="Georgia"/>
          <w:color w:val="2A2A2A"/>
          <w:sz w:val="24"/>
        </w:rPr>
        <w:t xml:space="preserve"> 34, n.º 6 (1998): 623–651.</w:t>
      </w:r>
    </w:p>
    <w:p>
      <w:pPr>
        <w:spacing w:after="60" w:line="336" w:lineRule="auto"/>
        <w:ind w:left="454"/>
      </w:pPr>
      <w:r>
        <w:rPr>
          <w:b/>
          <w:color w:val="6E1F33"/>
        </w:rPr>
        <w:t xml:space="preserve">•  </w:t>
      </w:r>
      <w:r>
        <w:rPr>
          <w:rFonts w:ascii="Georgia" w:hAnsi="Georgia"/>
          <w:color w:val="2A2A2A"/>
          <w:sz w:val="24"/>
        </w:rPr>
        <w:t xml:space="preserve">Barham, Lawrence, et al. "Evidence for the Earliest Structural Use of Wood at Least 476,000 Years Ago". </w:t>
      </w:r>
      <w:r>
        <w:rPr>
          <w:rFonts w:ascii="Georgia" w:hAnsi="Georgia"/>
          <w:i/>
          <w:color w:val="2A2A2A"/>
          <w:sz w:val="24"/>
        </w:rPr>
        <w:t>Nature</w:t>
      </w:r>
      <w:r>
        <w:rPr>
          <w:rFonts w:ascii="Georgia" w:hAnsi="Georgia"/>
          <w:color w:val="2A2A2A"/>
          <w:sz w:val="24"/>
        </w:rPr>
        <w:t xml:space="preserve"> 622 (2023): 458–462. https://doi.org/10.1038/s41586-023-06557-9. (P01)</w:t>
      </w:r>
    </w:p>
    <w:p>
      <w:pPr>
        <w:spacing w:after="60" w:line="336" w:lineRule="auto"/>
        <w:ind w:left="454"/>
      </w:pPr>
      <w:r>
        <w:rPr>
          <w:b/>
          <w:color w:val="6E1F33"/>
        </w:rPr>
        <w:t xml:space="preserve">•  </w:t>
      </w:r>
      <w:r>
        <w:rPr>
          <w:rFonts w:ascii="Georgia" w:hAnsi="Georgia"/>
          <w:color w:val="2A2A2A"/>
          <w:sz w:val="24"/>
        </w:rPr>
        <w:t xml:space="preserve">Brown, Peter, et al. "A New Small-Bodied Hominin from the Late Pleistocene of Flores, Indonesia". </w:t>
      </w:r>
      <w:r>
        <w:rPr>
          <w:rFonts w:ascii="Georgia" w:hAnsi="Georgia"/>
          <w:i/>
          <w:color w:val="2A2A2A"/>
          <w:sz w:val="24"/>
        </w:rPr>
        <w:t>Nature</w:t>
      </w:r>
      <w:r>
        <w:rPr>
          <w:rFonts w:ascii="Georgia" w:hAnsi="Georgia"/>
          <w:color w:val="2A2A2A"/>
          <w:sz w:val="24"/>
        </w:rPr>
        <w:t xml:space="preserve"> 431 (2004): 1055–1061. https://doi.org/10.1038/nature02999. (P04)</w:t>
      </w:r>
    </w:p>
    <w:p>
      <w:pPr>
        <w:spacing w:after="60" w:line="336" w:lineRule="auto"/>
        <w:ind w:left="454"/>
      </w:pPr>
      <w:r>
        <w:rPr>
          <w:b/>
          <w:color w:val="6E1F33"/>
        </w:rPr>
        <w:t xml:space="preserve">•  </w:t>
      </w:r>
      <w:r>
        <w:rPr>
          <w:rFonts w:ascii="Georgia" w:hAnsi="Georgia"/>
          <w:color w:val="2A2A2A"/>
          <w:sz w:val="24"/>
        </w:rPr>
        <w:t xml:space="preserve">Brumm, Adam, et al. "Hominins on Flores, Indonesia, by One Million Years Ago". </w:t>
      </w:r>
      <w:r>
        <w:rPr>
          <w:rFonts w:ascii="Georgia" w:hAnsi="Georgia"/>
          <w:i/>
          <w:color w:val="2A2A2A"/>
          <w:sz w:val="24"/>
        </w:rPr>
        <w:t>Nature</w:t>
      </w:r>
      <w:r>
        <w:rPr>
          <w:rFonts w:ascii="Georgia" w:hAnsi="Georgia"/>
          <w:color w:val="2A2A2A"/>
          <w:sz w:val="24"/>
        </w:rPr>
        <w:t xml:space="preserve"> 464 (2010): 748–752. https://doi.org/10.1038/nature08844. (P04)</w:t>
      </w:r>
    </w:p>
    <w:p>
      <w:pPr>
        <w:spacing w:after="60" w:line="336" w:lineRule="auto"/>
        <w:ind w:left="454"/>
      </w:pPr>
      <w:r>
        <w:rPr>
          <w:b/>
          <w:color w:val="6E1F33"/>
        </w:rPr>
        <w:t xml:space="preserve">•  </w:t>
      </w:r>
      <w:r>
        <w:rPr>
          <w:rFonts w:ascii="Georgia" w:hAnsi="Georgia"/>
          <w:color w:val="2A2A2A"/>
          <w:sz w:val="24"/>
        </w:rPr>
        <w:t xml:space="preserve">Davies, Paul C. W., y Robert V. Wagner. "Searching for Alien Artifacts on the Moon". </w:t>
      </w:r>
      <w:r>
        <w:rPr>
          <w:rFonts w:ascii="Georgia" w:hAnsi="Georgia"/>
          <w:i/>
          <w:color w:val="2A2A2A"/>
          <w:sz w:val="24"/>
        </w:rPr>
        <w:t>Acta Astronautica</w:t>
      </w:r>
      <w:r>
        <w:rPr>
          <w:rFonts w:ascii="Georgia" w:hAnsi="Georgia"/>
          <w:color w:val="2A2A2A"/>
          <w:sz w:val="24"/>
        </w:rPr>
        <w:t xml:space="preserve"> 89 (2013): 261–265. https://doi.org/10.1016/j.actaastro.2011.10.022. (H04)</w:t>
      </w:r>
    </w:p>
    <w:p>
      <w:pPr>
        <w:spacing w:after="60" w:line="336" w:lineRule="auto"/>
        <w:ind w:left="454"/>
      </w:pPr>
      <w:r>
        <w:rPr>
          <w:b/>
          <w:color w:val="6E1F33"/>
        </w:rPr>
        <w:t xml:space="preserve">•  </w:t>
      </w:r>
      <w:r>
        <w:rPr>
          <w:rFonts w:ascii="Georgia" w:hAnsi="Georgia"/>
          <w:color w:val="2A2A2A"/>
          <w:sz w:val="24"/>
        </w:rPr>
        <w:t xml:space="preserve">Deschamps, Pierre, et al. "Ice-Sheet Collapse and Sea-Level Rise at the Bølling Warming 14,600 Years Ago". </w:t>
      </w:r>
      <w:r>
        <w:rPr>
          <w:rFonts w:ascii="Georgia" w:hAnsi="Georgia"/>
          <w:i/>
          <w:color w:val="2A2A2A"/>
          <w:sz w:val="24"/>
        </w:rPr>
        <w:t>Nature</w:t>
      </w:r>
      <w:r>
        <w:rPr>
          <w:rFonts w:ascii="Georgia" w:hAnsi="Georgia"/>
          <w:color w:val="2A2A2A"/>
          <w:sz w:val="24"/>
        </w:rPr>
        <w:t xml:space="preserve"> 483 (2012): 559–564. https://doi.org/10.1038/nature10902. (P08)</w:t>
      </w:r>
    </w:p>
    <w:p>
      <w:pPr>
        <w:spacing w:after="60" w:line="336" w:lineRule="auto"/>
        <w:ind w:left="454"/>
      </w:pPr>
      <w:r>
        <w:rPr>
          <w:b/>
          <w:color w:val="6E1F33"/>
        </w:rPr>
        <w:t xml:space="preserve">•  </w:t>
      </w:r>
      <w:r>
        <w:rPr>
          <w:rFonts w:ascii="Georgia" w:hAnsi="Georgia"/>
          <w:color w:val="2A2A2A"/>
          <w:sz w:val="24"/>
        </w:rPr>
        <w:t xml:space="preserve">Dyer, Blake, et al. "Sea-Level Trends across the Bahamas Constrain Peak Last Interglacial Ice Melt". </w:t>
      </w:r>
      <w:r>
        <w:rPr>
          <w:rFonts w:ascii="Georgia" w:hAnsi="Georgia"/>
          <w:i/>
          <w:color w:val="2A2A2A"/>
          <w:sz w:val="24"/>
        </w:rPr>
        <w:t>PNAS</w:t>
      </w:r>
      <w:r>
        <w:rPr>
          <w:rFonts w:ascii="Georgia" w:hAnsi="Georgia"/>
          <w:color w:val="2A2A2A"/>
          <w:sz w:val="24"/>
        </w:rPr>
        <w:t xml:space="preserve"> 118, n.º 15 (2021): e2026839118. https://doi.org/10.1073/pnas.2026839118. (P07)</w:t>
      </w:r>
    </w:p>
    <w:p>
      <w:pPr>
        <w:spacing w:after="60" w:line="336" w:lineRule="auto"/>
        <w:ind w:left="454"/>
      </w:pPr>
      <w:r>
        <w:rPr>
          <w:b/>
          <w:color w:val="6E1F33"/>
        </w:rPr>
        <w:t xml:space="preserve">•  </w:t>
      </w:r>
      <w:r>
        <w:rPr>
          <w:rFonts w:ascii="Georgia" w:hAnsi="Georgia"/>
          <w:color w:val="2A2A2A"/>
          <w:sz w:val="24"/>
        </w:rPr>
        <w:t xml:space="preserve">Firestone, Richard B., et al. "Evidence for an Extraterrestrial Impact 12,900 Years Ago That Contributed to the Megafaunal Extinctions and the Younger Dryas Cooling". </w:t>
      </w:r>
      <w:r>
        <w:rPr>
          <w:rFonts w:ascii="Georgia" w:hAnsi="Georgia"/>
          <w:i/>
          <w:color w:val="2A2A2A"/>
          <w:sz w:val="24"/>
        </w:rPr>
        <w:t>PNAS</w:t>
      </w:r>
      <w:r>
        <w:rPr>
          <w:rFonts w:ascii="Georgia" w:hAnsi="Georgia"/>
          <w:color w:val="2A2A2A"/>
          <w:sz w:val="24"/>
        </w:rPr>
        <w:t xml:space="preserve"> 104, n.º 41 (2007): 16016–16021. (P10)</w:t>
      </w:r>
    </w:p>
    <w:p>
      <w:pPr>
        <w:spacing w:after="60" w:line="336" w:lineRule="auto"/>
        <w:ind w:left="454"/>
      </w:pPr>
      <w:r>
        <w:rPr>
          <w:b/>
          <w:color w:val="6E1F33"/>
        </w:rPr>
        <w:t xml:space="preserve">•  </w:t>
      </w:r>
      <w:r>
        <w:rPr>
          <w:rFonts w:ascii="Georgia" w:hAnsi="Georgia"/>
          <w:color w:val="2A2A2A"/>
          <w:sz w:val="24"/>
        </w:rPr>
        <w:t xml:space="preserve">Freeth, Tony, et al. "Decoding the Ancient Greek Astronomical Calculator Known as the Antikythera Mechanism". </w:t>
      </w:r>
      <w:r>
        <w:rPr>
          <w:rFonts w:ascii="Georgia" w:hAnsi="Georgia"/>
          <w:i/>
          <w:color w:val="2A2A2A"/>
          <w:sz w:val="24"/>
        </w:rPr>
        <w:t>Nature</w:t>
      </w:r>
      <w:r>
        <w:rPr>
          <w:rFonts w:ascii="Georgia" w:hAnsi="Georgia"/>
          <w:color w:val="2A2A2A"/>
          <w:sz w:val="24"/>
        </w:rPr>
        <w:t xml:space="preserve"> 454 (2008): 587–591. (DCA-000024)</w:t>
      </w:r>
    </w:p>
    <w:p>
      <w:pPr>
        <w:spacing w:after="60" w:line="336" w:lineRule="auto"/>
        <w:ind w:left="454"/>
      </w:pPr>
      <w:r>
        <w:rPr>
          <w:b/>
          <w:color w:val="6E1F33"/>
        </w:rPr>
        <w:t xml:space="preserve">•  </w:t>
      </w:r>
      <w:r>
        <w:rPr>
          <w:rFonts w:ascii="Georgia" w:hAnsi="Georgia"/>
          <w:color w:val="2A2A2A"/>
          <w:sz w:val="24"/>
        </w:rPr>
        <w:t xml:space="preserve">Gauri, K. Lal, John J. Sinai, y Jayanta K. Bandyopadhyay. "Geologic Weathering and Its Implications on the Age of the Sphinx". </w:t>
      </w:r>
      <w:r>
        <w:rPr>
          <w:rFonts w:ascii="Georgia" w:hAnsi="Georgia"/>
          <w:i/>
          <w:color w:val="2A2A2A"/>
          <w:sz w:val="24"/>
        </w:rPr>
        <w:t>Geoarchaeology</w:t>
      </w:r>
      <w:r>
        <w:rPr>
          <w:rFonts w:ascii="Georgia" w:hAnsi="Georgia"/>
          <w:color w:val="2A2A2A"/>
          <w:sz w:val="24"/>
        </w:rPr>
        <w:t xml:space="preserve"> 10, n.º 2 (1995): 119–133. https://doi.org/10.1002/gea.3340100203. (DCA-000012)</w:t>
      </w:r>
    </w:p>
    <w:p>
      <w:pPr>
        <w:spacing w:after="60" w:line="336" w:lineRule="auto"/>
        <w:ind w:left="454"/>
      </w:pPr>
      <w:r>
        <w:rPr>
          <w:b/>
          <w:color w:val="6E1F33"/>
        </w:rPr>
        <w:t xml:space="preserve">•  </w:t>
      </w:r>
      <w:r>
        <w:rPr>
          <w:rFonts w:ascii="Georgia" w:hAnsi="Georgia"/>
          <w:color w:val="2A2A2A"/>
          <w:sz w:val="24"/>
        </w:rPr>
        <w:t xml:space="preserve">Ge, Yong, y Xing Gao. "Understanding the Overestimated Impact of the Toba Volcanic Super-Eruption on Global Environments and Ancient Hominins". </w:t>
      </w:r>
      <w:r>
        <w:rPr>
          <w:rFonts w:ascii="Georgia" w:hAnsi="Georgia"/>
          <w:i/>
          <w:color w:val="2A2A2A"/>
          <w:sz w:val="24"/>
        </w:rPr>
        <w:t>Quaternary International</w:t>
      </w:r>
      <w:r>
        <w:rPr>
          <w:rFonts w:ascii="Georgia" w:hAnsi="Georgia"/>
          <w:color w:val="2A2A2A"/>
          <w:sz w:val="24"/>
        </w:rPr>
        <w:t xml:space="preserve"> 559 (2020): 24–33. https://doi.org/10.1016/j.quaint.2020.06.021. (P09)</w:t>
      </w:r>
    </w:p>
    <w:p>
      <w:pPr>
        <w:spacing w:after="60" w:line="336" w:lineRule="auto"/>
        <w:ind w:left="454"/>
      </w:pPr>
      <w:r>
        <w:rPr>
          <w:b/>
          <w:color w:val="6E1F33"/>
        </w:rPr>
        <w:t xml:space="preserve">•  </w:t>
      </w:r>
      <w:r>
        <w:rPr>
          <w:rFonts w:ascii="Georgia" w:hAnsi="Georgia"/>
          <w:color w:val="2A2A2A"/>
          <w:sz w:val="24"/>
        </w:rPr>
        <w:t xml:space="preserve">Holliday, Vance T., et al. "Comprehensive Refutation of the Younger Dryas Impact Hypothesis (YDIH)". </w:t>
      </w:r>
      <w:r>
        <w:rPr>
          <w:rFonts w:ascii="Georgia" w:hAnsi="Georgia"/>
          <w:i/>
          <w:color w:val="2A2A2A"/>
          <w:sz w:val="24"/>
        </w:rPr>
        <w:t>Earth-Science Reviews</w:t>
      </w:r>
      <w:r>
        <w:rPr>
          <w:rFonts w:ascii="Georgia" w:hAnsi="Georgia"/>
          <w:color w:val="2A2A2A"/>
          <w:sz w:val="24"/>
        </w:rPr>
        <w:t xml:space="preserve"> 247 (2023): 104502. https://doi.org/10.1016/j.earscirev.2023.104502. (P10)</w:t>
      </w:r>
    </w:p>
    <w:p>
      <w:pPr>
        <w:spacing w:after="60" w:line="336" w:lineRule="auto"/>
        <w:ind w:left="454"/>
      </w:pPr>
      <w:r>
        <w:rPr>
          <w:b/>
          <w:color w:val="6E1F33"/>
        </w:rPr>
        <w:t xml:space="preserve">•  </w:t>
      </w:r>
      <w:r>
        <w:rPr>
          <w:rFonts w:ascii="Georgia" w:hAnsi="Georgia"/>
          <w:color w:val="2A2A2A"/>
          <w:sz w:val="24"/>
        </w:rPr>
        <w:t xml:space="preserve">Jaubert, Jacques, et al. "Early Neanderthal Constructions Deep in Bruniquel Cave in Southwestern France". </w:t>
      </w:r>
      <w:r>
        <w:rPr>
          <w:rFonts w:ascii="Georgia" w:hAnsi="Georgia"/>
          <w:i/>
          <w:color w:val="2A2A2A"/>
          <w:sz w:val="24"/>
        </w:rPr>
        <w:t>Nature</w:t>
      </w:r>
      <w:r>
        <w:rPr>
          <w:rFonts w:ascii="Georgia" w:hAnsi="Georgia"/>
          <w:color w:val="2A2A2A"/>
          <w:sz w:val="24"/>
        </w:rPr>
        <w:t xml:space="preserve"> 534 (2016): 111–114. https://doi.org/10.1038/nature18291. (P02)</w:t>
      </w:r>
    </w:p>
    <w:p>
      <w:pPr>
        <w:spacing w:after="60" w:line="336" w:lineRule="auto"/>
        <w:ind w:left="454"/>
      </w:pPr>
      <w:r>
        <w:rPr>
          <w:b/>
          <w:color w:val="6E1F33"/>
        </w:rPr>
        <w:t xml:space="preserve">•  </w:t>
      </w:r>
      <w:r>
        <w:rPr>
          <w:rFonts w:ascii="Georgia" w:hAnsi="Georgia"/>
          <w:color w:val="2A2A2A"/>
          <w:sz w:val="24"/>
        </w:rPr>
        <w:t xml:space="preserve">Jones, Morgan T., et al. "Paleocene/Eocene Carbon Feedbacks Triggered by Volcanic Activity". </w:t>
      </w:r>
      <w:r>
        <w:rPr>
          <w:rFonts w:ascii="Georgia" w:hAnsi="Georgia"/>
          <w:i/>
          <w:color w:val="2A2A2A"/>
          <w:sz w:val="24"/>
        </w:rPr>
        <w:t>Nature Communications</w:t>
      </w:r>
      <w:r>
        <w:rPr>
          <w:rFonts w:ascii="Georgia" w:hAnsi="Georgia"/>
          <w:color w:val="2A2A2A"/>
          <w:sz w:val="24"/>
        </w:rPr>
        <w:t xml:space="preserve"> 12 (2021): 5186. https://doi.org/10.1038/s41467-021-25536-0. (H06)</w:t>
      </w:r>
    </w:p>
    <w:p>
      <w:pPr>
        <w:spacing w:after="60" w:line="336" w:lineRule="auto"/>
        <w:ind w:left="454"/>
      </w:pPr>
      <w:r>
        <w:rPr>
          <w:b/>
          <w:color w:val="6E1F33"/>
        </w:rPr>
        <w:t xml:space="preserve">•  </w:t>
      </w:r>
      <w:r>
        <w:rPr>
          <w:rFonts w:ascii="Georgia" w:hAnsi="Georgia"/>
          <w:color w:val="2A2A2A"/>
          <w:sz w:val="24"/>
        </w:rPr>
        <w:t xml:space="preserve">Kathiroli, S., S. Badrinarayanan, y D. Venkata Rao. "Marine Archaeological Exploration in the Gulf of Khambhat (Cambay)". </w:t>
      </w:r>
      <w:r>
        <w:rPr>
          <w:rFonts w:ascii="Georgia" w:hAnsi="Georgia"/>
          <w:i/>
          <w:color w:val="2A2A2A"/>
          <w:sz w:val="24"/>
        </w:rPr>
        <w:t>Journal of the Geological Society of India</w:t>
      </w:r>
      <w:r>
        <w:rPr>
          <w:rFonts w:ascii="Georgia" w:hAnsi="Georgia"/>
          <w:color w:val="2A2A2A"/>
          <w:sz w:val="24"/>
        </w:rPr>
        <w:t xml:space="preserve"> 60, n.º 4 (2002): 419–428. (DCA-000008)</w:t>
      </w:r>
    </w:p>
    <w:p>
      <w:pPr>
        <w:spacing w:after="60" w:line="336" w:lineRule="auto"/>
        <w:ind w:left="454"/>
      </w:pPr>
      <w:r>
        <w:rPr>
          <w:b/>
          <w:color w:val="6E1F33"/>
        </w:rPr>
        <w:t xml:space="preserve">•  </w:t>
      </w:r>
      <w:r>
        <w:rPr>
          <w:rFonts w:ascii="Georgia" w:hAnsi="Georgia"/>
          <w:color w:val="2A2A2A"/>
          <w:sz w:val="24"/>
        </w:rPr>
        <w:t>Kimura, Masaaki. "Diving Survey Report for Submarine Ruins Off Yonaguni, Japan". Universidad de las Ryukyus, 2001. (DCA-000014)</w:t>
      </w:r>
    </w:p>
    <w:p>
      <w:pPr>
        <w:spacing w:after="60" w:line="336" w:lineRule="auto"/>
        <w:ind w:left="454"/>
      </w:pPr>
      <w:r>
        <w:rPr>
          <w:b/>
          <w:color w:val="6E1F33"/>
        </w:rPr>
        <w:t xml:space="preserve">•  </w:t>
      </w:r>
      <w:r>
        <w:rPr>
          <w:rFonts w:ascii="Georgia" w:hAnsi="Georgia"/>
          <w:color w:val="2A2A2A"/>
          <w:sz w:val="24"/>
        </w:rPr>
        <w:t xml:space="preserve">Kimura, Masaaki. "Diving Survey of Underwater Ruins off Yonaguni Island". </w:t>
      </w:r>
      <w:r>
        <w:rPr>
          <w:rFonts w:ascii="Georgia" w:hAnsi="Georgia"/>
          <w:i/>
          <w:color w:val="2A2A2A"/>
          <w:sz w:val="24"/>
        </w:rPr>
        <w:t>Marine Technology Society Journal</w:t>
      </w:r>
      <w:r>
        <w:rPr>
          <w:rFonts w:ascii="Georgia" w:hAnsi="Georgia"/>
          <w:color w:val="2A2A2A"/>
          <w:sz w:val="24"/>
        </w:rPr>
        <w:t xml:space="preserve"> 38, n.º 4 (2004): 92–108. (DCA-000014)</w:t>
      </w:r>
    </w:p>
    <w:p>
      <w:pPr>
        <w:spacing w:after="60" w:line="336" w:lineRule="auto"/>
        <w:ind w:left="454"/>
      </w:pPr>
      <w:r>
        <w:rPr>
          <w:b/>
          <w:color w:val="6E1F33"/>
        </w:rPr>
        <w:t xml:space="preserve">•  </w:t>
      </w:r>
      <w:r>
        <w:rPr>
          <w:rFonts w:ascii="Georgia" w:hAnsi="Georgia"/>
          <w:color w:val="2A2A2A"/>
          <w:sz w:val="24"/>
        </w:rPr>
        <w:t xml:space="preserve">Kimura, Masaaki. "Ancient Megalithic Construction Beneath the Sea off Ryukyu Islands in Japan". </w:t>
      </w:r>
      <w:r>
        <w:rPr>
          <w:rFonts w:ascii="Georgia" w:hAnsi="Georgia"/>
          <w:i/>
          <w:color w:val="2A2A2A"/>
          <w:sz w:val="24"/>
        </w:rPr>
        <w:t>Proceedings of Oceans'04 MTS/IEEE Techno-Ocean'04</w:t>
      </w:r>
      <w:r>
        <w:rPr>
          <w:rFonts w:ascii="Georgia" w:hAnsi="Georgia"/>
          <w:color w:val="2A2A2A"/>
          <w:sz w:val="24"/>
        </w:rPr>
        <w:t xml:space="preserve"> (2004): 947–953. (DCA-000014)</w:t>
      </w:r>
    </w:p>
    <w:p>
      <w:pPr>
        <w:spacing w:after="60" w:line="336" w:lineRule="auto"/>
        <w:ind w:left="454"/>
      </w:pPr>
      <w:r>
        <w:rPr>
          <w:b/>
          <w:color w:val="6E1F33"/>
        </w:rPr>
        <w:t xml:space="preserve">•  </w:t>
      </w:r>
      <w:r>
        <w:rPr>
          <w:rFonts w:ascii="Georgia" w:hAnsi="Georgia"/>
          <w:color w:val="2A2A2A"/>
          <w:sz w:val="24"/>
        </w:rPr>
        <w:t xml:space="preserve">Liritzis, Ioannis, y Asimina Vafiadou. "Surface Luminescence Dating of Some Egyptian Monuments". </w:t>
      </w:r>
      <w:r>
        <w:rPr>
          <w:rFonts w:ascii="Georgia" w:hAnsi="Georgia"/>
          <w:i/>
          <w:color w:val="2A2A2A"/>
          <w:sz w:val="24"/>
        </w:rPr>
        <w:t>Journal of Cultural Heritage</w:t>
      </w:r>
      <w:r>
        <w:rPr>
          <w:rFonts w:ascii="Georgia" w:hAnsi="Georgia"/>
          <w:color w:val="2A2A2A"/>
          <w:sz w:val="24"/>
        </w:rPr>
        <w:t xml:space="preserve"> 16 (2015): 134–150. (DCA-000021; SLD de Guiza)</w:t>
      </w:r>
    </w:p>
    <w:p>
      <w:pPr>
        <w:spacing w:after="60" w:line="336" w:lineRule="auto"/>
        <w:ind w:left="454"/>
      </w:pPr>
      <w:r>
        <w:rPr>
          <w:b/>
          <w:color w:val="6E1F33"/>
        </w:rPr>
        <w:t xml:space="preserve">•  </w:t>
      </w:r>
      <w:r>
        <w:rPr>
          <w:rFonts w:ascii="Georgia" w:hAnsi="Georgia"/>
          <w:color w:val="2A2A2A"/>
          <w:sz w:val="24"/>
        </w:rPr>
        <w:t xml:space="preserve">Meltzer, David J., et al. "Chronological Evidence Fails to Support Claim of an Isochronous Widespread Layer of Cosmic Impact Indicators Dated to 12,800 Years Ago". </w:t>
      </w:r>
      <w:r>
        <w:rPr>
          <w:rFonts w:ascii="Georgia" w:hAnsi="Georgia"/>
          <w:i/>
          <w:color w:val="2A2A2A"/>
          <w:sz w:val="24"/>
        </w:rPr>
        <w:t>PNAS</w:t>
      </w:r>
      <w:r>
        <w:rPr>
          <w:rFonts w:ascii="Georgia" w:hAnsi="Georgia"/>
          <w:color w:val="2A2A2A"/>
          <w:sz w:val="24"/>
        </w:rPr>
        <w:t xml:space="preserve"> 111, n.º 21 (2014): E2162–E2171.</w:t>
      </w:r>
    </w:p>
    <w:p>
      <w:pPr>
        <w:spacing w:after="60" w:line="336" w:lineRule="auto"/>
        <w:ind w:left="454"/>
      </w:pPr>
      <w:r>
        <w:rPr>
          <w:b/>
          <w:color w:val="6E1F33"/>
        </w:rPr>
        <w:t xml:space="preserve">•  </w:t>
      </w:r>
      <w:r>
        <w:rPr>
          <w:rFonts w:ascii="Georgia" w:hAnsi="Georgia"/>
          <w:color w:val="2A2A2A"/>
          <w:sz w:val="24"/>
        </w:rPr>
        <w:t xml:space="preserve">Pinter, Nicholas, et al. "The Younger Dryas Impact Hypothesis: A Critical Review". </w:t>
      </w:r>
      <w:r>
        <w:rPr>
          <w:rFonts w:ascii="Georgia" w:hAnsi="Georgia"/>
          <w:i/>
          <w:color w:val="2A2A2A"/>
          <w:sz w:val="24"/>
        </w:rPr>
        <w:t>Quaternary Science Reviews</w:t>
      </w:r>
      <w:r>
        <w:rPr>
          <w:rFonts w:ascii="Georgia" w:hAnsi="Georgia"/>
          <w:color w:val="2A2A2A"/>
          <w:sz w:val="24"/>
        </w:rPr>
        <w:t xml:space="preserve"> 30 (2011): 1301–1313.</w:t>
      </w:r>
    </w:p>
    <w:p>
      <w:pPr>
        <w:spacing w:after="60" w:line="336" w:lineRule="auto"/>
        <w:ind w:left="454"/>
      </w:pPr>
      <w:r>
        <w:rPr>
          <w:b/>
          <w:color w:val="6E1F33"/>
        </w:rPr>
        <w:t xml:space="preserve">•  </w:t>
      </w:r>
      <w:r>
        <w:rPr>
          <w:rFonts w:ascii="Georgia" w:hAnsi="Georgia"/>
          <w:color w:val="2A2A2A"/>
          <w:sz w:val="24"/>
        </w:rPr>
        <w:t xml:space="preserve">Reader, Colin D. "A Geomorphological Study of the Giza Necropolis, with Implications for the Development of the Site". </w:t>
      </w:r>
      <w:r>
        <w:rPr>
          <w:rFonts w:ascii="Georgia" w:hAnsi="Georgia"/>
          <w:i/>
          <w:color w:val="2A2A2A"/>
          <w:sz w:val="24"/>
        </w:rPr>
        <w:t>Archaeometry</w:t>
      </w:r>
      <w:r>
        <w:rPr>
          <w:rFonts w:ascii="Georgia" w:hAnsi="Georgia"/>
          <w:color w:val="2A2A2A"/>
          <w:sz w:val="24"/>
        </w:rPr>
        <w:t xml:space="preserve"> 43, n.º 1 (2001): 149–165. (DCA-000021)</w:t>
      </w:r>
    </w:p>
    <w:p>
      <w:pPr>
        <w:spacing w:after="60" w:line="336" w:lineRule="auto"/>
        <w:ind w:left="454"/>
      </w:pPr>
      <w:r>
        <w:rPr>
          <w:b/>
          <w:color w:val="6E1F33"/>
        </w:rPr>
        <w:t xml:space="preserve">•  </w:t>
      </w:r>
      <w:r>
        <w:rPr>
          <w:rFonts w:ascii="Georgia" w:hAnsi="Georgia"/>
          <w:color w:val="2A2A2A"/>
          <w:sz w:val="24"/>
        </w:rPr>
        <w:t xml:space="preserve">Ruebens, Karen, et al. "Revised Age for Schöningen Hunting Spears Indicates Intensification of Neanderthal Cooperative Behavior around 200,000 Years Ago". </w:t>
      </w:r>
      <w:r>
        <w:rPr>
          <w:rFonts w:ascii="Georgia" w:hAnsi="Georgia"/>
          <w:i/>
          <w:color w:val="2A2A2A"/>
          <w:sz w:val="24"/>
        </w:rPr>
        <w:t>Science Advances</w:t>
      </w:r>
      <w:r>
        <w:rPr>
          <w:rFonts w:ascii="Georgia" w:hAnsi="Georgia"/>
          <w:color w:val="2A2A2A"/>
          <w:sz w:val="24"/>
        </w:rPr>
        <w:t xml:space="preserve"> 11 (2025): adv0752. https://doi.org/10.1126/sciadv.adv0752. (P03)</w:t>
      </w:r>
    </w:p>
    <w:p>
      <w:pPr>
        <w:spacing w:after="60" w:line="336" w:lineRule="auto"/>
        <w:ind w:left="454"/>
      </w:pPr>
      <w:r>
        <w:rPr>
          <w:b/>
          <w:color w:val="6E1F33"/>
        </w:rPr>
        <w:t xml:space="preserve">•  </w:t>
      </w:r>
      <w:r>
        <w:rPr>
          <w:rFonts w:ascii="Georgia" w:hAnsi="Georgia"/>
          <w:color w:val="2A2A2A"/>
          <w:sz w:val="24"/>
        </w:rPr>
        <w:t xml:space="preserve">Schmidt, Gavin A., y Adam Frank. "The Silurian Hypothesis: Would It Be Possible to Detect an Industrial Civilization in the Geological Record?" </w:t>
      </w:r>
      <w:r>
        <w:rPr>
          <w:rFonts w:ascii="Georgia" w:hAnsi="Georgia"/>
          <w:i/>
          <w:color w:val="2A2A2A"/>
          <w:sz w:val="24"/>
        </w:rPr>
        <w:t>International Journal of Astrobiology</w:t>
      </w:r>
      <w:r>
        <w:rPr>
          <w:rFonts w:ascii="Georgia" w:hAnsi="Georgia"/>
          <w:color w:val="2A2A2A"/>
          <w:sz w:val="24"/>
        </w:rPr>
        <w:t xml:space="preserve"> 18 (2019): 142–150. https://doi.org/10.1017/S1473550418000095. (H01)</w:t>
      </w:r>
    </w:p>
    <w:p>
      <w:pPr>
        <w:spacing w:after="60" w:line="336" w:lineRule="auto"/>
        <w:ind w:left="454"/>
      </w:pPr>
      <w:r>
        <w:rPr>
          <w:b/>
          <w:color w:val="6E1F33"/>
        </w:rPr>
        <w:t xml:space="preserve">•  </w:t>
      </w:r>
      <w:r>
        <w:rPr>
          <w:rFonts w:ascii="Georgia" w:hAnsi="Georgia"/>
          <w:color w:val="2A2A2A"/>
          <w:sz w:val="24"/>
        </w:rPr>
        <w:t xml:space="preserve">Schmidt, Klaus. "Göbekli Tepe – The Stone Age Sanctuaries. New Results of Ongoing Excavations with a Special Focus on Sculptures and High Reliefs". </w:t>
      </w:r>
      <w:r>
        <w:rPr>
          <w:rFonts w:ascii="Georgia" w:hAnsi="Georgia"/>
          <w:i/>
          <w:color w:val="2A2A2A"/>
          <w:sz w:val="24"/>
        </w:rPr>
        <w:t>Documenta Praehistorica</w:t>
      </w:r>
      <w:r>
        <w:rPr>
          <w:rFonts w:ascii="Georgia" w:hAnsi="Georgia"/>
          <w:color w:val="2A2A2A"/>
          <w:sz w:val="24"/>
        </w:rPr>
        <w:t xml:space="preserve"> 37 (2010): 239–256. https://doi.org/10.4312/dp.37.21. (P05)</w:t>
      </w:r>
    </w:p>
    <w:p>
      <w:pPr>
        <w:spacing w:after="60" w:line="336" w:lineRule="auto"/>
        <w:ind w:left="454"/>
      </w:pPr>
      <w:r>
        <w:rPr>
          <w:b/>
          <w:color w:val="6E1F33"/>
        </w:rPr>
        <w:t xml:space="preserve">•  </w:t>
      </w:r>
      <w:r>
        <w:rPr>
          <w:rFonts w:ascii="Georgia" w:hAnsi="Georgia"/>
          <w:color w:val="2A2A2A"/>
          <w:sz w:val="24"/>
        </w:rPr>
        <w:t xml:space="preserve">Sweatman, Martin B., Christopher R. Powell, y Allen West. "Rejection of Holliday et al.'s Alleged Refutation of the Younger Dryas Impact Hypothesis". </w:t>
      </w:r>
      <w:r>
        <w:rPr>
          <w:rFonts w:ascii="Georgia" w:hAnsi="Georgia"/>
          <w:i/>
          <w:color w:val="2A2A2A"/>
          <w:sz w:val="24"/>
        </w:rPr>
        <w:t>Earth-Science Reviews</w:t>
      </w:r>
      <w:r>
        <w:rPr>
          <w:rFonts w:ascii="Georgia" w:hAnsi="Georgia"/>
          <w:color w:val="2A2A2A"/>
          <w:sz w:val="24"/>
        </w:rPr>
        <w:t xml:space="preserve"> 258 (2024): 104960. https://doi.org/10.1016/j.earscirev.2024.104960. (P10)</w:t>
      </w:r>
    </w:p>
    <w:p>
      <w:pPr>
        <w:spacing w:after="60" w:line="336" w:lineRule="auto"/>
        <w:ind w:left="454"/>
      </w:pPr>
      <w:r>
        <w:rPr>
          <w:b/>
          <w:color w:val="6E1F33"/>
        </w:rPr>
        <w:t xml:space="preserve">•  </w:t>
      </w:r>
      <w:r>
        <w:rPr>
          <w:rFonts w:ascii="Georgia" w:hAnsi="Georgia"/>
          <w:color w:val="2A2A2A"/>
          <w:sz w:val="24"/>
        </w:rPr>
        <w:t xml:space="preserve">Waters, Colin N., et al. "The Anthropocene Is Functionally and Stratigraphically Distinct from the Holocene". </w:t>
      </w:r>
      <w:r>
        <w:rPr>
          <w:rFonts w:ascii="Georgia" w:hAnsi="Georgia"/>
          <w:i/>
          <w:color w:val="2A2A2A"/>
          <w:sz w:val="24"/>
        </w:rPr>
        <w:t>Science</w:t>
      </w:r>
      <w:r>
        <w:rPr>
          <w:rFonts w:ascii="Georgia" w:hAnsi="Georgia"/>
          <w:color w:val="2A2A2A"/>
          <w:sz w:val="24"/>
        </w:rPr>
        <w:t xml:space="preserve"> 351, n.º 6269 (2016): aad2622. https://doi.org/10.1126/science.aad2622. (H05)</w:t>
      </w:r>
    </w:p>
    <w:p>
      <w:pPr>
        <w:spacing w:after="60" w:line="336" w:lineRule="auto"/>
        <w:ind w:left="454"/>
      </w:pPr>
      <w:r>
        <w:rPr>
          <w:b/>
          <w:color w:val="6E1F33"/>
        </w:rPr>
        <w:t xml:space="preserve">•  </w:t>
      </w:r>
      <w:r>
        <w:rPr>
          <w:rFonts w:ascii="Georgia" w:hAnsi="Georgia"/>
          <w:color w:val="2A2A2A"/>
          <w:sz w:val="24"/>
        </w:rPr>
        <w:t xml:space="preserve">Wright, Jason T. "Prior Indigenous Technological Species". </w:t>
      </w:r>
      <w:r>
        <w:rPr>
          <w:rFonts w:ascii="Georgia" w:hAnsi="Georgia"/>
          <w:i/>
          <w:color w:val="2A2A2A"/>
          <w:sz w:val="24"/>
        </w:rPr>
        <w:t>International Journal of Astrobiology</w:t>
      </w:r>
      <w:r>
        <w:rPr>
          <w:rFonts w:ascii="Georgia" w:hAnsi="Georgia"/>
          <w:color w:val="2A2A2A"/>
          <w:sz w:val="24"/>
        </w:rPr>
        <w:t xml:space="preserve"> 17 (2018): 96–100. https://doi.org/10.1017/S1473550417000143. (H02)</w:t>
      </w:r>
    </w:p>
    <w:p>
      <w:pPr>
        <w:spacing w:after="60" w:line="336" w:lineRule="auto"/>
        <w:ind w:left="454"/>
      </w:pPr>
      <w:r>
        <w:rPr>
          <w:b/>
          <w:color w:val="6E1F33"/>
        </w:rPr>
        <w:t xml:space="preserve">•  </w:t>
      </w:r>
      <w:r>
        <w:rPr>
          <w:rFonts w:ascii="Georgia" w:hAnsi="Georgia"/>
          <w:color w:val="2A2A2A"/>
          <w:sz w:val="24"/>
        </w:rPr>
        <w:t xml:space="preserve">Yeung, Nicholas K. H., et al. "Assessing the Spatial Origin of Meltwater Pulse 1A Using Oxygen-Isotope Fingerprinting". </w:t>
      </w:r>
      <w:r>
        <w:rPr>
          <w:rFonts w:ascii="Georgia" w:hAnsi="Georgia"/>
          <w:i/>
          <w:color w:val="2A2A2A"/>
          <w:sz w:val="24"/>
        </w:rPr>
        <w:t>Paleoceanography and Paleoclimatology</w:t>
      </w:r>
      <w:r>
        <w:rPr>
          <w:rFonts w:ascii="Georgia" w:hAnsi="Georgia"/>
          <w:color w:val="2A2A2A"/>
          <w:sz w:val="24"/>
        </w:rPr>
        <w:t xml:space="preserve"> 34, n.º 12 (2019): 2019PA003599. https://doi.org/10.1029/2019PA003599. (P08)</w:t>
      </w:r>
    </w:p>
    <w:p>
      <w:pPr>
        <w:spacing w:before="280" w:after="160"/>
        <w:jc w:val="left"/>
      </w:pPr>
      <w:r>
        <w:rPr>
          <w:rFonts w:ascii="Georgia" w:hAnsi="Georgia"/>
          <w:b/>
          <w:color w:val="6E1F33"/>
          <w:sz w:val="30"/>
        </w:rPr>
        <w:t>Libros de investigación e hipótesis alternativa</w:t>
      </w:r>
    </w:p>
    <w:p>
      <w:pPr>
        <w:spacing w:after="60" w:line="336" w:lineRule="auto"/>
        <w:ind w:left="454"/>
      </w:pPr>
      <w:r>
        <w:rPr>
          <w:b/>
          <w:color w:val="6E1F33"/>
        </w:rPr>
        <w:t xml:space="preserve">•  </w:t>
      </w:r>
      <w:r>
        <w:rPr>
          <w:rFonts w:ascii="Georgia" w:hAnsi="Georgia"/>
          <w:color w:val="2A2A2A"/>
          <w:sz w:val="24"/>
        </w:rPr>
        <w:t xml:space="preserve">Bauval, Robert, y Graham Hancock. </w:t>
      </w:r>
      <w:r>
        <w:rPr>
          <w:rFonts w:ascii="Georgia" w:hAnsi="Georgia"/>
          <w:i/>
          <w:color w:val="2A2A2A"/>
          <w:sz w:val="24"/>
        </w:rPr>
        <w:t>Keeper of Genesis: A Quest for the Hidden Legacy of Mankind</w:t>
      </w:r>
      <w:r>
        <w:rPr>
          <w:rFonts w:ascii="Georgia" w:hAnsi="Georgia"/>
          <w:color w:val="2A2A2A"/>
          <w:sz w:val="24"/>
        </w:rPr>
        <w:t>. Londres: Heinemann, 1996.</w:t>
      </w:r>
    </w:p>
    <w:p>
      <w:pPr>
        <w:spacing w:after="60" w:line="336" w:lineRule="auto"/>
        <w:ind w:left="454"/>
      </w:pPr>
      <w:r>
        <w:rPr>
          <w:b/>
          <w:color w:val="6E1F33"/>
        </w:rPr>
        <w:t xml:space="preserve">•  </w:t>
      </w:r>
      <w:r>
        <w:rPr>
          <w:rFonts w:ascii="Georgia" w:hAnsi="Georgia"/>
          <w:color w:val="2A2A2A"/>
          <w:sz w:val="24"/>
        </w:rPr>
        <w:t xml:space="preserve">Churchward, James. </w:t>
      </w:r>
      <w:r>
        <w:rPr>
          <w:rFonts w:ascii="Georgia" w:hAnsi="Georgia"/>
          <w:i/>
          <w:color w:val="2A2A2A"/>
          <w:sz w:val="24"/>
        </w:rPr>
        <w:t>The Lost Continent of Mu</w:t>
      </w:r>
      <w:r>
        <w:rPr>
          <w:rFonts w:ascii="Georgia" w:hAnsi="Georgia"/>
          <w:color w:val="2A2A2A"/>
          <w:sz w:val="24"/>
        </w:rPr>
        <w:t>. Nueva York: William Edwin Rudge, 1926.</w:t>
      </w:r>
    </w:p>
    <w:p>
      <w:pPr>
        <w:spacing w:after="60" w:line="336" w:lineRule="auto"/>
        <w:ind w:left="454"/>
      </w:pPr>
      <w:r>
        <w:rPr>
          <w:b/>
          <w:color w:val="6E1F33"/>
        </w:rPr>
        <w:t xml:space="preserve">•  </w:t>
      </w:r>
      <w:r>
        <w:rPr>
          <w:rFonts w:ascii="Georgia" w:hAnsi="Georgia"/>
          <w:color w:val="2A2A2A"/>
          <w:sz w:val="24"/>
        </w:rPr>
        <w:t xml:space="preserve">von Däniken, Erich. </w:t>
      </w:r>
      <w:r>
        <w:rPr>
          <w:rFonts w:ascii="Georgia" w:hAnsi="Georgia"/>
          <w:i/>
          <w:color w:val="2A2A2A"/>
          <w:sz w:val="24"/>
        </w:rPr>
        <w:t>Chariots of the Gods?</w:t>
      </w:r>
      <w:r>
        <w:rPr>
          <w:rFonts w:ascii="Georgia" w:hAnsi="Georgia"/>
          <w:color w:val="2A2A2A"/>
          <w:sz w:val="24"/>
        </w:rPr>
        <w:t xml:space="preserve"> Traducido del alemán. Nueva York: G. P. Putnam's Sons, 1969.</w:t>
      </w:r>
    </w:p>
    <w:p>
      <w:pPr>
        <w:spacing w:after="60" w:line="336" w:lineRule="auto"/>
        <w:ind w:left="454"/>
      </w:pPr>
      <w:r>
        <w:rPr>
          <w:b/>
          <w:color w:val="6E1F33"/>
        </w:rPr>
        <w:t xml:space="preserve">•  </w:t>
      </w:r>
      <w:r>
        <w:rPr>
          <w:rFonts w:ascii="Georgia" w:hAnsi="Georgia"/>
          <w:color w:val="2A2A2A"/>
          <w:sz w:val="24"/>
        </w:rPr>
        <w:t xml:space="preserve">Donnelly, Ignatius. </w:t>
      </w:r>
      <w:r>
        <w:rPr>
          <w:rFonts w:ascii="Georgia" w:hAnsi="Georgia"/>
          <w:i/>
          <w:color w:val="2A2A2A"/>
          <w:sz w:val="24"/>
        </w:rPr>
        <w:t>Atlantis: The Antediluvian World</w:t>
      </w:r>
      <w:r>
        <w:rPr>
          <w:rFonts w:ascii="Georgia" w:hAnsi="Georgia"/>
          <w:color w:val="2A2A2A"/>
          <w:sz w:val="24"/>
        </w:rPr>
        <w:t>. Nueva York: Harper &amp; Brothers, 1882.</w:t>
      </w:r>
    </w:p>
    <w:p>
      <w:pPr>
        <w:spacing w:after="60" w:line="336" w:lineRule="auto"/>
        <w:ind w:left="454"/>
      </w:pPr>
      <w:r>
        <w:rPr>
          <w:b/>
          <w:color w:val="6E1F33"/>
        </w:rPr>
        <w:t xml:space="preserve">•  </w:t>
      </w:r>
      <w:r>
        <w:rPr>
          <w:rFonts w:ascii="Georgia" w:hAnsi="Georgia"/>
          <w:color w:val="2A2A2A"/>
          <w:sz w:val="24"/>
        </w:rPr>
        <w:t xml:space="preserve">Hancock, Graham. </w:t>
      </w:r>
      <w:r>
        <w:rPr>
          <w:rFonts w:ascii="Georgia" w:hAnsi="Georgia"/>
          <w:i/>
          <w:color w:val="2A2A2A"/>
          <w:sz w:val="24"/>
        </w:rPr>
        <w:t>Fingerprints of the Gods: The Evidence of Earth's Lost Civilization</w:t>
      </w:r>
      <w:r>
        <w:rPr>
          <w:rFonts w:ascii="Georgia" w:hAnsi="Georgia"/>
          <w:color w:val="2A2A2A"/>
          <w:sz w:val="24"/>
        </w:rPr>
        <w:t>. Londres: William Heinemann, 1995.</w:t>
      </w:r>
    </w:p>
    <w:p>
      <w:pPr>
        <w:spacing w:after="60" w:line="336" w:lineRule="auto"/>
        <w:ind w:left="454"/>
      </w:pPr>
      <w:r>
        <w:rPr>
          <w:b/>
          <w:color w:val="6E1F33"/>
        </w:rPr>
        <w:t xml:space="preserve">•  </w:t>
      </w:r>
      <w:r>
        <w:rPr>
          <w:rFonts w:ascii="Georgia" w:hAnsi="Georgia"/>
          <w:color w:val="2A2A2A"/>
          <w:sz w:val="24"/>
        </w:rPr>
        <w:t xml:space="preserve">Hapgood, Charles H. </w:t>
      </w:r>
      <w:r>
        <w:rPr>
          <w:rFonts w:ascii="Georgia" w:hAnsi="Georgia"/>
          <w:i/>
          <w:color w:val="2A2A2A"/>
          <w:sz w:val="24"/>
        </w:rPr>
        <w:t>Maps of the Ancient Sea Kings: Evidence of Advanced Civilization in the Ice Age</w:t>
      </w:r>
      <w:r>
        <w:rPr>
          <w:rFonts w:ascii="Georgia" w:hAnsi="Georgia"/>
          <w:color w:val="2A2A2A"/>
          <w:sz w:val="24"/>
        </w:rPr>
        <w:t>. Nueva York: Chilton Books, 1966.</w:t>
      </w:r>
    </w:p>
    <w:p>
      <w:pPr>
        <w:spacing w:after="60" w:line="336" w:lineRule="auto"/>
        <w:ind w:left="454"/>
      </w:pPr>
      <w:r>
        <w:rPr>
          <w:b/>
          <w:color w:val="6E1F33"/>
        </w:rPr>
        <w:t xml:space="preserve">•  </w:t>
      </w:r>
      <w:r>
        <w:rPr>
          <w:rFonts w:ascii="Georgia" w:hAnsi="Georgia"/>
          <w:color w:val="2A2A2A"/>
          <w:sz w:val="24"/>
        </w:rPr>
        <w:t xml:space="preserve">Marshall, John. </w:t>
      </w:r>
      <w:r>
        <w:rPr>
          <w:rFonts w:ascii="Georgia" w:hAnsi="Georgia"/>
          <w:i/>
          <w:color w:val="2A2A2A"/>
          <w:sz w:val="24"/>
        </w:rPr>
        <w:t>Mohenjo-daro and the Indus Civilization</w:t>
      </w:r>
      <w:r>
        <w:rPr>
          <w:rFonts w:ascii="Georgia" w:hAnsi="Georgia"/>
          <w:color w:val="2A2A2A"/>
          <w:sz w:val="24"/>
        </w:rPr>
        <w:t>. 3 vols. Londres: Arthur Probsthain, 1931. (O11)</w:t>
      </w:r>
    </w:p>
    <w:p>
      <w:pPr>
        <w:spacing w:after="60" w:line="336" w:lineRule="auto"/>
        <w:ind w:left="454"/>
      </w:pPr>
      <w:r>
        <w:rPr>
          <w:b/>
          <w:color w:val="6E1F33"/>
        </w:rPr>
        <w:t xml:space="preserve">•  </w:t>
      </w:r>
      <w:r>
        <w:rPr>
          <w:rFonts w:ascii="Georgia" w:hAnsi="Georgia"/>
          <w:color w:val="2A2A2A"/>
          <w:sz w:val="24"/>
        </w:rPr>
        <w:t xml:space="preserve">Schoch, Robert M., y Robert Bauval. </w:t>
      </w:r>
      <w:r>
        <w:rPr>
          <w:rFonts w:ascii="Georgia" w:hAnsi="Georgia"/>
          <w:i/>
          <w:color w:val="2A2A2A"/>
          <w:sz w:val="24"/>
        </w:rPr>
        <w:t>Origins of the Sphinx: Celestial Guardian of Pre-Pharaonic Civilization</w:t>
      </w:r>
      <w:r>
        <w:rPr>
          <w:rFonts w:ascii="Georgia" w:hAnsi="Georgia"/>
          <w:color w:val="2A2A2A"/>
          <w:sz w:val="24"/>
        </w:rPr>
        <w:t>. Rochester, VT: Inner Traditions, 2017.</w:t>
      </w:r>
    </w:p>
    <w:p>
      <w:pPr>
        <w:spacing w:after="60" w:line="336" w:lineRule="auto"/>
        <w:ind w:left="454"/>
      </w:pPr>
      <w:r>
        <w:rPr>
          <w:b/>
          <w:color w:val="6E1F33"/>
        </w:rPr>
        <w:t xml:space="preserve">•  </w:t>
      </w:r>
      <w:r>
        <w:rPr>
          <w:rFonts w:ascii="Georgia" w:hAnsi="Georgia"/>
          <w:color w:val="2A2A2A"/>
          <w:sz w:val="24"/>
        </w:rPr>
        <w:t xml:space="preserve">Sitchin, Zecharia. </w:t>
      </w:r>
      <w:r>
        <w:rPr>
          <w:rFonts w:ascii="Georgia" w:hAnsi="Georgia"/>
          <w:i/>
          <w:color w:val="2A2A2A"/>
          <w:sz w:val="24"/>
        </w:rPr>
        <w:t>The 12th Planet</w:t>
      </w:r>
      <w:r>
        <w:rPr>
          <w:rFonts w:ascii="Georgia" w:hAnsi="Georgia"/>
          <w:color w:val="2A2A2A"/>
          <w:sz w:val="24"/>
        </w:rPr>
        <w:t>. Nueva York: Stein and Day, 1976.</w:t>
      </w:r>
    </w:p>
    <w:p>
      <w:pPr>
        <w:spacing w:after="60" w:line="336" w:lineRule="auto"/>
        <w:ind w:left="454"/>
      </w:pPr>
      <w:r>
        <w:rPr>
          <w:b/>
          <w:color w:val="6E1F33"/>
        </w:rPr>
        <w:t xml:space="preserve">•  </w:t>
      </w:r>
      <w:r>
        <w:rPr>
          <w:rFonts w:ascii="Georgia" w:hAnsi="Georgia"/>
          <w:color w:val="2A2A2A"/>
          <w:sz w:val="24"/>
        </w:rPr>
        <w:t xml:space="preserve">West, John Anthony. </w:t>
      </w:r>
      <w:r>
        <w:rPr>
          <w:rFonts w:ascii="Georgia" w:hAnsi="Georgia"/>
          <w:i/>
          <w:color w:val="2A2A2A"/>
          <w:sz w:val="24"/>
        </w:rPr>
        <w:t>Serpent in the Sky: The High Wisdom of Ancient Egypt</w:t>
      </w:r>
      <w:r>
        <w:rPr>
          <w:rFonts w:ascii="Georgia" w:hAnsi="Georgia"/>
          <w:color w:val="2A2A2A"/>
          <w:sz w:val="24"/>
        </w:rPr>
        <w:t>. Nueva York: Julian Press, 1979.</w:t>
      </w:r>
    </w:p>
    <w:p>
      <w:pPr>
        <w:spacing w:before="280" w:after="160"/>
        <w:jc w:val="left"/>
      </w:pPr>
      <w:r>
        <w:rPr>
          <w:rFonts w:ascii="Georgia" w:hAnsi="Georgia"/>
          <w:b/>
          <w:color w:val="6E1F33"/>
          <w:sz w:val="30"/>
        </w:rPr>
        <w:t>Informes, documentos institucionales y recursos de referencia</w:t>
      </w:r>
    </w:p>
    <w:p>
      <w:pPr>
        <w:spacing w:after="60" w:line="336" w:lineRule="auto"/>
        <w:ind w:left="454"/>
      </w:pPr>
      <w:r>
        <w:rPr>
          <w:b/>
          <w:color w:val="6E1F33"/>
        </w:rPr>
        <w:t xml:space="preserve">•  </w:t>
      </w:r>
      <w:r>
        <w:rPr>
          <w:rFonts w:ascii="Georgia" w:hAnsi="Georgia"/>
          <w:color w:val="2A2A2A"/>
          <w:sz w:val="24"/>
        </w:rPr>
        <w:t xml:space="preserve">NASA. </w:t>
      </w:r>
      <w:r>
        <w:rPr>
          <w:rFonts w:ascii="Georgia" w:hAnsi="Georgia"/>
          <w:i/>
          <w:color w:val="2A2A2A"/>
          <w:sz w:val="24"/>
        </w:rPr>
        <w:t>NASA and the Search for Technosignatures: A Report from the NASA Technosignatures Workshop</w:t>
      </w:r>
      <w:r>
        <w:rPr>
          <w:rFonts w:ascii="Georgia" w:hAnsi="Georgia"/>
          <w:color w:val="2A2A2A"/>
          <w:sz w:val="24"/>
        </w:rPr>
        <w:t>. Houston: Lunar and Planetary Institute, 2018. (H03)</w:t>
      </w:r>
    </w:p>
    <w:p>
      <w:pPr>
        <w:spacing w:after="60" w:line="336" w:lineRule="auto"/>
        <w:ind w:left="454"/>
      </w:pPr>
      <w:r>
        <w:rPr>
          <w:b/>
          <w:color w:val="6E1F33"/>
        </w:rPr>
        <w:t xml:space="preserve">•  </w:t>
      </w:r>
      <w:r>
        <w:rPr>
          <w:rFonts w:ascii="Georgia" w:hAnsi="Georgia"/>
          <w:color w:val="2A2A2A"/>
          <w:sz w:val="24"/>
        </w:rPr>
        <w:t xml:space="preserve">Evans, Amanda M., Joseph C. Flatman, y Nicholas C. Flemming, eds. </w:t>
      </w:r>
      <w:r>
        <w:rPr>
          <w:rFonts w:ascii="Georgia" w:hAnsi="Georgia"/>
          <w:i/>
          <w:color w:val="2A2A2A"/>
          <w:sz w:val="24"/>
        </w:rPr>
        <w:t>Prehistoric Archaeology on the Continental Shelf: A Global Review</w:t>
      </w:r>
      <w:r>
        <w:rPr>
          <w:rFonts w:ascii="Georgia" w:hAnsi="Georgia"/>
          <w:color w:val="2A2A2A"/>
          <w:sz w:val="24"/>
        </w:rPr>
        <w:t>. Nueva York: Springer, 2014. https://doi.org/10.1007/978-1-4614-9635-9. (P06)</w:t>
      </w:r>
    </w:p>
    <w:p>
      <w:pPr>
        <w:spacing w:after="60" w:line="336" w:lineRule="auto"/>
        <w:ind w:left="454"/>
      </w:pPr>
      <w:r>
        <w:rPr>
          <w:b/>
          <w:color w:val="6E1F33"/>
        </w:rPr>
        <w:t xml:space="preserve">•  </w:t>
      </w:r>
      <w:r>
        <w:rPr>
          <w:rFonts w:ascii="Georgia" w:hAnsi="Georgia"/>
          <w:color w:val="2A2A2A"/>
          <w:sz w:val="24"/>
        </w:rPr>
        <w:t>Ramakrishna Rao, K. V. "Review of the Media Reports and Research Papers on the NIOT Survey Conducted at the Gulf of Khambhat (Cambay) 2000–2001, 2002 y 2024". Manuscrito/síntesis, 2025. (DCA-000008)</w:t>
      </w:r>
    </w:p>
    <w:p>
      <w:pPr>
        <w:spacing w:after="60" w:line="336" w:lineRule="auto"/>
        <w:ind w:left="454"/>
      </w:pPr>
      <w:r>
        <w:rPr>
          <w:b/>
          <w:color w:val="6E1F33"/>
        </w:rPr>
        <w:t xml:space="preserve">•  </w:t>
      </w:r>
      <w:r>
        <w:rPr>
          <w:rFonts w:ascii="Georgia" w:hAnsi="Georgia"/>
          <w:color w:val="2A2A2A"/>
          <w:sz w:val="24"/>
        </w:rPr>
        <w:t xml:space="preserve">Karanth, R. V. Comentario, y S. Kathiroli et al., réplica. </w:t>
      </w:r>
      <w:r>
        <w:rPr>
          <w:rFonts w:ascii="Georgia" w:hAnsi="Georgia"/>
          <w:i/>
          <w:color w:val="2A2A2A"/>
          <w:sz w:val="24"/>
        </w:rPr>
        <w:t>Journal of the Geological Society of India</w:t>
      </w:r>
      <w:r>
        <w:rPr>
          <w:rFonts w:ascii="Georgia" w:hAnsi="Georgia"/>
          <w:color w:val="2A2A2A"/>
          <w:sz w:val="24"/>
        </w:rPr>
        <w:t xml:space="preserve"> 61 (2003). (DCA-000002)</w:t>
      </w:r>
    </w:p>
    <w:p>
      <w:pPr>
        <w:spacing w:after="60" w:line="336" w:lineRule="auto"/>
        <w:ind w:left="454"/>
      </w:pPr>
      <w:r>
        <w:rPr>
          <w:b/>
          <w:color w:val="6E1F33"/>
        </w:rPr>
        <w:t xml:space="preserve">•  </w:t>
      </w:r>
      <w:r>
        <w:rPr>
          <w:rFonts w:ascii="Georgia" w:hAnsi="Georgia"/>
          <w:color w:val="2A2A2A"/>
          <w:sz w:val="24"/>
        </w:rPr>
        <w:t>Colavito, Jason. "Tracking Down the Mahabharata 'Nuclear Bomb' Passage". Jason Colavito: A Skeptical Field Guide, 2014. http://www.jasoncolavito.com/blog/tracking-down-the-mahabharata-nuclear-bomb-passage. (DCA-000017)</w:t>
      </w:r>
    </w:p>
    <w:p>
      <w:pPr>
        <w:spacing w:after="60" w:line="336" w:lineRule="auto"/>
        <w:ind w:left="454"/>
      </w:pPr>
      <w:r>
        <w:rPr>
          <w:b/>
          <w:color w:val="6E1F33"/>
        </w:rPr>
        <w:t xml:space="preserve">•  </w:t>
      </w:r>
      <w:r>
        <w:rPr>
          <w:rFonts w:ascii="Georgia" w:hAnsi="Georgia"/>
          <w:color w:val="2A2A2A"/>
          <w:sz w:val="24"/>
        </w:rPr>
        <w:t>Dutch, Steven. "The Piri Reis Map". Steven Dutch's Web Pages, 1998. http://www.stevedutch.net. (DCA-000019)</w:t>
      </w:r>
    </w:p>
    <w:p>
      <w:pPr>
        <w:spacing w:after="60" w:line="336" w:lineRule="auto"/>
        <w:ind w:left="454"/>
      </w:pPr>
      <w:r>
        <w:rPr>
          <w:b/>
          <w:color w:val="6E1F33"/>
        </w:rPr>
        <w:t xml:space="preserve">•  </w:t>
      </w:r>
      <w:r>
        <w:rPr>
          <w:rFonts w:ascii="Georgia" w:hAnsi="Georgia"/>
          <w:color w:val="2A2A2A"/>
          <w:sz w:val="24"/>
        </w:rPr>
        <w:t>"The Orontius Finaeus Map". Bad Archaeology, 2011. http://www.badarchaeology.com. (DCA-000019)</w:t>
      </w:r>
    </w:p>
    <w:p>
      <w:pPr>
        <w:spacing w:after="60" w:line="336" w:lineRule="auto"/>
        <w:ind w:left="454"/>
      </w:pPr>
      <w:r>
        <w:rPr>
          <w:b/>
          <w:color w:val="6E1F33"/>
        </w:rPr>
        <w:t xml:space="preserve">•  </w:t>
      </w:r>
      <w:r>
        <w:rPr>
          <w:rFonts w:ascii="Georgia" w:hAnsi="Georgia"/>
          <w:color w:val="2A2A2A"/>
          <w:sz w:val="24"/>
        </w:rPr>
        <w:t>"Mu". Bad Archaeology, 2011. http://www.badarchaeology.com. (DCA-000010)</w:t>
      </w:r>
    </w:p>
    <w:p>
      <w:pPr>
        <w:spacing w:after="60" w:line="336" w:lineRule="auto"/>
        <w:ind w:left="454"/>
      </w:pPr>
      <w:r>
        <w:rPr>
          <w:b/>
          <w:color w:val="6E1F33"/>
        </w:rPr>
        <w:t xml:space="preserve">•  </w:t>
      </w:r>
      <w:r>
        <w:rPr>
          <w:rFonts w:ascii="Georgia" w:hAnsi="Georgia"/>
          <w:color w:val="2A2A2A"/>
          <w:sz w:val="24"/>
        </w:rPr>
        <w:t>"Naacal Tablets". Fake Archaeology Wiki, 2017. https://fakearchaeology.fandom.com. (DCA-000010)</w:t>
      </w:r>
    </w:p>
    <w:p>
      <w:pPr>
        <w:spacing w:after="60" w:line="336" w:lineRule="auto"/>
        <w:ind w:left="454"/>
      </w:pPr>
      <w:r>
        <w:rPr>
          <w:b/>
          <w:color w:val="6E1F33"/>
        </w:rPr>
        <w:t xml:space="preserve">•  </w:t>
      </w:r>
      <w:r>
        <w:rPr>
          <w:rFonts w:ascii="Georgia" w:hAnsi="Georgia"/>
          <w:color w:val="2A2A2A"/>
          <w:sz w:val="24"/>
        </w:rPr>
        <w:t xml:space="preserve">"The Gulf of Khambat Debate". </w:t>
      </w:r>
      <w:r>
        <w:rPr>
          <w:rFonts w:ascii="Georgia" w:hAnsi="Georgia"/>
          <w:i/>
          <w:color w:val="2A2A2A"/>
          <w:sz w:val="24"/>
        </w:rPr>
        <w:t>Frontline</w:t>
      </w:r>
      <w:r>
        <w:rPr>
          <w:rFonts w:ascii="Georgia" w:hAnsi="Georgia"/>
          <w:color w:val="2A2A2A"/>
          <w:sz w:val="24"/>
        </w:rPr>
        <w:t>, 2002. (DCA-000008)</w:t>
      </w:r>
    </w:p>
    <w:p>
      <w:pPr>
        <w:spacing w:after="60" w:line="336" w:lineRule="auto"/>
        <w:ind w:left="454"/>
      </w:pPr>
      <w:r>
        <w:rPr>
          <w:b/>
          <w:color w:val="6E1F33"/>
        </w:rPr>
        <w:t xml:space="preserve">•  </w:t>
      </w:r>
      <w:r>
        <w:rPr>
          <w:rFonts w:ascii="Georgia" w:hAnsi="Georgia"/>
          <w:color w:val="2A2A2A"/>
          <w:sz w:val="24"/>
        </w:rPr>
        <w:t xml:space="preserve">"Was the Antikythera Mechanism Babylonian?" </w:t>
      </w:r>
      <w:r>
        <w:rPr>
          <w:rFonts w:ascii="Georgia" w:hAnsi="Georgia"/>
          <w:i/>
          <w:color w:val="2A2A2A"/>
          <w:sz w:val="24"/>
        </w:rPr>
        <w:t>Forbes</w:t>
      </w:r>
      <w:r>
        <w:rPr>
          <w:rFonts w:ascii="Georgia" w:hAnsi="Georgia"/>
          <w:color w:val="2A2A2A"/>
          <w:sz w:val="24"/>
        </w:rPr>
        <w:t>, 2014. (DCA-000024)</w:t>
      </w:r>
    </w:p>
    <w:p>
      <w:pPr>
        <w:spacing w:after="60" w:line="336" w:lineRule="auto"/>
        <w:ind w:left="454"/>
      </w:pPr>
      <w:r>
        <w:rPr>
          <w:b/>
          <w:color w:val="6E1F33"/>
        </w:rPr>
        <w:t xml:space="preserve">•  </w:t>
      </w:r>
      <w:r>
        <w:rPr>
          <w:rFonts w:ascii="Georgia" w:hAnsi="Georgia"/>
          <w:color w:val="2A2A2A"/>
          <w:sz w:val="24"/>
        </w:rPr>
        <w:t xml:space="preserve">"Japan's Ancient Underwater 'Pyramid'". </w:t>
      </w:r>
      <w:r>
        <w:rPr>
          <w:rFonts w:ascii="Georgia" w:hAnsi="Georgia"/>
          <w:i/>
          <w:color w:val="2A2A2A"/>
          <w:sz w:val="24"/>
        </w:rPr>
        <w:t>National Geographic</w:t>
      </w:r>
      <w:r>
        <w:rPr>
          <w:rFonts w:ascii="Georgia" w:hAnsi="Georgia"/>
          <w:color w:val="2A2A2A"/>
          <w:sz w:val="24"/>
        </w:rPr>
        <w:t>, 2021. (DCA-000014)</w:t>
      </w:r>
    </w:p>
    <w:p>
      <w:pPr>
        <w:spacing w:after="60" w:line="336" w:lineRule="auto"/>
        <w:ind w:left="454"/>
      </w:pPr>
      <w:r>
        <w:rPr>
          <w:b/>
          <w:color w:val="6E1F33"/>
        </w:rPr>
        <w:t xml:space="preserve">•  </w:t>
      </w:r>
      <w:r>
        <w:rPr>
          <w:rFonts w:ascii="Georgia" w:hAnsi="Georgia"/>
          <w:color w:val="2A2A2A"/>
          <w:sz w:val="24"/>
        </w:rPr>
        <w:t xml:space="preserve">"Where Is Sundaland and Why Did It Disappear?" </w:t>
      </w:r>
      <w:r>
        <w:rPr>
          <w:rFonts w:ascii="Georgia" w:hAnsi="Georgia"/>
          <w:i/>
          <w:color w:val="2A2A2A"/>
          <w:sz w:val="24"/>
        </w:rPr>
        <w:t>Biology Insights</w:t>
      </w:r>
      <w:r>
        <w:rPr>
          <w:rFonts w:ascii="Georgia" w:hAnsi="Georgia"/>
          <w:color w:val="2A2A2A"/>
          <w:sz w:val="24"/>
        </w:rPr>
        <w:t>, 2025. (DCA-000027)</w:t>
      </w:r>
    </w:p>
    <w:p>
      <w:pPr>
        <w:spacing w:after="60" w:line="336" w:lineRule="auto"/>
        <w:ind w:left="454"/>
      </w:pPr>
      <w:r>
        <w:rPr>
          <w:b/>
          <w:color w:val="6E1F33"/>
        </w:rPr>
        <w:t xml:space="preserve">•  </w:t>
      </w:r>
      <w:r>
        <w:rPr>
          <w:rFonts w:ascii="Georgia" w:hAnsi="Georgia"/>
          <w:color w:val="2A2A2A"/>
          <w:sz w:val="24"/>
        </w:rPr>
        <w:t>"Younger Dryas Impact Hypothesis". Wikipedia, estado 2025/2026. https://en.wikipedia.org/wiki/Younger_Dryas_impact_hypothesis. (DCA-000017)</w:t>
      </w:r>
    </w:p>
    <w:p>
      <w:pPr>
        <w:spacing w:after="60" w:line="336" w:lineRule="auto"/>
        <w:ind w:left="454"/>
      </w:pPr>
      <w:r>
        <w:rPr>
          <w:b/>
          <w:color w:val="6E1F33"/>
        </w:rPr>
        <w:t xml:space="preserve">•  </w:t>
      </w:r>
      <w:r>
        <w:rPr>
          <w:rFonts w:ascii="Georgia" w:hAnsi="Georgia"/>
          <w:color w:val="2A2A2A"/>
          <w:sz w:val="24"/>
        </w:rPr>
        <w:t>"Sphinx Water Erosion Hypothesis". Wikipedia, estado 2025. https://en.wikipedia.org/wiki/Sphinx_water_erosion_hypothesis. (DCA-000021)</w:t>
      </w:r>
    </w:p>
    <w:p>
      <w:pPr>
        <w:spacing w:after="60" w:line="336" w:lineRule="auto"/>
        <w:ind w:left="454"/>
      </w:pPr>
      <w:r>
        <w:rPr>
          <w:b/>
          <w:color w:val="6E1F33"/>
        </w:rPr>
        <w:t xml:space="preserve">•  </w:t>
      </w:r>
      <w:r>
        <w:rPr>
          <w:rFonts w:ascii="Georgia" w:hAnsi="Georgia"/>
          <w:i/>
          <w:color w:val="2A2A2A"/>
          <w:sz w:val="24"/>
        </w:rPr>
        <w:t>Sumerian King List</w:t>
      </w:r>
      <w:r>
        <w:rPr>
          <w:rFonts w:ascii="Georgia" w:hAnsi="Georgia"/>
          <w:color w:val="2A2A2A"/>
          <w:sz w:val="24"/>
        </w:rPr>
        <w:t>, traducción ETCSL t.2.1.1. Oxford: Electronic Text Corpus of Sumerian Literature. https://etcsl.orinst.ox.ac.uk. (T01)</w:t>
      </w:r>
    </w:p>
    <w:p>
      <w:pPr>
        <w:spacing w:after="60" w:line="336" w:lineRule="auto"/>
        <w:ind w:left="454"/>
      </w:pPr>
      <w:r>
        <w:rPr>
          <w:b/>
          <w:color w:val="6E1F33"/>
        </w:rPr>
        <w:t xml:space="preserve">•  </w:t>
      </w:r>
      <w:r>
        <w:rPr>
          <w:rFonts w:ascii="Georgia" w:hAnsi="Georgia"/>
          <w:color w:val="2A2A2A"/>
          <w:sz w:val="24"/>
        </w:rPr>
        <w:t xml:space="preserve">Gunung Padang. "Archaeological Prospection Evidence for Non-Artificial Geological Structures of Pre-Pottery Construction". </w:t>
      </w:r>
      <w:r>
        <w:rPr>
          <w:rFonts w:ascii="Georgia" w:hAnsi="Georgia"/>
          <w:i/>
          <w:color w:val="2A2A2A"/>
          <w:sz w:val="24"/>
        </w:rPr>
        <w:t>Archaeological Prospection</w:t>
      </w:r>
      <w:r>
        <w:rPr>
          <w:rFonts w:ascii="Georgia" w:hAnsi="Georgia"/>
          <w:color w:val="2A2A2A"/>
          <w:sz w:val="24"/>
        </w:rPr>
        <w:t xml:space="preserve"> 30, n.º 3 (2023): 329–342. https://doi.org/10.1002/arp.1912. (Retractado; véase retractación en https://doi.org/10.1002/arp.1932)</w:t>
      </w:r>
    </w:p>
    <w:p>
      <w:pPr>
        <w:spacing w:before="280" w:after="160"/>
        <w:jc w:val="left"/>
      </w:pPr>
      <w:r>
        <w:rPr>
          <w:rFonts w:ascii="Georgia" w:hAnsi="Georgia"/>
          <w:b/>
          <w:color w:val="6E1F33"/>
          <w:sz w:val="30"/>
        </w:rPr>
        <w:t>Registros del proyecto (trazabilidad interna)</w:t>
      </w:r>
    </w:p>
    <w:p>
      <w:pPr>
        <w:spacing w:after="60" w:line="336" w:lineRule="auto"/>
        <w:ind w:left="454"/>
      </w:pPr>
      <w:r>
        <w:rPr>
          <w:b/>
          <w:color w:val="6E1F33"/>
        </w:rPr>
        <w:t xml:space="preserve">•  </w:t>
      </w:r>
      <w:r>
        <w:rPr>
          <w:rFonts w:ascii="Georgia" w:hAnsi="Georgia"/>
          <w:i/>
          <w:color w:val="2A2A2A"/>
          <w:sz w:val="24"/>
        </w:rPr>
        <w:t>Registro de evidencia primaria (REGISTRO_EVIDENCIA_PRIMARIA.jsonl)</w:t>
      </w:r>
      <w:r>
        <w:rPr>
          <w:rFonts w:ascii="Georgia" w:hAnsi="Georgia"/>
          <w:color w:val="2A2A2A"/>
          <w:sz w:val="24"/>
        </w:rPr>
        <w:t>. Proyecto de investigación de civilizaciones anteriores. `docs/investigacion_civilizaciones_anteriores/g4_masiva/`.</w:t>
      </w:r>
    </w:p>
    <w:p>
      <w:pPr>
        <w:spacing w:after="60" w:line="336" w:lineRule="auto"/>
        <w:ind w:left="454"/>
      </w:pPr>
      <w:r>
        <w:rPr>
          <w:b/>
          <w:color w:val="6E1F33"/>
        </w:rPr>
        <w:t xml:space="preserve">•  </w:t>
      </w:r>
      <w:r>
        <w:rPr>
          <w:rFonts w:ascii="Georgia" w:hAnsi="Georgia"/>
          <w:i/>
          <w:color w:val="2A2A2A"/>
          <w:sz w:val="24"/>
        </w:rPr>
        <w:t>Registro consolidado de afirmaciones (REGISTRO_CONSOLIDADO_AFIRMACIONES_V1.jsonl)</w:t>
      </w:r>
      <w:r>
        <w:rPr>
          <w:rFonts w:ascii="Georgia" w:hAnsi="Georgia"/>
          <w:color w:val="2A2A2A"/>
          <w:sz w:val="24"/>
        </w:rPr>
        <w:t>. Proyecto de investigación de civilizaciones anteriores. `docs/investigacion_civilizaciones_anteriores/g4_masiva/`.</w:t>
      </w:r>
    </w:p>
    <w:p>
      <w:pPr>
        <w:spacing w:after="60" w:line="336" w:lineRule="auto"/>
        <w:ind w:left="454"/>
      </w:pPr>
      <w:r>
        <w:rPr>
          <w:b/>
          <w:color w:val="6E1F33"/>
        </w:rPr>
        <w:t xml:space="preserve">•  </w:t>
      </w:r>
      <w:r>
        <w:rPr>
          <w:rFonts w:ascii="Georgia" w:hAnsi="Georgia"/>
          <w:i/>
          <w:color w:val="2A2A2A"/>
          <w:sz w:val="24"/>
        </w:rPr>
        <w:t>Matriz de fuentes</w:t>
      </w:r>
      <w:r>
        <w:rPr>
          <w:rFonts w:ascii="Georgia" w:hAnsi="Georgia"/>
          <w:color w:val="2A2A2A"/>
          <w:sz w:val="24"/>
        </w:rPr>
        <w:t xml:space="preserve"> (MATRIZ_FUENTES_V1.md). Proyecto de investigación de civilizaciones anteriores.</w:t>
      </w:r>
    </w:p>
    <w:p>
      <w:r>
        <w:br w:type="page"/>
      </w:r>
    </w:p>
    <w:p>
      <w:pPr>
        <w:spacing w:before="120" w:after="280"/>
        <w:jc w:val="left"/>
        <w:pBdr>
          <w:bottom w:val="single" w:sz="6" w:space="6" w:color="9A7B2F"/>
        </w:pBdr>
      </w:pPr>
      <w:r>
        <w:rPr>
          <w:rFonts w:ascii="Georgia" w:hAnsi="Georgia"/>
          <w:b/>
          <w:color w:val="6E1F33"/>
          <w:sz w:val="48"/>
        </w:rPr>
        <w:t>Apéndice A. Protocolo de verificación</w:t>
      </w:r>
    </w:p>
    <w:p>
      <w:pPr>
        <w:spacing w:line="336" w:lineRule="auto" w:after="160"/>
        <w:jc w:val="both"/>
        <w:ind w:firstLine="396"/>
      </w:pPr>
      <w:r>
        <w:rPr>
          <w:rFonts w:ascii="Georgia" w:hAnsi="Georgia"/>
          <w:color w:val="2A2A2A"/>
          <w:sz w:val="24"/>
        </w:rPr>
        <w:t xml:space="preserve">Este apéndice reúne, de forma operativa y reutilizable, el método que el libro aplica caso por caso. Es la herramienta que el lector puede llevar consigo para evaluar cualquier afirmación extraordinaria sobre el pasado. Se compone de tres piezas: las </w:t>
      </w:r>
      <w:r>
        <w:rPr>
          <w:rFonts w:ascii="Georgia" w:hAnsi="Georgia"/>
          <w:b/>
          <w:color w:val="2A2A2A"/>
          <w:sz w:val="24"/>
        </w:rPr>
        <w:t>seis etiquetas</w:t>
      </w:r>
      <w:r>
        <w:rPr>
          <w:rFonts w:ascii="Georgia" w:hAnsi="Georgia"/>
          <w:color w:val="2A2A2A"/>
          <w:sz w:val="24"/>
        </w:rPr>
        <w:t xml:space="preserve">, los </w:t>
      </w:r>
      <w:r>
        <w:rPr>
          <w:rFonts w:ascii="Georgia" w:hAnsi="Georgia"/>
          <w:b/>
          <w:color w:val="2A2A2A"/>
          <w:sz w:val="24"/>
        </w:rPr>
        <w:t>cinco criterios</w:t>
      </w:r>
      <w:r>
        <w:rPr>
          <w:rFonts w:ascii="Georgia" w:hAnsi="Georgia"/>
          <w:color w:val="2A2A2A"/>
          <w:sz w:val="24"/>
        </w:rPr>
        <w:t xml:space="preserve"> del hallazgo real y las </w:t>
      </w:r>
      <w:r>
        <w:rPr>
          <w:rFonts w:ascii="Georgia" w:hAnsi="Georgia"/>
          <w:b/>
          <w:color w:val="2A2A2A"/>
          <w:sz w:val="24"/>
        </w:rPr>
        <w:t>cinco preguntas</w:t>
      </w:r>
      <w:r>
        <w:rPr>
          <w:rFonts w:ascii="Georgia" w:hAnsi="Georgia"/>
          <w:color w:val="2A2A2A"/>
          <w:sz w:val="24"/>
        </w:rPr>
        <w:t xml:space="preserve"> de la entrevista al dato.</w:t>
      </w:r>
    </w:p>
    <w:p>
      <w:pPr>
        <w:spacing w:before="280" w:after="160"/>
        <w:jc w:val="left"/>
      </w:pPr>
      <w:r>
        <w:rPr>
          <w:rFonts w:ascii="Georgia" w:hAnsi="Georgia"/>
          <w:b/>
          <w:color w:val="6E1F33"/>
          <w:sz w:val="30"/>
        </w:rPr>
        <w:t>A.1 Las seis etiquetas</w:t>
      </w:r>
    </w:p>
    <w:p>
      <w:pPr>
        <w:spacing w:line="336" w:lineRule="auto" w:after="160"/>
        <w:jc w:val="both"/>
        <w:ind w:firstLine="396"/>
      </w:pPr>
      <w:r>
        <w:rPr>
          <w:rFonts w:ascii="Georgia" w:hAnsi="Georgia"/>
          <w:color w:val="2A2A2A"/>
          <w:sz w:val="24"/>
        </w:rPr>
        <w:t xml:space="preserve">Toda afirmación sobre el pasado se clasifica en una de seis casillas. La clasificación no es un juicio de valor sobre la persona que afirma; es una decisión sobre el </w:t>
      </w:r>
      <w:r>
        <w:rPr>
          <w:rFonts w:ascii="Georgia" w:hAnsi="Georgia"/>
          <w:b/>
          <w:color w:val="2A2A2A"/>
          <w:sz w:val="24"/>
        </w:rPr>
        <w:t>estado probatorio</w:t>
      </w:r>
      <w:r>
        <w:rPr>
          <w:rFonts w:ascii="Georgia" w:hAnsi="Georgia"/>
          <w:color w:val="2A2A2A"/>
          <w:sz w:val="24"/>
        </w:rPr>
        <w:t xml:space="preserve"> de la afirmación.</w:t>
      </w:r>
    </w:p>
    <w:p>
      <w:pPr>
        <w:spacing w:after="60" w:line="336" w:lineRule="auto"/>
        <w:ind w:left="454"/>
      </w:pPr>
      <w:r>
        <w:rPr>
          <w:b/>
          <w:color w:val="6E1F33"/>
        </w:rPr>
        <w:t xml:space="preserve">1.  </w:t>
      </w:r>
      <w:r>
        <w:rPr>
          <w:rFonts w:ascii="Georgia" w:hAnsi="Georgia"/>
          <w:b/>
          <w:color w:val="2A2A2A"/>
          <w:sz w:val="24"/>
        </w:rPr>
        <w:t>Hecho documentado.</w:t>
      </w:r>
      <w:r>
        <w:rPr>
          <w:rFonts w:ascii="Georgia" w:hAnsi="Georgia"/>
          <w:color w:val="2A2A2A"/>
          <w:sz w:val="24"/>
        </w:rPr>
        <w:t xml:space="preserve"> Hay una fuente, un objeto o un dato verificable detrás. Es el suelo firme. Ejemplo: el mapa de Piri Reis existe y está fechado en 1513; el pasaje del arma de Aśvatthāman existe en el </w:t>
      </w:r>
      <w:r>
        <w:rPr>
          <w:rFonts w:ascii="Georgia" w:hAnsi="Georgia"/>
          <w:i/>
          <w:color w:val="2A2A2A"/>
          <w:sz w:val="24"/>
        </w:rPr>
        <w:t>Drona Parva</w:t>
      </w:r>
      <w:r>
        <w:rPr>
          <w:rFonts w:ascii="Georgia" w:hAnsi="Georgia"/>
          <w:color w:val="2A2A2A"/>
          <w:sz w:val="24"/>
        </w:rPr>
        <w:t>.</w:t>
      </w:r>
    </w:p>
    <w:p>
      <w:pPr>
        <w:spacing w:after="60" w:line="336" w:lineRule="auto"/>
        <w:ind w:left="454"/>
      </w:pPr>
      <w:r>
        <w:rPr>
          <w:b/>
          <w:color w:val="6E1F33"/>
        </w:rPr>
        <w:t xml:space="preserve">2.  </w:t>
      </w:r>
      <w:r>
        <w:rPr>
          <w:rFonts w:ascii="Georgia" w:hAnsi="Georgia"/>
          <w:b/>
          <w:color w:val="2A2A2A"/>
          <w:sz w:val="24"/>
        </w:rPr>
        <w:t>Interpretación.</w:t>
      </w:r>
      <w:r>
        <w:rPr>
          <w:rFonts w:ascii="Georgia" w:hAnsi="Georgia"/>
          <w:color w:val="2A2A2A"/>
          <w:sz w:val="24"/>
        </w:rPr>
        <w:t xml:space="preserve"> Alguien lee un hecho de una manera razonable, pero no es el hecho mismo. Ejemplo: que el perfil redondeado de la Esfinge </w:t>
      </w:r>
      <w:r>
        <w:rPr>
          <w:rFonts w:ascii="Georgia" w:hAnsi="Georgia"/>
          <w:i/>
          <w:color w:val="2A2A2A"/>
          <w:sz w:val="24"/>
        </w:rPr>
        <w:t>sea</w:t>
      </w:r>
      <w:r>
        <w:rPr>
          <w:rFonts w:ascii="Georgia" w:hAnsi="Georgia"/>
          <w:color w:val="2A2A2A"/>
          <w:sz w:val="24"/>
        </w:rPr>
        <w:t xml:space="preserve"> erosión por lluvia antigua (Schoch) frente a cristalización salina (Gauri).</w:t>
      </w:r>
    </w:p>
    <w:p>
      <w:pPr>
        <w:spacing w:after="60" w:line="336" w:lineRule="auto"/>
        <w:ind w:left="454"/>
      </w:pPr>
      <w:r>
        <w:rPr>
          <w:b/>
          <w:color w:val="6E1F33"/>
        </w:rPr>
        <w:t xml:space="preserve">3.  </w:t>
      </w:r>
      <w:r>
        <w:rPr>
          <w:rFonts w:ascii="Georgia" w:hAnsi="Georgia"/>
          <w:b/>
          <w:color w:val="2A2A2A"/>
          <w:sz w:val="24"/>
        </w:rPr>
        <w:t>Hipótesis.</w:t>
      </w:r>
      <w:r>
        <w:rPr>
          <w:rFonts w:ascii="Georgia" w:hAnsi="Georgia"/>
          <w:color w:val="2A2A2A"/>
          <w:sz w:val="24"/>
        </w:rPr>
        <w:t xml:space="preserve"> Una explicación propuesta, todavía sin confirmar, formulada para ser puesta a prueba. Ejemplo: la Esfinge tallada hacia el 10.000 a.C.</w:t>
      </w:r>
    </w:p>
    <w:p>
      <w:pPr>
        <w:spacing w:after="60" w:line="336" w:lineRule="auto"/>
        <w:ind w:left="454"/>
      </w:pPr>
      <w:r>
        <w:rPr>
          <w:b/>
          <w:color w:val="6E1F33"/>
        </w:rPr>
        <w:t xml:space="preserve">4.  </w:t>
      </w:r>
      <w:r>
        <w:rPr>
          <w:rFonts w:ascii="Georgia" w:hAnsi="Georgia"/>
          <w:b/>
          <w:color w:val="2A2A2A"/>
          <w:sz w:val="24"/>
        </w:rPr>
        <w:t>Especulación.</w:t>
      </w:r>
      <w:r>
        <w:rPr>
          <w:rFonts w:ascii="Georgia" w:hAnsi="Georgia"/>
          <w:color w:val="2A2A2A"/>
          <w:sz w:val="24"/>
        </w:rPr>
        <w:t xml:space="preserve"> Una conjetura sin apoyo suficiente; la hipótesis que no ha hecho los deberes. Ejemplo: las tablillas Naacal de Churchward sin cadena documental.</w:t>
      </w:r>
    </w:p>
    <w:p>
      <w:pPr>
        <w:spacing w:after="60" w:line="336" w:lineRule="auto"/>
        <w:ind w:left="454"/>
      </w:pPr>
      <w:r>
        <w:rPr>
          <w:b/>
          <w:color w:val="6E1F33"/>
        </w:rPr>
        <w:t xml:space="preserve">5.  </w:t>
      </w:r>
      <w:r>
        <w:rPr>
          <w:rFonts w:ascii="Georgia" w:hAnsi="Georgia"/>
          <w:b/>
          <w:color w:val="2A2A2A"/>
          <w:sz w:val="24"/>
        </w:rPr>
        <w:t>Contradicción.</w:t>
      </w:r>
      <w:r>
        <w:rPr>
          <w:rFonts w:ascii="Georgia" w:hAnsi="Georgia"/>
          <w:color w:val="2A2A2A"/>
          <w:sz w:val="24"/>
        </w:rPr>
        <w:t xml:space="preserve"> Dos fuentes o interpretaciones incompatibles que exigen resolución. Ejemplo: la YDIH refutada por Holliday et al. (2023) y defendida por Sweatman et al. (2024).</w:t>
      </w:r>
    </w:p>
    <w:p>
      <w:pPr>
        <w:spacing w:after="60" w:line="336" w:lineRule="auto"/>
        <w:ind w:left="454"/>
      </w:pPr>
      <w:r>
        <w:rPr>
          <w:b/>
          <w:color w:val="6E1F33"/>
        </w:rPr>
        <w:t xml:space="preserve">6.  </w:t>
      </w:r>
      <w:r>
        <w:rPr>
          <w:rFonts w:ascii="Georgia" w:hAnsi="Georgia"/>
          <w:b/>
          <w:color w:val="2A2A2A"/>
          <w:sz w:val="24"/>
        </w:rPr>
        <w:t>Ausencia de datos.</w:t>
      </w:r>
      <w:r>
        <w:rPr>
          <w:rFonts w:ascii="Georgia" w:hAnsi="Georgia"/>
          <w:color w:val="2A2A2A"/>
          <w:sz w:val="24"/>
        </w:rPr>
        <w:t xml:space="preserve"> No hay información suficiente sobre un punto. </w:t>
      </w:r>
      <w:r>
        <w:rPr>
          <w:rFonts w:ascii="Georgia" w:hAnsi="Georgia"/>
          <w:b/>
          <w:color w:val="2A2A2A"/>
          <w:sz w:val="24"/>
        </w:rPr>
        <w:t>No es una refutación ni una prueba.</w:t>
      </w:r>
      <w:r>
        <w:rPr>
          <w:rFonts w:ascii="Georgia" w:hAnsi="Georgia"/>
          <w:color w:val="2A2A2A"/>
          <w:sz w:val="24"/>
        </w:rPr>
        <w:t xml:space="preserve"> Ejemplo: no se ha datado el recinto de la Esfinge con isótopos cosmogénicos; el pasaje del Mahābhārata, en la versión que circula, carece de una referencia trazable fiable.</w:t>
      </w:r>
    </w:p>
    <w:p>
      <w:pPr>
        <w:spacing w:line="336" w:lineRule="auto" w:after="160"/>
        <w:jc w:val="both"/>
        <w:ind w:firstLine="396"/>
      </w:pPr>
      <w:r>
        <w:rPr>
          <w:rFonts w:ascii="Georgia" w:hAnsi="Georgia"/>
          <w:color w:val="2A2A2A"/>
          <w:sz w:val="24"/>
        </w:rPr>
        <w:t xml:space="preserve">Regla: </w:t>
      </w:r>
      <w:r>
        <w:rPr>
          <w:rFonts w:ascii="Georgia" w:hAnsi="Georgia"/>
          <w:b/>
          <w:color w:val="2A2A2A"/>
          <w:sz w:val="24"/>
        </w:rPr>
        <w:t>la carga de la prueba recae sobre quien afirma.</w:t>
      </w:r>
      <w:r>
        <w:rPr>
          <w:rFonts w:ascii="Georgia" w:hAnsi="Georgia"/>
          <w:color w:val="2A2A2A"/>
          <w:sz w:val="24"/>
        </w:rPr>
        <w:t xml:space="preserve"> Lo extraordinario exige evidencia proporcional, no un gesto de incredulidad ni un asentimiento.</w:t>
      </w:r>
    </w:p>
    <w:p>
      <w:pPr>
        <w:spacing w:before="280" w:after="160"/>
        <w:jc w:val="left"/>
      </w:pPr>
      <w:r>
        <w:rPr>
          <w:rFonts w:ascii="Georgia" w:hAnsi="Georgia"/>
          <w:b/>
          <w:color w:val="6E1F33"/>
          <w:sz w:val="30"/>
        </w:rPr>
        <w:t>A.2 Los cinco criterios del hallazgo real</w:t>
      </w:r>
    </w:p>
    <w:p>
      <w:pPr>
        <w:spacing w:line="336" w:lineRule="auto" w:after="160"/>
        <w:jc w:val="both"/>
        <w:ind w:firstLine="396"/>
      </w:pPr>
      <w:r>
        <w:rPr>
          <w:rFonts w:ascii="Georgia" w:hAnsi="Georgia"/>
          <w:color w:val="2A2A2A"/>
          <w:sz w:val="24"/>
        </w:rPr>
        <w:t>Para que un hallazgo se considere evidencia sólida de una civilización anterior (o de cualquier afirmación extraordinaria), debe cumplir los cinco criterios:</w:t>
      </w:r>
    </w:p>
    <w:p>
      <w:pPr>
        <w:spacing w:after="60" w:line="336" w:lineRule="auto"/>
        <w:ind w:left="454"/>
      </w:pPr>
      <w:r>
        <w:rPr>
          <w:b/>
          <w:color w:val="6E1F33"/>
        </w:rPr>
        <w:t xml:space="preserve">1.  </w:t>
      </w:r>
      <w:r>
        <w:rPr>
          <w:rFonts w:ascii="Georgia" w:hAnsi="Georgia"/>
          <w:b/>
          <w:color w:val="2A2A2A"/>
          <w:sz w:val="24"/>
        </w:rPr>
        <w:t>Contexto estratigráfico fiable.</w:t>
      </w:r>
      <w:r>
        <w:rPr>
          <w:rFonts w:ascii="Georgia" w:hAnsi="Georgia"/>
          <w:color w:val="2A2A2A"/>
          <w:sz w:val="24"/>
        </w:rPr>
        <w:t xml:space="preserve"> El objeto está en una capa de la edad que se afirma, en posición primaria, extraído con excavación controlada y con registro de su posición.</w:t>
      </w:r>
    </w:p>
    <w:p>
      <w:pPr>
        <w:spacing w:after="60" w:line="336" w:lineRule="auto"/>
        <w:ind w:left="454"/>
      </w:pPr>
      <w:r>
        <w:rPr>
          <w:b/>
          <w:color w:val="6E1F33"/>
        </w:rPr>
        <w:t xml:space="preserve">2.  </w:t>
      </w:r>
      <w:r>
        <w:rPr>
          <w:rFonts w:ascii="Georgia" w:hAnsi="Georgia"/>
          <w:b/>
          <w:color w:val="2A2A2A"/>
          <w:sz w:val="24"/>
        </w:rPr>
        <w:t>Procedencia documentada.</w:t>
      </w:r>
      <w:r>
        <w:rPr>
          <w:rFonts w:ascii="Georgia" w:hAnsi="Georgia"/>
          <w:color w:val="2A2A2A"/>
          <w:sz w:val="24"/>
        </w:rPr>
        <w:t xml:space="preserve"> Hay una cadena de custodia que registra dónde ha estado el objeto y quién lo ha manejado.</w:t>
      </w:r>
    </w:p>
    <w:p>
      <w:pPr>
        <w:spacing w:after="60" w:line="336" w:lineRule="auto"/>
        <w:ind w:left="454"/>
      </w:pPr>
      <w:r>
        <w:rPr>
          <w:b/>
          <w:color w:val="6E1F33"/>
        </w:rPr>
        <w:t xml:space="preserve">3.  </w:t>
      </w:r>
      <w:r>
        <w:rPr>
          <w:rFonts w:ascii="Georgia" w:hAnsi="Georgia"/>
          <w:b/>
          <w:color w:val="2A2A2A"/>
          <w:sz w:val="24"/>
        </w:rPr>
        <w:t>Explicación natural descartada.</w:t>
      </w:r>
      <w:r>
        <w:rPr>
          <w:rFonts w:ascii="Georgia" w:hAnsi="Georgia"/>
          <w:color w:val="2A2A2A"/>
          <w:sz w:val="24"/>
        </w:rPr>
        <w:t xml:space="preserve"> Los procesos naturales conocidos no pueden explicar el objeto.</w:t>
      </w:r>
    </w:p>
    <w:p>
      <w:pPr>
        <w:spacing w:after="60" w:line="336" w:lineRule="auto"/>
        <w:ind w:left="454"/>
      </w:pPr>
      <w:r>
        <w:rPr>
          <w:b/>
          <w:color w:val="6E1F33"/>
        </w:rPr>
        <w:t xml:space="preserve">4.  </w:t>
      </w:r>
      <w:r>
        <w:rPr>
          <w:rFonts w:ascii="Georgia" w:hAnsi="Georgia"/>
          <w:b/>
          <w:color w:val="2A2A2A"/>
          <w:sz w:val="24"/>
        </w:rPr>
        <w:t>Replicación independiente.</w:t>
      </w:r>
      <w:r>
        <w:rPr>
          <w:rFonts w:ascii="Georgia" w:hAnsi="Georgia"/>
          <w:color w:val="2A2A2A"/>
          <w:sz w:val="24"/>
        </w:rPr>
        <w:t xml:space="preserve"> Otros laboratorios o investigadores verifican el resultado.</w:t>
      </w:r>
    </w:p>
    <w:p>
      <w:pPr>
        <w:spacing w:after="60" w:line="336" w:lineRule="auto"/>
        <w:ind w:left="454"/>
      </w:pPr>
      <w:r>
        <w:rPr>
          <w:b/>
          <w:color w:val="6E1F33"/>
        </w:rPr>
        <w:t xml:space="preserve">5.  </w:t>
      </w:r>
      <w:r>
        <w:rPr>
          <w:rFonts w:ascii="Georgia" w:hAnsi="Georgia"/>
          <w:b/>
          <w:color w:val="2A2A2A"/>
          <w:sz w:val="24"/>
        </w:rPr>
        <w:t>Conjunto de marcadores.</w:t>
      </w:r>
      <w:r>
        <w:rPr>
          <w:rFonts w:ascii="Georgia" w:hAnsi="Georgia"/>
          <w:color w:val="2A2A2A"/>
          <w:sz w:val="24"/>
        </w:rPr>
        <w:t xml:space="preserve"> No es un solo dato aislado, sino un conjunto de señales coherentes (aleaciones, compuestos, geometrías, concentraciones) en el mismo lugar y tiempo.</w:t>
      </w:r>
    </w:p>
    <w:p>
      <w:pPr>
        <w:spacing w:line="336" w:lineRule="auto" w:after="160"/>
        <w:jc w:val="both"/>
        <w:ind w:firstLine="396"/>
      </w:pPr>
      <w:r>
        <w:rPr>
          <w:rFonts w:ascii="Georgia" w:hAnsi="Georgia"/>
          <w:color w:val="2A2A2A"/>
          <w:sz w:val="24"/>
        </w:rPr>
        <w:t>Un hallazgo que falla en uno o más criterios queda degradado de categoría; no se "convierte" automáticamente en una prueba ni se descarta sin examen.</w:t>
      </w:r>
    </w:p>
    <w:p>
      <w:pPr>
        <w:spacing w:before="280" w:after="160"/>
        <w:jc w:val="left"/>
      </w:pPr>
      <w:r>
        <w:rPr>
          <w:rFonts w:ascii="Georgia" w:hAnsi="Georgia"/>
          <w:b/>
          <w:color w:val="6E1F33"/>
          <w:sz w:val="30"/>
        </w:rPr>
        <w:t>A.3 Las cinco preguntas (la entrevista al dato)</w:t>
      </w:r>
    </w:p>
    <w:p>
      <w:pPr>
        <w:spacing w:line="336" w:lineRule="auto" w:after="160"/>
        <w:jc w:val="both"/>
        <w:ind w:firstLine="396"/>
      </w:pPr>
      <w:r>
        <w:rPr>
          <w:rFonts w:ascii="Georgia" w:hAnsi="Georgia"/>
          <w:color w:val="2A2A2A"/>
          <w:sz w:val="24"/>
        </w:rPr>
        <w:t>Ante cualquier afirmación, el investigador aplica cinco preguntas:</w:t>
      </w:r>
    </w:p>
    <w:p>
      <w:pPr>
        <w:spacing w:after="60" w:line="336" w:lineRule="auto"/>
        <w:ind w:left="454"/>
      </w:pPr>
      <w:r>
        <w:rPr>
          <w:b/>
          <w:color w:val="6E1F33"/>
        </w:rPr>
        <w:t xml:space="preserve">1.  </w:t>
      </w:r>
      <w:r>
        <w:rPr>
          <w:rFonts w:ascii="Georgia" w:hAnsi="Georgia"/>
          <w:b/>
          <w:color w:val="2A2A2A"/>
          <w:sz w:val="24"/>
        </w:rPr>
        <w:t>¿Cuál es la afirmación exacta?</w:t>
      </w:r>
      <w:r>
        <w:rPr>
          <w:rFonts w:ascii="Georgia" w:hAnsi="Georgia"/>
          <w:color w:val="2A2A2A"/>
          <w:sz w:val="24"/>
        </w:rPr>
        <w:t xml:space="preserve"> (No la versión difusa; la proposición comprobable).</w:t>
      </w:r>
    </w:p>
    <w:p>
      <w:pPr>
        <w:spacing w:after="60" w:line="336" w:lineRule="auto"/>
        <w:ind w:left="454"/>
      </w:pPr>
      <w:r>
        <w:rPr>
          <w:b/>
          <w:color w:val="6E1F33"/>
        </w:rPr>
        <w:t xml:space="preserve">2.  </w:t>
      </w:r>
      <w:r>
        <w:rPr>
          <w:rFonts w:ascii="Georgia" w:hAnsi="Georgia"/>
          <w:b/>
          <w:color w:val="2A2A2A"/>
          <w:sz w:val="24"/>
        </w:rPr>
        <w:t>¿De dónde viene?</w:t>
      </w:r>
      <w:r>
        <w:rPr>
          <w:rFonts w:ascii="Georgia" w:hAnsi="Georgia"/>
          <w:color w:val="2A2A2A"/>
          <w:sz w:val="24"/>
        </w:rPr>
        <w:t xml:space="preserve"> (¿Cuál es la fuente, la edición, el pasaje, el objeto?).</w:t>
      </w:r>
    </w:p>
    <w:p>
      <w:pPr>
        <w:spacing w:after="60" w:line="336" w:lineRule="auto"/>
        <w:ind w:left="454"/>
      </w:pPr>
      <w:r>
        <w:rPr>
          <w:b/>
          <w:color w:val="6E1F33"/>
        </w:rPr>
        <w:t xml:space="preserve">3.  </w:t>
      </w:r>
      <w:r>
        <w:rPr>
          <w:rFonts w:ascii="Georgia" w:hAnsi="Georgia"/>
          <w:b/>
          <w:color w:val="2A2A2A"/>
          <w:sz w:val="24"/>
        </w:rPr>
        <w:t>¿Cuál es la evidencia?</w:t>
      </w:r>
      <w:r>
        <w:rPr>
          <w:rFonts w:ascii="Georgia" w:hAnsi="Georgia"/>
          <w:color w:val="2A2A2A"/>
          <w:sz w:val="24"/>
        </w:rPr>
        <w:t xml:space="preserve"> (¿Qué dato verificable la apoya?).</w:t>
      </w:r>
    </w:p>
    <w:p>
      <w:pPr>
        <w:spacing w:after="60" w:line="336" w:lineRule="auto"/>
        <w:ind w:left="454"/>
      </w:pPr>
      <w:r>
        <w:rPr>
          <w:b/>
          <w:color w:val="6E1F33"/>
        </w:rPr>
        <w:t xml:space="preserve">4.  </w:t>
      </w:r>
      <w:r>
        <w:rPr>
          <w:rFonts w:ascii="Georgia" w:hAnsi="Georgia"/>
          <w:b/>
          <w:color w:val="2A2A2A"/>
          <w:sz w:val="24"/>
        </w:rPr>
        <w:t>¿Qué la refutaría?</w:t>
      </w:r>
      <w:r>
        <w:rPr>
          <w:rFonts w:ascii="Georgia" w:hAnsi="Georgia"/>
          <w:color w:val="2A2A2A"/>
          <w:sz w:val="24"/>
        </w:rPr>
        <w:t xml:space="preserve"> (¿Cuál es el dato de falsación?).</w:t>
      </w:r>
    </w:p>
    <w:p>
      <w:pPr>
        <w:spacing w:after="60" w:line="336" w:lineRule="auto"/>
        <w:ind w:left="454"/>
      </w:pPr>
      <w:r>
        <w:rPr>
          <w:b/>
          <w:color w:val="6E1F33"/>
        </w:rPr>
        <w:t xml:space="preserve">5.  </w:t>
      </w:r>
      <w:r>
        <w:rPr>
          <w:rFonts w:ascii="Georgia" w:hAnsi="Georgia"/>
          <w:b/>
          <w:color w:val="2A2A2A"/>
          <w:sz w:val="24"/>
        </w:rPr>
        <w:t>¿Qué no sabemos todavía?</w:t>
      </w:r>
      <w:r>
        <w:rPr>
          <w:rFonts w:ascii="Georgia" w:hAnsi="Georgia"/>
          <w:color w:val="2A2A2A"/>
          <w:sz w:val="24"/>
        </w:rPr>
        <w:t xml:space="preserve"> (¿Cuál es la ausencia de datos honesta?).</w:t>
      </w:r>
    </w:p>
    <w:p>
      <w:pPr>
        <w:spacing w:line="336" w:lineRule="auto" w:after="160"/>
        <w:jc w:val="both"/>
        <w:ind w:firstLine="396"/>
      </w:pPr>
      <w:r>
        <w:rPr>
          <w:rFonts w:ascii="Georgia" w:hAnsi="Georgia"/>
          <w:color w:val="2A2A2A"/>
          <w:sz w:val="24"/>
        </w:rPr>
        <w:t xml:space="preserve">Estas preguntas se aplican igual a un texto antiguo (con el </w:t>
      </w:r>
      <w:r>
        <w:rPr>
          <w:rFonts w:ascii="Georgia" w:hAnsi="Georgia"/>
          <w:b/>
          <w:color w:val="2A2A2A"/>
          <w:sz w:val="24"/>
        </w:rPr>
        <w:t>cotejo</w:t>
      </w:r>
      <w:r>
        <w:rPr>
          <w:rFonts w:ascii="Georgia" w:hAnsi="Georgia"/>
          <w:color w:val="2A2A2A"/>
          <w:sz w:val="24"/>
        </w:rPr>
        <w:t xml:space="preserve"> de la fuente), a un objeto arqueológico (con la cadena de custodia y la estratigrafía) y a una anomalía geológica (con los controles naturales y la replicación).</w:t>
      </w:r>
    </w:p>
    <w:p>
      <w:pPr>
        <w:spacing w:before="280" w:after="160"/>
        <w:jc w:val="left"/>
      </w:pPr>
      <w:r>
        <w:rPr>
          <w:rFonts w:ascii="Georgia" w:hAnsi="Georgia"/>
          <w:b/>
          <w:color w:val="6E1F33"/>
          <w:sz w:val="30"/>
        </w:rPr>
        <w:t>A.4 Reglas de oro (no negociables)</w:t>
      </w:r>
    </w:p>
    <w:p>
      <w:pPr>
        <w:spacing w:after="60" w:line="336" w:lineRule="auto"/>
        <w:ind w:left="454"/>
      </w:pPr>
      <w:r>
        <w:rPr>
          <w:b/>
          <w:color w:val="6E1F33"/>
        </w:rPr>
        <w:t xml:space="preserve">1.  </w:t>
      </w:r>
      <w:r>
        <w:rPr>
          <w:rFonts w:ascii="Georgia" w:hAnsi="Georgia"/>
          <w:b/>
          <w:color w:val="2A2A2A"/>
          <w:sz w:val="24"/>
        </w:rPr>
        <w:t>Ausencia de datos ≠ refutación ni prueba.</w:t>
      </w:r>
      <w:r>
        <w:rPr>
          <w:rFonts w:ascii="Georgia" w:hAnsi="Georgia"/>
          <w:color w:val="2A2A2A"/>
          <w:sz w:val="24"/>
        </w:rPr>
        <w:t xml:space="preserve"> La falta de evidencia no cierra la pregunta ni la abre; la deja en su lugar.</w:t>
      </w:r>
    </w:p>
    <w:p>
      <w:pPr>
        <w:spacing w:after="60" w:line="336" w:lineRule="auto"/>
        <w:ind w:left="454"/>
      </w:pPr>
      <w:r>
        <w:rPr>
          <w:b/>
          <w:color w:val="6E1F33"/>
        </w:rPr>
        <w:t xml:space="preserve">2.  </w:t>
      </w:r>
      <w:r>
        <w:rPr>
          <w:rFonts w:ascii="Georgia" w:hAnsi="Georgia"/>
          <w:b/>
          <w:color w:val="2A2A2A"/>
          <w:sz w:val="24"/>
        </w:rPr>
        <w:t>Catástrofe ≠ civilización.</w:t>
      </w:r>
      <w:r>
        <w:rPr>
          <w:rFonts w:ascii="Georgia" w:hAnsi="Georgia"/>
          <w:color w:val="2A2A2A"/>
          <w:sz w:val="24"/>
        </w:rPr>
        <w:t xml:space="preserve"> Un evento destructivo real (impacto, inundación, erupción) no prueba que haya borrado una civilización avanzada. Son proposiciones distintas.</w:t>
      </w:r>
    </w:p>
    <w:p>
      <w:pPr>
        <w:spacing w:after="60" w:line="336" w:lineRule="auto"/>
        <w:ind w:left="454"/>
      </w:pPr>
      <w:r>
        <w:rPr>
          <w:b/>
          <w:color w:val="6E1F33"/>
        </w:rPr>
        <w:t xml:space="preserve">3.  </w:t>
      </w:r>
      <w:r>
        <w:rPr>
          <w:rFonts w:ascii="Georgia" w:hAnsi="Georgia"/>
          <w:b/>
          <w:color w:val="2A2A2A"/>
          <w:sz w:val="24"/>
        </w:rPr>
        <w:t>La carga de la prueba sobre quien afirma.</w:t>
      </w:r>
      <w:r>
        <w:rPr>
          <w:rFonts w:ascii="Georgia" w:hAnsi="Georgia"/>
          <w:color w:val="2A2A2A"/>
          <w:sz w:val="24"/>
        </w:rPr>
        <w:t xml:space="preserve"> Lo extraordinario exige evidencia proporcional.</w:t>
      </w:r>
    </w:p>
    <w:p>
      <w:pPr>
        <w:spacing w:after="60" w:line="336" w:lineRule="auto"/>
        <w:ind w:left="454"/>
      </w:pPr>
      <w:r>
        <w:rPr>
          <w:b/>
          <w:color w:val="6E1F33"/>
        </w:rPr>
        <w:t xml:space="preserve">4.  </w:t>
      </w:r>
      <w:r>
        <w:rPr>
          <w:rFonts w:ascii="Georgia" w:hAnsi="Georgia"/>
          <w:b/>
          <w:color w:val="2A2A2A"/>
          <w:sz w:val="24"/>
        </w:rPr>
        <w:t>¿Cómo se sabría?</w:t>
      </w:r>
      <w:r>
        <w:rPr>
          <w:rFonts w:ascii="Georgia" w:hAnsi="Georgia"/>
          <w:color w:val="2A2A2A"/>
          <w:sz w:val="24"/>
        </w:rPr>
        <w:t xml:space="preserve"> El hilo conductual que cierra cada capítulo de la Parte II: una afirmación solo vale si define qué dato la confirmaría o la refutaría.</w:t>
      </w:r>
    </w:p>
    <w:p>
      <w:pPr>
        <w:spacing w:before="280" w:after="160"/>
        <w:jc w:val="left"/>
      </w:pPr>
      <w:r>
        <w:rPr>
          <w:rFonts w:ascii="Georgia" w:hAnsi="Georgia"/>
          <w:b/>
          <w:color w:val="6E1F33"/>
          <w:sz w:val="30"/>
        </w:rPr>
        <w:t>A.5 Plantilla de evaluación por caso</w:t>
      </w:r>
    </w:p>
    <w:p>
      <w:pPr>
        <w:spacing w:line="336" w:lineRule="auto" w:after="160"/>
        <w:jc w:val="both"/>
        <w:ind w:firstLine="396"/>
      </w:pPr>
      <w:r>
        <w:rPr>
          <w:rFonts w:ascii="Georgia" w:hAnsi="Georgia"/>
          <w:color w:val="2A2A2A"/>
          <w:sz w:val="24"/>
        </w:rPr>
        <w:t>Para cada caso del libro (véase Apéndice B), la evaluación se registra en esta plantilla:</w:t>
      </w:r>
    </w:p>
    <w:tbl>
      <w:tblPr>
        <w:tblStyle w:val="LightGrid-Accent1"/>
        <w:tblW w:type="auto" w:w="0"/>
        <w:jc w:val="center"/>
        <w:tblLook w:firstColumn="1" w:firstRow="1" w:lastColumn="0" w:lastRow="0" w:noHBand="0" w:noVBand="1" w:val="04A0"/>
      </w:tblPr>
      <w:tblGrid>
        <w:gridCol w:w="4479"/>
        <w:gridCol w:w="4479"/>
      </w:tblGrid>
      <w:tr>
        <w:tc>
          <w:tcPr>
            <w:tcW w:type="dxa" w:w="4479"/>
          </w:tcPr>
          <w:p>
            <w:r/>
            <w:r>
              <w:rPr>
                <w:rFonts w:ascii="Georgia" w:hAnsi="Georgia"/>
                <w:b/>
                <w:color w:val="6E1F33"/>
                <w:sz w:val="19"/>
              </w:rPr>
              <w:t>Campo</w:t>
            </w:r>
          </w:p>
        </w:tc>
        <w:tc>
          <w:tcPr>
            <w:tcW w:type="dxa" w:w="4479"/>
          </w:tcPr>
          <w:p>
            <w:r/>
            <w:r>
              <w:rPr>
                <w:rFonts w:ascii="Georgia" w:hAnsi="Georgia"/>
                <w:b/>
                <w:color w:val="6E1F33"/>
                <w:sz w:val="19"/>
              </w:rPr>
              <w:t>Registro</w:t>
            </w:r>
          </w:p>
        </w:tc>
      </w:tr>
      <w:tr>
        <w:tc>
          <w:tcPr>
            <w:tcW w:type="dxa" w:w="4479"/>
          </w:tcPr>
          <w:p>
            <w:r/>
            <w:r>
              <w:rPr>
                <w:rFonts w:ascii="Georgia" w:hAnsi="Georgia"/>
                <w:sz w:val="19"/>
              </w:rPr>
              <w:t>Afirmación original (tal como circula)</w:t>
            </w:r>
          </w:p>
        </w:tc>
        <w:tc>
          <w:tcPr>
            <w:tcW w:type="dxa" w:w="4479"/>
          </w:tcPr>
          <w:p>
            <w:r/>
            <w:r>
              <w:rPr>
                <w:rFonts w:ascii="Georgia" w:hAnsi="Georgia"/>
                <w:sz w:val="19"/>
              </w:rPr>
            </w:r>
          </w:p>
        </w:tc>
      </w:tr>
      <w:tr>
        <w:tc>
          <w:tcPr>
            <w:tcW w:type="dxa" w:w="4479"/>
          </w:tcPr>
          <w:p>
            <w:r/>
            <w:r>
              <w:rPr>
                <w:rFonts w:ascii="Georgia" w:hAnsi="Georgia"/>
                <w:sz w:val="19"/>
              </w:rPr>
              <w:t>Hechos documentados</w:t>
            </w:r>
          </w:p>
        </w:tc>
        <w:tc>
          <w:tcPr>
            <w:tcW w:type="dxa" w:w="4479"/>
          </w:tcPr>
          <w:p>
            <w:r/>
            <w:r>
              <w:rPr>
                <w:rFonts w:ascii="Georgia" w:hAnsi="Georgia"/>
                <w:sz w:val="19"/>
              </w:rPr>
            </w:r>
          </w:p>
        </w:tc>
      </w:tr>
      <w:tr>
        <w:tc>
          <w:tcPr>
            <w:tcW w:type="dxa" w:w="4479"/>
          </w:tcPr>
          <w:p>
            <w:r/>
            <w:r>
              <w:rPr>
                <w:rFonts w:ascii="Georgia" w:hAnsi="Georgia"/>
                <w:sz w:val="19"/>
              </w:rPr>
              <w:t>Interpretaciones en disputa (≥2)</w:t>
            </w:r>
          </w:p>
        </w:tc>
        <w:tc>
          <w:tcPr>
            <w:tcW w:type="dxa" w:w="4479"/>
          </w:tcPr>
          <w:p>
            <w:r/>
            <w:r>
              <w:rPr>
                <w:rFonts w:ascii="Georgia" w:hAnsi="Georgia"/>
                <w:sz w:val="19"/>
              </w:rPr>
            </w:r>
          </w:p>
        </w:tc>
      </w:tr>
      <w:tr>
        <w:tc>
          <w:tcPr>
            <w:tcW w:type="dxa" w:w="4479"/>
          </w:tcPr>
          <w:p>
            <w:r/>
            <w:r>
              <w:rPr>
                <w:rFonts w:ascii="Georgia" w:hAnsi="Georgia"/>
                <w:sz w:val="19"/>
              </w:rPr>
              <w:t>Hipótesis</w:t>
            </w:r>
          </w:p>
        </w:tc>
        <w:tc>
          <w:tcPr>
            <w:tcW w:type="dxa" w:w="4479"/>
          </w:tcPr>
          <w:p>
            <w:r/>
            <w:r>
              <w:rPr>
                <w:rFonts w:ascii="Georgia" w:hAnsi="Georgia"/>
                <w:sz w:val="19"/>
              </w:rPr>
            </w:r>
          </w:p>
        </w:tc>
      </w:tr>
      <w:tr>
        <w:tc>
          <w:tcPr>
            <w:tcW w:type="dxa" w:w="4479"/>
          </w:tcPr>
          <w:p>
            <w:r/>
            <w:r>
              <w:rPr>
                <w:rFonts w:ascii="Georgia" w:hAnsi="Georgia"/>
                <w:sz w:val="19"/>
              </w:rPr>
              <w:t>Especulaciones</w:t>
            </w:r>
          </w:p>
        </w:tc>
        <w:tc>
          <w:tcPr>
            <w:tcW w:type="dxa" w:w="4479"/>
          </w:tcPr>
          <w:p>
            <w:r/>
            <w:r>
              <w:rPr>
                <w:rFonts w:ascii="Georgia" w:hAnsi="Georgia"/>
                <w:sz w:val="19"/>
              </w:rPr>
            </w:r>
          </w:p>
        </w:tc>
      </w:tr>
      <w:tr>
        <w:tc>
          <w:tcPr>
            <w:tcW w:type="dxa" w:w="4479"/>
          </w:tcPr>
          <w:p>
            <w:r/>
            <w:r>
              <w:rPr>
                <w:rFonts w:ascii="Georgia" w:hAnsi="Georgia"/>
                <w:sz w:val="19"/>
              </w:rPr>
              <w:t>Contradicciones</w:t>
            </w:r>
          </w:p>
        </w:tc>
        <w:tc>
          <w:tcPr>
            <w:tcW w:type="dxa" w:w="4479"/>
          </w:tcPr>
          <w:p>
            <w:r/>
            <w:r>
              <w:rPr>
                <w:rFonts w:ascii="Georgia" w:hAnsi="Georgia"/>
                <w:sz w:val="19"/>
              </w:rPr>
            </w:r>
          </w:p>
        </w:tc>
      </w:tr>
      <w:tr>
        <w:tc>
          <w:tcPr>
            <w:tcW w:type="dxa" w:w="4479"/>
          </w:tcPr>
          <w:p>
            <w:r/>
            <w:r>
              <w:rPr>
                <w:rFonts w:ascii="Georgia" w:hAnsi="Georgia"/>
                <w:sz w:val="19"/>
              </w:rPr>
              <w:t>Ausencia de datos</w:t>
            </w:r>
          </w:p>
        </w:tc>
        <w:tc>
          <w:tcPr>
            <w:tcW w:type="dxa" w:w="4479"/>
          </w:tcPr>
          <w:p>
            <w:r/>
            <w:r>
              <w:rPr>
                <w:rFonts w:ascii="Georgia" w:hAnsi="Georgia"/>
                <w:sz w:val="19"/>
              </w:rPr>
            </w:r>
          </w:p>
        </w:tc>
      </w:tr>
      <w:tr>
        <w:tc>
          <w:tcPr>
            <w:tcW w:type="dxa" w:w="4479"/>
          </w:tcPr>
          <w:p>
            <w:r/>
            <w:r>
              <w:rPr>
                <w:rFonts w:ascii="Georgia" w:hAnsi="Georgia"/>
                <w:sz w:val="19"/>
              </w:rPr>
              <w:t>Dato de falsación</w:t>
            </w:r>
          </w:p>
        </w:tc>
        <w:tc>
          <w:tcPr>
            <w:tcW w:type="dxa" w:w="4479"/>
          </w:tcPr>
          <w:p>
            <w:r/>
            <w:r>
              <w:rPr>
                <w:rFonts w:ascii="Georgia" w:hAnsi="Georgia"/>
                <w:sz w:val="19"/>
              </w:rPr>
            </w:r>
          </w:p>
        </w:tc>
      </w:tr>
      <w:tr>
        <w:tc>
          <w:tcPr>
            <w:tcW w:type="dxa" w:w="4479"/>
          </w:tcPr>
          <w:p>
            <w:r/>
            <w:r>
              <w:rPr>
                <w:rFonts w:ascii="Georgia" w:hAnsi="Georgia"/>
                <w:sz w:val="19"/>
              </w:rPr>
              <w:t>Referencia trazable (source_id/claim_id)</w:t>
            </w:r>
          </w:p>
        </w:tc>
        <w:tc>
          <w:tcPr>
            <w:tcW w:type="dxa" w:w="4479"/>
          </w:tcPr>
          <w:p>
            <w:r/>
            <w:r>
              <w:rPr>
                <w:rFonts w:ascii="Georgia" w:hAnsi="Georgia"/>
                <w:sz w:val="19"/>
              </w:rPr>
            </w:r>
          </w:p>
        </w:tc>
      </w:tr>
      <w:tr>
        <w:tc>
          <w:tcPr>
            <w:tcW w:type="dxa" w:w="4479"/>
          </w:tcPr>
          <w:p>
            <w:r/>
            <w:r>
              <w:rPr>
                <w:rFonts w:ascii="Georgia" w:hAnsi="Georgia"/>
                <w:sz w:val="19"/>
              </w:rPr>
              <w:t>Veredicto etiquetado</w:t>
            </w:r>
          </w:p>
        </w:tc>
        <w:tc>
          <w:tcPr>
            <w:tcW w:type="dxa" w:w="4479"/>
          </w:tcPr>
          <w:p>
            <w:r/>
            <w:r>
              <w:rPr>
                <w:rFonts w:ascii="Georgia" w:hAnsi="Georgia"/>
                <w:sz w:val="19"/>
              </w:rPr>
            </w:r>
          </w:p>
        </w:tc>
      </w:tr>
      <w:tr>
        <w:tc>
          <w:tcPr>
            <w:tcW w:type="dxa" w:w="4479"/>
          </w:tcPr>
          <w:p>
            <w:r/>
            <w:r>
              <w:rPr>
                <w:rFonts w:ascii="Georgia" w:hAnsi="Georgia"/>
                <w:sz w:val="19"/>
              </w:rPr>
              <w:t>La pregunta que queda</w:t>
            </w:r>
          </w:p>
        </w:tc>
        <w:tc>
          <w:tcPr>
            <w:tcW w:type="dxa" w:w="4479"/>
          </w:tcPr>
          <w:p>
            <w:r/>
            <w:r>
              <w:rPr>
                <w:rFonts w:ascii="Georgia" w:hAnsi="Georgia"/>
                <w:sz w:val="19"/>
              </w:rPr>
            </w:r>
          </w:p>
        </w:tc>
      </w:tr>
    </w:tbl>
    <w:p>
      <w:pPr>
        <w:spacing w:before="280" w:after="160"/>
        <w:jc w:val="left"/>
      </w:pPr>
      <w:r>
        <w:rPr>
          <w:rFonts w:ascii="Georgia" w:hAnsi="Georgia"/>
          <w:b/>
          <w:color w:val="6E1F33"/>
          <w:sz w:val="30"/>
        </w:rPr>
        <w:t>A.6 Límites del protocolo</w:t>
      </w:r>
    </w:p>
    <w:p>
      <w:pPr>
        <w:spacing w:line="336" w:lineRule="auto" w:after="160"/>
        <w:jc w:val="both"/>
        <w:ind w:firstLine="396"/>
      </w:pPr>
      <w:r>
        <w:rPr>
          <w:rFonts w:ascii="Georgia" w:hAnsi="Georgia"/>
          <w:color w:val="2A2A2A"/>
          <w:sz w:val="24"/>
        </w:rPr>
        <w:t xml:space="preserve">El protocolo no puede </w:t>
      </w:r>
      <w:r>
        <w:rPr>
          <w:rFonts w:ascii="Georgia" w:hAnsi="Georgia"/>
          <w:b/>
          <w:color w:val="2A2A2A"/>
          <w:sz w:val="24"/>
        </w:rPr>
        <w:t>demostrar la ausencia</w:t>
      </w:r>
      <w:r>
        <w:rPr>
          <w:rFonts w:ascii="Georgia" w:hAnsi="Georgia"/>
          <w:color w:val="2A2A2A"/>
          <w:sz w:val="24"/>
        </w:rPr>
        <w:t xml:space="preserve"> (no cierra la búsqueda); depende de la </w:t>
      </w:r>
      <w:r>
        <w:rPr>
          <w:rFonts w:ascii="Georgia" w:hAnsi="Georgia"/>
          <w:b/>
          <w:color w:val="2A2A2A"/>
          <w:sz w:val="24"/>
        </w:rPr>
        <w:t>calidad de la información</w:t>
      </w:r>
      <w:r>
        <w:rPr>
          <w:rFonts w:ascii="Georgia" w:hAnsi="Georgia"/>
          <w:color w:val="2A2A2A"/>
          <w:sz w:val="24"/>
        </w:rPr>
        <w:t xml:space="preserve"> (sin objeto ni contexto no hay nada que examinar); y no </w:t>
      </w:r>
      <w:r>
        <w:rPr>
          <w:rFonts w:ascii="Georgia" w:hAnsi="Georgia"/>
          <w:b/>
          <w:color w:val="2A2A2A"/>
          <w:sz w:val="24"/>
        </w:rPr>
        <w:t>predice el futuro</w:t>
      </w:r>
      <w:r>
        <w:rPr>
          <w:rFonts w:ascii="Georgia" w:hAnsi="Georgia"/>
          <w:color w:val="2A2A2A"/>
          <w:sz w:val="24"/>
        </w:rPr>
        <w:t xml:space="preserve"> (no es una bola de cristal, es una vara de medir). Un método que reconoce sus límites es más confiable que uno que pretende no tenerlos.</w:t>
      </w:r>
    </w:p>
    <w:p>
      <w:r>
        <w:br w:type="page"/>
      </w:r>
    </w:p>
    <w:p>
      <w:pPr>
        <w:spacing w:before="120" w:after="280"/>
        <w:jc w:val="left"/>
        <w:pBdr>
          <w:bottom w:val="single" w:sz="6" w:space="6" w:color="9A7B2F"/>
        </w:pBdr>
      </w:pPr>
      <w:r>
        <w:rPr>
          <w:rFonts w:ascii="Georgia" w:hAnsi="Georgia"/>
          <w:b/>
          <w:color w:val="6E1F33"/>
          <w:sz w:val="48"/>
        </w:rPr>
        <w:t>Apéndice B. Catálogo de casos</w:t>
      </w:r>
    </w:p>
    <w:p>
      <w:pPr>
        <w:spacing w:line="336" w:lineRule="auto" w:after="160"/>
        <w:jc w:val="both"/>
        <w:ind w:firstLine="396"/>
      </w:pPr>
      <w:r>
        <w:rPr>
          <w:rFonts w:ascii="Georgia" w:hAnsi="Georgia"/>
          <w:color w:val="2A2A2A"/>
          <w:sz w:val="24"/>
        </w:rPr>
        <w:t>Catálogo de los casos examinados en la Parte II del libro (capítulos 4 a 10), con la afirmación original, el estado probatorio, el veredicto etiquetado y la referencia trazable del registro del proyecto. Cada entrada sigue la plantilla del Apéndice A.</w:t>
      </w:r>
    </w:p>
    <w:p>
      <w:pPr>
        <w:spacing w:before="280" w:after="160"/>
        <w:jc w:val="left"/>
      </w:pPr>
      <w:r>
        <w:rPr>
          <w:rFonts w:ascii="Georgia" w:hAnsi="Georgia"/>
          <w:b/>
          <w:color w:val="6E1F33"/>
          <w:sz w:val="30"/>
        </w:rPr>
        <w:t>B.1 La Esfinge y su enigma (Cap. 4)</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La Esfinge de Guiza es mucho más antigua que la IV Dinastía —quizá de la última Edad de Hielo, hacia el 10.000 a.C.—, lo que implicaría una civilización avanzada anterior a los faraones. (Schoch y West; DCA-000021, CLM-000001)</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La Esfinge y su recinto están tallados en caliza; los geofísicos midieron una variación en la profundidad de meteorización subsuperficial; los templos asociados datan por luminiscencia de mediados a finales del III milenio a.C. (Liritzis &amp; Vafiadou 2015).</w:t>
      </w:r>
    </w:p>
    <w:p>
      <w:pPr>
        <w:spacing w:after="60" w:line="336" w:lineRule="auto"/>
        <w:ind w:left="454"/>
      </w:pPr>
      <w:r>
        <w:rPr>
          <w:b/>
          <w:color w:val="6E1F33"/>
        </w:rPr>
        <w:t xml:space="preserve">•  </w:t>
      </w:r>
      <w:r>
        <w:rPr>
          <w:rFonts w:ascii="Georgia" w:hAnsi="Georgia"/>
          <w:b/>
          <w:color w:val="2A2A2A"/>
          <w:sz w:val="24"/>
        </w:rPr>
        <w:t>Interpretaciones en disputa.</w:t>
      </w:r>
      <w:r>
        <w:rPr>
          <w:rFonts w:ascii="Georgia" w:hAnsi="Georgia"/>
          <w:color w:val="2A2A2A"/>
          <w:sz w:val="24"/>
        </w:rPr>
        <w:t xml:space="preserve"> Erosión por lluvia antigua (Schoch) frente a cristalización salina en clima árido y karst pre-Plioceno (Gauri et al. 1995); resolución intermedia: Esfinge de las dinastías tempranas (Reader 2001).</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Hipótesis no confirmada.</w:t>
      </w:r>
      <w:r>
        <w:rPr>
          <w:rFonts w:ascii="Georgia" w:hAnsi="Georgia"/>
          <w:color w:val="2A2A2A"/>
          <w:sz w:val="24"/>
        </w:rPr>
        <w:t xml:space="preserve"> No hay un solo hecho que demuestre la edad antigua; la datación de los templos apunta al III milenio a.C.</w:t>
      </w:r>
    </w:p>
    <w:p>
      <w:pPr>
        <w:spacing w:after="60" w:line="336" w:lineRule="auto"/>
        <w:ind w:left="454"/>
      </w:pPr>
      <w:r>
        <w:rPr>
          <w:b/>
          <w:color w:val="6E1F33"/>
        </w:rPr>
        <w:t xml:space="preserve">•  </w:t>
      </w:r>
      <w:r>
        <w:rPr>
          <w:rFonts w:ascii="Georgia" w:hAnsi="Georgia"/>
          <w:b/>
          <w:color w:val="2A2A2A"/>
          <w:sz w:val="24"/>
        </w:rPr>
        <w:t>Dato que falta.</w:t>
      </w:r>
      <w:r>
        <w:rPr>
          <w:rFonts w:ascii="Georgia" w:hAnsi="Georgia"/>
          <w:color w:val="2A2A2A"/>
          <w:sz w:val="24"/>
        </w:rPr>
        <w:t xml:space="preserve"> Datación del recinto (isótopos cosmogénicos), no de los templos.</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edad tiene el recinto tallado de la Esfinge, medido directamente?</w:t>
      </w:r>
    </w:p>
    <w:p>
      <w:pPr>
        <w:spacing w:before="280" w:after="160"/>
        <w:jc w:val="left"/>
      </w:pPr>
      <w:r>
        <w:rPr>
          <w:rFonts w:ascii="Georgia" w:hAnsi="Georgia"/>
          <w:b/>
          <w:color w:val="6E1F33"/>
          <w:sz w:val="30"/>
        </w:rPr>
        <w:t>B.2 Los mapas que "mostraban" la Antártida (Cap. 5)</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Los mapas de Piri Reis (1513) y Oronteus Finaeus (1531) muestran la Antártida sin hielo, evidenciando una civilización cartográfica antigua avanzada. (Hapgood 1966; DCA-000019)</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Los mapas existen; el de Piri Reis lleva anotaciones que describen la costa sur como "muy caliente", con loros y serpientes —típicas de Sudamérica tropical, no de la Antártida.</w:t>
      </w:r>
    </w:p>
    <w:p>
      <w:pPr>
        <w:spacing w:after="60" w:line="336" w:lineRule="auto"/>
        <w:ind w:left="454"/>
      </w:pPr>
      <w:r>
        <w:rPr>
          <w:b/>
          <w:color w:val="6E1F33"/>
        </w:rPr>
        <w:t xml:space="preserve">•  </w:t>
      </w:r>
      <w:r>
        <w:rPr>
          <w:rFonts w:ascii="Georgia" w:hAnsi="Georgia"/>
          <w:b/>
          <w:color w:val="2A2A2A"/>
          <w:sz w:val="24"/>
        </w:rPr>
        <w:t>Interpretaciones en disputa.</w:t>
      </w:r>
      <w:r>
        <w:rPr>
          <w:rFonts w:ascii="Georgia" w:hAnsi="Georgia"/>
          <w:color w:val="2A2A2A"/>
          <w:sz w:val="24"/>
        </w:rPr>
        <w:t xml:space="preserve"> La "costa antártica" es el extremo inferior de Sudamérica distorsionado para encajar en el pergamino; la </w:t>
      </w:r>
      <w:r>
        <w:rPr>
          <w:rFonts w:ascii="Georgia" w:hAnsi="Georgia"/>
          <w:i/>
          <w:color w:val="2A2A2A"/>
          <w:sz w:val="24"/>
        </w:rPr>
        <w:t>Terra Australis</w:t>
      </w:r>
      <w:r>
        <w:rPr>
          <w:rFonts w:ascii="Georgia" w:hAnsi="Georgia"/>
          <w:color w:val="2A2A2A"/>
          <w:sz w:val="24"/>
        </w:rPr>
        <w:t xml:space="preserve"> de Finaeus es un continente teórico de la geografía renacentista, no un levantamiento de la Antártida.</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Falsada.</w:t>
      </w:r>
      <w:r>
        <w:rPr>
          <w:rFonts w:ascii="Georgia" w:hAnsi="Georgia"/>
          <w:color w:val="2A2A2A"/>
          <w:sz w:val="24"/>
        </w:rPr>
        <w:t xml:space="preserve"> La "coincidencia" dependía de rotar el mapa, reescalarlo y elegir una proyección a medida (Hapgood rotó 20°, movió el polo 7,5° = 1.600 km y reescaló ~230%).</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proyección usó realmente Piri Reis, y qué costa representa su extremo sur?</w:t>
      </w:r>
    </w:p>
    <w:p>
      <w:pPr>
        <w:spacing w:before="280" w:after="160"/>
        <w:jc w:val="left"/>
      </w:pPr>
      <w:r>
        <w:rPr>
          <w:rFonts w:ascii="Georgia" w:hAnsi="Georgia"/>
          <w:b/>
          <w:color w:val="6E1F33"/>
          <w:sz w:val="30"/>
        </w:rPr>
        <w:t>B.3 Atlántida y Mu (Cap. 6)</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Existió un continente/isla madre de la civilización, Atlántida (océano Atlántico) o Mu (Pacífico), hundido en una catástrofe, del que descienden todas las culturas.</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Platón la usa como relato filosófico en </w:t>
      </w:r>
      <w:r>
        <w:rPr>
          <w:rFonts w:ascii="Georgia" w:hAnsi="Georgia"/>
          <w:i/>
          <w:color w:val="2A2A2A"/>
          <w:sz w:val="24"/>
        </w:rPr>
        <w:t>Timeo</w:t>
      </w:r>
      <w:r>
        <w:rPr>
          <w:rFonts w:ascii="Georgia" w:hAnsi="Georgia"/>
          <w:color w:val="2A2A2A"/>
          <w:sz w:val="24"/>
        </w:rPr>
        <w:t xml:space="preserve"> y </w:t>
      </w:r>
      <w:r>
        <w:rPr>
          <w:rFonts w:ascii="Georgia" w:hAnsi="Georgia"/>
          <w:i/>
          <w:color w:val="2A2A2A"/>
          <w:sz w:val="24"/>
        </w:rPr>
        <w:t>Critias</w:t>
      </w:r>
      <w:r>
        <w:rPr>
          <w:rFonts w:ascii="Georgia" w:hAnsi="Georgia"/>
          <w:color w:val="2A2A2A"/>
          <w:sz w:val="24"/>
        </w:rPr>
        <w:t>; Donnelly (1882) la convirtió en "cuna de la civilización"; Churchward afirmó descifrar las tablillas Naacal, sin cadena documental.</w:t>
      </w:r>
    </w:p>
    <w:p>
      <w:pPr>
        <w:spacing w:after="60" w:line="336" w:lineRule="auto"/>
        <w:ind w:left="454"/>
      </w:pPr>
      <w:r>
        <w:rPr>
          <w:b/>
          <w:color w:val="6E1F33"/>
        </w:rPr>
        <w:t xml:space="preserve">•  </w:t>
      </w:r>
      <w:r>
        <w:rPr>
          <w:rFonts w:ascii="Georgia" w:hAnsi="Georgia"/>
          <w:b/>
          <w:color w:val="2A2A2A"/>
          <w:sz w:val="24"/>
        </w:rPr>
        <w:t>Contradicciones.</w:t>
      </w:r>
      <w:r>
        <w:rPr>
          <w:rFonts w:ascii="Georgia" w:hAnsi="Georgia"/>
          <w:color w:val="2A2A2A"/>
          <w:sz w:val="24"/>
        </w:rPr>
        <w:t xml:space="preserve"> Las fuentes no coinciden en ubicación, tamaño, fecha ni detalles; las tablillas Naacal no tienen procedencia verificable.</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Sin confirmar.</w:t>
      </w:r>
      <w:r>
        <w:rPr>
          <w:rFonts w:ascii="Georgia" w:hAnsi="Georgia"/>
          <w:color w:val="2A2A2A"/>
          <w:sz w:val="24"/>
        </w:rPr>
        <w:t xml:space="preserve"> Un relato poderoso no es una evidencia; la belleza de una historia no la convierte en un hecho.</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¿Hay algún registro geológico de un continente hundido en la escala que los mitos describen?</w:t>
      </w:r>
    </w:p>
    <w:p>
      <w:pPr>
        <w:spacing w:before="280" w:after="160"/>
        <w:jc w:val="left"/>
      </w:pPr>
      <w:r>
        <w:rPr>
          <w:rFonts w:ascii="Georgia" w:hAnsi="Georgia"/>
          <w:b/>
          <w:color w:val="6E1F33"/>
          <w:sz w:val="30"/>
        </w:rPr>
        <w:t>B.4 Cuando el cielo cayó (Cap. 7)</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Un cataclismo cósmico (hace ~12.900 años, Younger Dryas) o una erupción (Toba, ~74 ka) destruyó una civilización avanzada de la Edad de Hielo.</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El impacto hipotético de la YDIH y la erupción de Toba son eventos reales en debate científico. Sundaland es un hecho paleogeográfico: la subida del mar (~120–130 m) hundió paisajes costeros.</w:t>
      </w:r>
    </w:p>
    <w:p>
      <w:pPr>
        <w:spacing w:after="60" w:line="336" w:lineRule="auto"/>
        <w:ind w:left="454"/>
      </w:pPr>
      <w:r>
        <w:rPr>
          <w:b/>
          <w:color w:val="6E1F33"/>
        </w:rPr>
        <w:t xml:space="preserve">•  </w:t>
      </w:r>
      <w:r>
        <w:rPr>
          <w:rFonts w:ascii="Georgia" w:hAnsi="Georgia"/>
          <w:b/>
          <w:color w:val="2A2A2A"/>
          <w:sz w:val="24"/>
        </w:rPr>
        <w:t>Contradicciones.</w:t>
      </w:r>
      <w:r>
        <w:rPr>
          <w:rFonts w:ascii="Georgia" w:hAnsi="Georgia"/>
          <w:color w:val="2A2A2A"/>
          <w:sz w:val="24"/>
        </w:rPr>
        <w:t xml:space="preserve"> La YDIH está refutada por Holliday et al. (2023) y defendida por Sweatman et al. (2024): controversia activa y polarizada. La versión clásica del "cuello de botella" de Toba ha perdido apoyo.</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Evento real sin civilización.</w:t>
      </w:r>
      <w:r>
        <w:rPr>
          <w:rFonts w:ascii="Georgia" w:hAnsi="Georgia"/>
          <w:color w:val="2A2A2A"/>
          <w:sz w:val="24"/>
        </w:rPr>
        <w:t xml:space="preserve"> Aun si hubo catástrofe, eso no demuestra que borrara una civilización avanzada. (Regla: catástrofe ≠ civilización.)</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dato distinguiría un impacto real de un origen volcánico o natural, y qué evidencia cultural quedaría?</w:t>
      </w:r>
    </w:p>
    <w:p>
      <w:pPr>
        <w:spacing w:before="280" w:after="160"/>
        <w:jc w:val="left"/>
      </w:pPr>
      <w:r>
        <w:rPr>
          <w:rFonts w:ascii="Georgia" w:hAnsi="Georgia"/>
          <w:b/>
          <w:color w:val="6E1F33"/>
          <w:sz w:val="30"/>
        </w:rPr>
        <w:t>B.5 Las ciudades sumergidas (Cap. 8)</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Yonaguni (Japón) y la Bahía de Cambay (India) albergan ciudades sumergidas de civilizaciones perdidas, de miles o decenas de miles de años de antigüedad.</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Yonaguni es una formación de arenisca que la geología explica como fracturación natural de la arenisca Yaeyama (Schoch: "geología clásica"); el ¹⁰Be de Kimura dio edades de 2.000–3.000 años en Sanninu-dai, no 10.000. Cambay fue dragada destructivamente; la madera de ~9.500 años no puede asociarse a estructuras.</w:t>
      </w:r>
    </w:p>
    <w:p>
      <w:pPr>
        <w:spacing w:after="60" w:line="336" w:lineRule="auto"/>
        <w:ind w:left="454"/>
      </w:pPr>
      <w:r>
        <w:rPr>
          <w:b/>
          <w:color w:val="6E1F33"/>
        </w:rPr>
        <w:t xml:space="preserve">•  </w:t>
      </w:r>
      <w:r>
        <w:rPr>
          <w:rFonts w:ascii="Georgia" w:hAnsi="Georgia"/>
          <w:b/>
          <w:color w:val="2A2A2A"/>
          <w:sz w:val="24"/>
        </w:rPr>
        <w:t>Contradicciones.</w:t>
      </w:r>
      <w:r>
        <w:rPr>
          <w:rFonts w:ascii="Georgia" w:hAnsi="Georgia"/>
          <w:color w:val="2A2A2A"/>
          <w:sz w:val="24"/>
        </w:rPr>
        <w:t xml:space="preserve"> La atribución humana de Yonaguni es rechazada por la mayoría de geólogos; el hallazgo de Cambay fue criticado por Mahadevan, Parpola y Morris por falta de contexto.</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No confirmada.</w:t>
      </w:r>
      <w:r>
        <w:rPr>
          <w:rFonts w:ascii="Georgia" w:hAnsi="Georgia"/>
          <w:color w:val="2A2A2A"/>
          <w:sz w:val="24"/>
        </w:rPr>
        <w:t xml:space="preserve"> Restos sumergidos reales, pero sin contexto estratigráfico que los asocie a una ciudad antigua; anomalías de prospección.</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excavación controlada y datación directa de los "muros" de Yonaguni o Cambay resolvería el caso?</w:t>
      </w:r>
    </w:p>
    <w:p>
      <w:pPr>
        <w:spacing w:before="280" w:after="160"/>
        <w:jc w:val="left"/>
      </w:pPr>
      <w:r>
        <w:rPr>
          <w:rFonts w:ascii="Georgia" w:hAnsi="Georgia"/>
          <w:b/>
          <w:color w:val="6E1F33"/>
          <w:sz w:val="30"/>
        </w:rPr>
        <w:t>B.6 Los dioses, los astros y las máquinas (Cap. 9)</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Las mitologías de dioses astronautas (Anunnaki de Sitchin) o los mecanismos antiguos (Anticitera) son evidencia de tecnología o presencia extraterrestre/avanzada en la antigüedad.</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El mecanismo de Anticitera (~205–60 a.C.) es una tecnología helenística real, contextualizada y estudiada (Freeth et al. 2008). Los relatos de los Anunnaki son una interpretación de textos mesopotámicos.</w:t>
      </w:r>
    </w:p>
    <w:p>
      <w:pPr>
        <w:spacing w:after="60" w:line="336" w:lineRule="auto"/>
        <w:ind w:left="454"/>
      </w:pPr>
      <w:r>
        <w:rPr>
          <w:b/>
          <w:color w:val="6E1F33"/>
        </w:rPr>
        <w:t xml:space="preserve">•  </w:t>
      </w:r>
      <w:r>
        <w:rPr>
          <w:rFonts w:ascii="Georgia" w:hAnsi="Georgia"/>
          <w:b/>
          <w:color w:val="2A2A2A"/>
          <w:sz w:val="24"/>
        </w:rPr>
        <w:t>Interpretaciones en disputa.</w:t>
      </w:r>
      <w:r>
        <w:rPr>
          <w:rFonts w:ascii="Georgia" w:hAnsi="Georgia"/>
          <w:color w:val="2A2A2A"/>
          <w:sz w:val="24"/>
        </w:rPr>
        <w:t xml:space="preserve"> Tecnología humana helenística frente a "regalo" o "sobrelectura"; la lectura de Sitchin no es aceptada por los asiriólogos.</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Sobrelectura.</w:t>
      </w:r>
      <w:r>
        <w:rPr>
          <w:rFonts w:ascii="Georgia" w:hAnsi="Georgia"/>
          <w:color w:val="2A2A2A"/>
          <w:sz w:val="24"/>
        </w:rPr>
        <w:t xml:space="preserve"> Lo que algunos presentan como "prueba de civilización perdida" a veces demuestra lo contrario: la capacidad humana real y contextualizada.</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parte de lo "misterioso" en los mecanismos antiguos se explica por el ingenio humano documentado?</w:t>
      </w:r>
    </w:p>
    <w:p>
      <w:pPr>
        <w:spacing w:before="280" w:after="160"/>
        <w:jc w:val="left"/>
      </w:pPr>
      <w:r>
        <w:rPr>
          <w:rFonts w:ascii="Georgia" w:hAnsi="Georgia"/>
          <w:b/>
          <w:color w:val="6E1F33"/>
          <w:sz w:val="30"/>
        </w:rPr>
        <w:t>B.7 El arma que no fue (Cap. 10)</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El </w:t>
      </w:r>
      <w:r>
        <w:rPr>
          <w:rFonts w:ascii="Georgia" w:hAnsi="Georgia"/>
          <w:i/>
          <w:color w:val="2A2A2A"/>
          <w:sz w:val="24"/>
        </w:rPr>
        <w:t>Mahābhārata</w:t>
      </w:r>
      <w:r>
        <w:rPr>
          <w:rFonts w:ascii="Georgia" w:hAnsi="Georgia"/>
          <w:color w:val="2A2A2A"/>
          <w:sz w:val="24"/>
        </w:rPr>
        <w:t xml:space="preserve"> describe armas nucleares (explosiones "de diez mil soles", cabellos y uñas caídos, alimentos envenenados) que demuestran tecnología nuclear en la antigüedad.</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El pasaje real está en el </w:t>
      </w:r>
      <w:r>
        <w:rPr>
          <w:rFonts w:ascii="Georgia" w:hAnsi="Georgia"/>
          <w:i/>
          <w:color w:val="2A2A2A"/>
          <w:sz w:val="24"/>
        </w:rPr>
        <w:t>Drona Parva</w:t>
      </w:r>
      <w:r>
        <w:rPr>
          <w:rFonts w:ascii="Georgia" w:hAnsi="Georgia"/>
          <w:color w:val="2A2A2A"/>
          <w:sz w:val="24"/>
        </w:rPr>
        <w:t xml:space="preserve">, </w:t>
      </w:r>
      <w:r>
        <w:rPr>
          <w:rFonts w:ascii="Georgia" w:hAnsi="Georgia"/>
          <w:i/>
          <w:color w:val="2A2A2A"/>
          <w:sz w:val="24"/>
        </w:rPr>
        <w:t>Drona-vadha Parva</w:t>
      </w:r>
      <w:r>
        <w:rPr>
          <w:rFonts w:ascii="Georgia" w:hAnsi="Georgia"/>
          <w:color w:val="2A2A2A"/>
          <w:sz w:val="24"/>
        </w:rPr>
        <w:t xml:space="preserve">, Sección CCI (= 7.202 en numeración Ganguli), Vol. VII, pp. 544–545: describe el </w:t>
      </w:r>
      <w:r>
        <w:rPr>
          <w:rFonts w:ascii="Georgia" w:hAnsi="Georgia"/>
          <w:b/>
          <w:color w:val="2A2A2A"/>
          <w:sz w:val="24"/>
        </w:rPr>
        <w:t>arma Agneya</w:t>
      </w:r>
      <w:r>
        <w:rPr>
          <w:rFonts w:ascii="Georgia" w:hAnsi="Georgia"/>
          <w:color w:val="2A2A2A"/>
          <w:sz w:val="24"/>
        </w:rPr>
        <w:t xml:space="preserve"> (fuego: oscuridad, "el sol ya no daba calor", meteoros, elefantes quemados). La referencia "3.186–189" fue un error: esos capítulos en Debroy/BORI son la </w:t>
      </w:r>
      <w:r>
        <w:rPr>
          <w:rFonts w:ascii="Georgia" w:hAnsi="Georgia"/>
          <w:i/>
          <w:color w:val="2A2A2A"/>
          <w:sz w:val="24"/>
        </w:rPr>
        <w:t>Vaivahika Parva</w:t>
      </w:r>
      <w:r>
        <w:rPr>
          <w:rFonts w:ascii="Georgia" w:hAnsi="Georgia"/>
          <w:color w:val="2A2A2A"/>
          <w:sz w:val="24"/>
        </w:rPr>
        <w:t xml:space="preserve"> (boda de Droupadi).</w:t>
      </w:r>
    </w:p>
    <w:p>
      <w:pPr>
        <w:spacing w:after="60" w:line="336" w:lineRule="auto"/>
        <w:ind w:left="454"/>
      </w:pPr>
      <w:r>
        <w:rPr>
          <w:b/>
          <w:color w:val="6E1F33"/>
        </w:rPr>
        <w:t xml:space="preserve">•  </w:t>
      </w:r>
      <w:r>
        <w:rPr>
          <w:rFonts w:ascii="Georgia" w:hAnsi="Georgia"/>
          <w:b/>
          <w:color w:val="2A2A2A"/>
          <w:sz w:val="24"/>
        </w:rPr>
        <w:t>Contradicciones.</w:t>
      </w:r>
      <w:r>
        <w:rPr>
          <w:rFonts w:ascii="Georgia" w:hAnsi="Georgia"/>
          <w:color w:val="2A2A2A"/>
          <w:sz w:val="24"/>
        </w:rPr>
        <w:t xml:space="preserve"> La cita viral (10.000 soles, cabellos/uñas, alimentos) es una versión condensada/alterada (rastreada por Colavito vía von Däniken) que no corresponde al texto.</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Interpretación moderna sin base en el texto; caso resuelto por cotejo.</w:t>
      </w:r>
      <w:r>
        <w:rPr>
          <w:rFonts w:ascii="Georgia" w:hAnsi="Georgia"/>
          <w:color w:val="2A2A2A"/>
          <w:sz w:val="24"/>
        </w:rPr>
        <w:t xml:space="preserve"> El pasaje describe un arma divina de fuego con hipérbole épica, no un arma nuclear.</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¿Por qué la cita viral siguió circulando décadas después de haberse localizado su origen y su alteración?</w:t>
      </w:r>
    </w:p>
    <w:p>
      <w:pPr>
        <w:spacing w:before="280" w:after="160"/>
        <w:jc w:val="left"/>
      </w:pPr>
      <w:r>
        <w:rPr>
          <w:rFonts w:ascii="Georgia" w:hAnsi="Georgia"/>
          <w:b/>
          <w:color w:val="6E1F33"/>
          <w:sz w:val="30"/>
        </w:rPr>
        <w:t>B.8 Controles positivos de capacidad humana (Cap. 3)</w:t>
      </w:r>
    </w:p>
    <w:p>
      <w:pPr>
        <w:spacing w:line="336" w:lineRule="auto" w:after="160"/>
        <w:jc w:val="both"/>
        <w:ind w:firstLine="396"/>
      </w:pPr>
      <w:r>
        <w:rPr>
          <w:rFonts w:ascii="Georgia" w:hAnsi="Georgia"/>
          <w:color w:val="2A2A2A"/>
          <w:sz w:val="24"/>
        </w:rPr>
        <w:t>No son casos de "civilización perdida", sino controles de lo que la prehistoria profunda realmente produjo y preservó:</w:t>
      </w:r>
    </w:p>
    <w:p>
      <w:pPr>
        <w:spacing w:after="60" w:line="336" w:lineRule="auto"/>
        <w:ind w:left="454"/>
      </w:pPr>
      <w:r>
        <w:rPr>
          <w:b/>
          <w:color w:val="6E1F33"/>
        </w:rPr>
        <w:t xml:space="preserve">•  </w:t>
      </w:r>
      <w:r>
        <w:rPr>
          <w:rFonts w:ascii="Georgia" w:hAnsi="Georgia"/>
          <w:b/>
          <w:color w:val="2A2A2A"/>
          <w:sz w:val="24"/>
        </w:rPr>
        <w:t>Kalambo Falls</w:t>
      </w:r>
      <w:r>
        <w:rPr>
          <w:rFonts w:ascii="Georgia" w:hAnsi="Georgia"/>
          <w:color w:val="2A2A2A"/>
          <w:sz w:val="24"/>
        </w:rPr>
        <w:t xml:space="preserve"> (≥476 ka): troncos trabajados y encajados con muesca, de origen humano; madera preservada en depósitos anegados. (P01)</w:t>
      </w:r>
    </w:p>
    <w:p>
      <w:pPr>
        <w:spacing w:after="60" w:line="336" w:lineRule="auto"/>
        <w:ind w:left="454"/>
      </w:pPr>
      <w:r>
        <w:rPr>
          <w:b/>
          <w:color w:val="6E1F33"/>
        </w:rPr>
        <w:t xml:space="preserve">•  </w:t>
      </w:r>
      <w:r>
        <w:rPr>
          <w:rFonts w:ascii="Georgia" w:hAnsi="Georgia"/>
          <w:b/>
          <w:color w:val="2A2A2A"/>
          <w:sz w:val="24"/>
        </w:rPr>
        <w:t>Bruniquel</w:t>
      </w:r>
      <w:r>
        <w:rPr>
          <w:rFonts w:ascii="Georgia" w:hAnsi="Georgia"/>
          <w:color w:val="2A2A2A"/>
          <w:sz w:val="24"/>
        </w:rPr>
        <w:t xml:space="preserve"> (176,5 ± 2,1 ka): anillos de espeleofactos rotos y fuego a 336 m de profundidad, construcciones neandertales. (P02)</w:t>
      </w:r>
    </w:p>
    <w:p>
      <w:pPr>
        <w:spacing w:after="60" w:line="336" w:lineRule="auto"/>
        <w:ind w:left="454"/>
      </w:pPr>
      <w:r>
        <w:rPr>
          <w:b/>
          <w:color w:val="6E1F33"/>
        </w:rPr>
        <w:t xml:space="preserve">•  </w:t>
      </w:r>
      <w:r>
        <w:rPr>
          <w:rFonts w:ascii="Georgia" w:hAnsi="Georgia"/>
          <w:b/>
          <w:color w:val="2A2A2A"/>
          <w:sz w:val="24"/>
        </w:rPr>
        <w:t>Schöningen</w:t>
      </w:r>
      <w:r>
        <w:rPr>
          <w:rFonts w:ascii="Georgia" w:hAnsi="Georgia"/>
          <w:color w:val="2A2A2A"/>
          <w:sz w:val="24"/>
        </w:rPr>
        <w:t xml:space="preserve"> (~200 ka): lanzas de madera y caza cooperativa; refecha la versión popular de ~300–400 ka. (P03)</w:t>
      </w:r>
    </w:p>
    <w:p>
      <w:pPr>
        <w:spacing w:after="60" w:line="336" w:lineRule="auto"/>
        <w:ind w:left="454"/>
      </w:pPr>
      <w:r>
        <w:rPr>
          <w:b/>
          <w:color w:val="6E1F33"/>
        </w:rPr>
        <w:t xml:space="preserve">•  </w:t>
      </w:r>
      <w:r>
        <w:rPr>
          <w:rFonts w:ascii="Georgia" w:hAnsi="Georgia"/>
          <w:b/>
          <w:color w:val="2A2A2A"/>
          <w:sz w:val="24"/>
        </w:rPr>
        <w:t>Göbekli Tepe</w:t>
      </w:r>
      <w:r>
        <w:rPr>
          <w:rFonts w:ascii="Georgia" w:hAnsi="Georgia"/>
          <w:color w:val="2A2A2A"/>
          <w:sz w:val="24"/>
        </w:rPr>
        <w:t xml:space="preserve"> (X milenio a.C.): arquitectura monumental neolítica; complejidad organizativa real, de ~11.600 años, no de cientos de miles. (P05)</w:t>
      </w:r>
    </w:p>
    <w:p>
      <w:pPr>
        <w:spacing w:line="336" w:lineRule="auto" w:after="160"/>
        <w:jc w:val="both"/>
        <w:ind w:firstLine="396"/>
      </w:pPr>
      <w:r>
        <w:rPr>
          <w:rFonts w:ascii="Georgia" w:hAnsi="Georgia"/>
          <w:b/>
          <w:color w:val="2A2A2A"/>
          <w:sz w:val="24"/>
        </w:rPr>
        <w:t>Veredicto colectivo:</w:t>
      </w:r>
      <w:r>
        <w:rPr>
          <w:rFonts w:ascii="Georgia" w:hAnsi="Georgia"/>
          <w:color w:val="2A2A2A"/>
          <w:sz w:val="24"/>
        </w:rPr>
        <w:t xml:space="preserve"> demuestran capacidad y preservación, no urbanismo, metalurgia ni industria. Informan sobre qué es </w:t>
      </w:r>
      <w:r>
        <w:rPr>
          <w:rFonts w:ascii="Georgia" w:hAnsi="Georgia"/>
          <w:i/>
          <w:color w:val="2A2A2A"/>
          <w:sz w:val="24"/>
        </w:rPr>
        <w:t>posible</w:t>
      </w:r>
      <w:r>
        <w:rPr>
          <w:rFonts w:ascii="Georgia" w:hAnsi="Georgia"/>
          <w:color w:val="2A2A2A"/>
          <w:sz w:val="24"/>
        </w:rPr>
        <w:t xml:space="preserve"> preservar y cuán antigua es la complejidad humana.</w:t>
      </w:r>
    </w:p>
    <w:p>
      <w:r>
        <w:br w:type="page"/>
      </w:r>
    </w:p>
    <w:p>
      <w:pPr>
        <w:spacing w:before="120" w:after="280"/>
        <w:jc w:val="left"/>
        <w:pBdr>
          <w:bottom w:val="single" w:sz="6" w:space="6" w:color="9A7B2F"/>
        </w:pBdr>
      </w:pPr>
      <w:r>
        <w:rPr>
          <w:rFonts w:ascii="Georgia" w:hAnsi="Georgia"/>
          <w:b/>
          <w:color w:val="6E1F33"/>
          <w:sz w:val="48"/>
        </w:rPr>
        <w:t>Apéndice C. Tabla de estados probatorios</w:t>
      </w:r>
    </w:p>
    <w:p>
      <w:pPr>
        <w:spacing w:line="336" w:lineRule="auto" w:after="160"/>
        <w:jc w:val="both"/>
        <w:ind w:firstLine="396"/>
      </w:pPr>
      <w:r>
        <w:rPr>
          <w:rFonts w:ascii="Georgia" w:hAnsi="Georgia"/>
          <w:color w:val="2A2A2A"/>
          <w:sz w:val="24"/>
        </w:rPr>
        <w:t>Resumen consolidado del estado probatorio de los principales casos y marcos del libro. La columna "Estado" usa las seis etiquetas del método (hecho / interpretación / hipótesis / especulación / contradicción / ausencia de datos). La columna "Dato que faltaría" indica qué evidencia cambiaría el veredicto (falsabilidad).</w:t>
      </w:r>
    </w:p>
    <w:tbl>
      <w:tblPr>
        <w:tblStyle w:val="LightGrid-Accent1"/>
        <w:tblW w:type="auto" w:w="0"/>
        <w:jc w:val="center"/>
        <w:tblLook w:firstColumn="1" w:firstRow="1" w:lastColumn="0" w:lastRow="0" w:noHBand="0" w:noVBand="1" w:val="04A0"/>
      </w:tblPr>
      <w:tblGrid>
        <w:gridCol w:w="1280"/>
        <w:gridCol w:w="1280"/>
        <w:gridCol w:w="1280"/>
        <w:gridCol w:w="1280"/>
        <w:gridCol w:w="1280"/>
        <w:gridCol w:w="1280"/>
        <w:gridCol w:w="1280"/>
      </w:tblGrid>
      <w:tr>
        <w:tc>
          <w:tcPr>
            <w:tcW w:type="dxa" w:w="1280"/>
          </w:tcPr>
          <w:p>
            <w:r/>
            <w:r>
              <w:rPr>
                <w:rFonts w:ascii="Georgia" w:hAnsi="Georgia"/>
                <w:b/>
                <w:color w:val="6E1F33"/>
                <w:sz w:val="19"/>
              </w:rPr>
              <w:t>#</w:t>
            </w:r>
          </w:p>
        </w:tc>
        <w:tc>
          <w:tcPr>
            <w:tcW w:type="dxa" w:w="1280"/>
          </w:tcPr>
          <w:p>
            <w:r/>
            <w:r>
              <w:rPr>
                <w:rFonts w:ascii="Georgia" w:hAnsi="Georgia"/>
                <w:b/>
                <w:color w:val="6E1F33"/>
                <w:sz w:val="19"/>
              </w:rPr>
              <w:t>Caso / marco</w:t>
            </w:r>
          </w:p>
        </w:tc>
        <w:tc>
          <w:tcPr>
            <w:tcW w:type="dxa" w:w="1280"/>
          </w:tcPr>
          <w:p>
            <w:r/>
            <w:r>
              <w:rPr>
                <w:rFonts w:ascii="Georgia" w:hAnsi="Georgia"/>
                <w:b/>
                <w:color w:val="6E1F33"/>
                <w:sz w:val="19"/>
              </w:rPr>
              <w:t>Cap.</w:t>
            </w:r>
          </w:p>
        </w:tc>
        <w:tc>
          <w:tcPr>
            <w:tcW w:type="dxa" w:w="1280"/>
          </w:tcPr>
          <w:p>
            <w:r/>
            <w:r>
              <w:rPr>
                <w:rFonts w:ascii="Georgia" w:hAnsi="Georgia"/>
                <w:b/>
                <w:color w:val="6E1F33"/>
                <w:sz w:val="19"/>
              </w:rPr>
              <w:t>Estado</w:t>
            </w:r>
          </w:p>
        </w:tc>
        <w:tc>
          <w:tcPr>
            <w:tcW w:type="dxa" w:w="1280"/>
          </w:tcPr>
          <w:p>
            <w:r/>
            <w:r>
              <w:rPr>
                <w:rFonts w:ascii="Georgia" w:hAnsi="Georgia"/>
                <w:b/>
                <w:color w:val="6E1F33"/>
                <w:sz w:val="19"/>
              </w:rPr>
              <w:t>Veredicto etiquetado</w:t>
            </w:r>
          </w:p>
        </w:tc>
        <w:tc>
          <w:tcPr>
            <w:tcW w:type="dxa" w:w="1280"/>
          </w:tcPr>
          <w:p>
            <w:r/>
            <w:r>
              <w:rPr>
                <w:rFonts w:ascii="Georgia" w:hAnsi="Georgia"/>
                <w:b/>
                <w:color w:val="6E1F33"/>
                <w:sz w:val="19"/>
              </w:rPr>
              <w:t>Dato que faltaría</w:t>
            </w:r>
          </w:p>
        </w:tc>
        <w:tc>
          <w:tcPr>
            <w:tcW w:type="dxa" w:w="1280"/>
          </w:tcPr>
          <w:p>
            <w:r/>
            <w:r>
              <w:rPr>
                <w:rFonts w:ascii="Georgia" w:hAnsi="Georgia"/>
                <w:b/>
                <w:color w:val="6E1F33"/>
                <w:sz w:val="19"/>
              </w:rPr>
              <w:t>Ref.</w:t>
            </w:r>
          </w:p>
        </w:tc>
      </w:tr>
      <w:tr>
        <w:tc>
          <w:tcPr>
            <w:tcW w:type="dxa" w:w="1280"/>
          </w:tcPr>
          <w:p>
            <w:r/>
            <w:r>
              <w:rPr>
                <w:rFonts w:ascii="Georgia" w:hAnsi="Georgia"/>
                <w:sz w:val="19"/>
              </w:rPr>
              <w:t>1</w:t>
            </w:r>
          </w:p>
        </w:tc>
        <w:tc>
          <w:tcPr>
            <w:tcW w:type="dxa" w:w="1280"/>
          </w:tcPr>
          <w:p>
            <w:r/>
            <w:r>
              <w:rPr>
                <w:rFonts w:ascii="Georgia" w:hAnsi="Georgia"/>
                <w:sz w:val="19"/>
              </w:rPr>
              <w:t>Esfinge de Guiza más antigua que la IV Dinastía</w:t>
            </w:r>
          </w:p>
        </w:tc>
        <w:tc>
          <w:tcPr>
            <w:tcW w:type="dxa" w:w="1280"/>
          </w:tcPr>
          <w:p>
            <w:r/>
            <w:r>
              <w:rPr>
                <w:rFonts w:ascii="Georgia" w:hAnsi="Georgia"/>
                <w:sz w:val="19"/>
              </w:rPr>
              <w:t>4</w:t>
            </w:r>
          </w:p>
        </w:tc>
        <w:tc>
          <w:tcPr>
            <w:tcW w:type="dxa" w:w="1280"/>
          </w:tcPr>
          <w:p>
            <w:r/>
            <w:r>
              <w:rPr>
                <w:rFonts w:ascii="Georgia" w:hAnsi="Georgia"/>
                <w:sz w:val="19"/>
              </w:rPr>
              <w:t>Hipótesis no confirmada</w:t>
            </w:r>
          </w:p>
        </w:tc>
        <w:tc>
          <w:tcPr>
            <w:tcW w:type="dxa" w:w="1280"/>
          </w:tcPr>
          <w:p>
            <w:r/>
            <w:r>
              <w:rPr>
                <w:rFonts w:ascii="Georgia" w:hAnsi="Georgia"/>
                <w:sz w:val="19"/>
              </w:rPr>
              <w:t>No evidencia de civilización anterior; monumento dentro de la historia egipcia (III milenio a.C.)</w:t>
            </w:r>
          </w:p>
        </w:tc>
        <w:tc>
          <w:tcPr>
            <w:tcW w:type="dxa" w:w="1280"/>
          </w:tcPr>
          <w:p>
            <w:r/>
            <w:r>
              <w:rPr>
                <w:rFonts w:ascii="Georgia" w:hAnsi="Georgia"/>
                <w:sz w:val="19"/>
              </w:rPr>
              <w:t>Datación directa del recinto (isótopos cosmogénicos)</w:t>
            </w:r>
          </w:p>
        </w:tc>
        <w:tc>
          <w:tcPr>
            <w:tcW w:type="dxa" w:w="1280"/>
          </w:tcPr>
          <w:p>
            <w:r/>
            <w:r>
              <w:rPr>
                <w:rFonts w:ascii="Georgia" w:hAnsi="Georgia"/>
                <w:sz w:val="19"/>
              </w:rPr>
              <w:t>DCA-000021, 000012</w:t>
            </w:r>
          </w:p>
        </w:tc>
      </w:tr>
      <w:tr>
        <w:tc>
          <w:tcPr>
            <w:tcW w:type="dxa" w:w="1280"/>
          </w:tcPr>
          <w:p>
            <w:r/>
            <w:r>
              <w:rPr>
                <w:rFonts w:ascii="Georgia" w:hAnsi="Georgia"/>
                <w:sz w:val="19"/>
              </w:rPr>
              <w:t>2</w:t>
            </w:r>
          </w:p>
        </w:tc>
        <w:tc>
          <w:tcPr>
            <w:tcW w:type="dxa" w:w="1280"/>
          </w:tcPr>
          <w:p>
            <w:r/>
            <w:r>
              <w:rPr>
                <w:rFonts w:ascii="Georgia" w:hAnsi="Georgia"/>
                <w:sz w:val="19"/>
              </w:rPr>
              <w:t>Mapas que muestran la Antártida sin hielo</w:t>
            </w:r>
          </w:p>
        </w:tc>
        <w:tc>
          <w:tcPr>
            <w:tcW w:type="dxa" w:w="1280"/>
          </w:tcPr>
          <w:p>
            <w:r/>
            <w:r>
              <w:rPr>
                <w:rFonts w:ascii="Georgia" w:hAnsi="Georgia"/>
                <w:sz w:val="19"/>
              </w:rPr>
              <w:t>5</w:t>
            </w:r>
          </w:p>
        </w:tc>
        <w:tc>
          <w:tcPr>
            <w:tcW w:type="dxa" w:w="1280"/>
          </w:tcPr>
          <w:p>
            <w:r/>
            <w:r>
              <w:rPr>
                <w:rFonts w:ascii="Georgia" w:hAnsi="Georgia"/>
                <w:sz w:val="19"/>
              </w:rPr>
              <w:t>Falsada</w:t>
            </w:r>
          </w:p>
        </w:tc>
        <w:tc>
          <w:tcPr>
            <w:tcW w:type="dxa" w:w="1280"/>
          </w:tcPr>
          <w:p>
            <w:r/>
            <w:r>
              <w:rPr>
                <w:rFonts w:ascii="Georgia" w:hAnsi="Georgia"/>
                <w:sz w:val="19"/>
              </w:rPr>
              <w:t>La "coincidencia" dependía de proyección y ajustes a medida; costa sur = Sudamérica distorsionada</w:t>
            </w:r>
          </w:p>
        </w:tc>
        <w:tc>
          <w:tcPr>
            <w:tcW w:type="dxa" w:w="1280"/>
          </w:tcPr>
          <w:p>
            <w:r/>
            <w:r>
              <w:rPr>
                <w:rFonts w:ascii="Georgia" w:hAnsi="Georgia"/>
                <w:sz w:val="19"/>
              </w:rPr>
              <w:t>Un análisis de proyección independiente que reproduzca la coincidencia</w:t>
            </w:r>
          </w:p>
        </w:tc>
        <w:tc>
          <w:tcPr>
            <w:tcW w:type="dxa" w:w="1280"/>
          </w:tcPr>
          <w:p>
            <w:r/>
            <w:r>
              <w:rPr>
                <w:rFonts w:ascii="Georgia" w:hAnsi="Georgia"/>
                <w:sz w:val="19"/>
              </w:rPr>
              <w:t>DCA-000019</w:t>
            </w:r>
          </w:p>
        </w:tc>
      </w:tr>
      <w:tr>
        <w:tc>
          <w:tcPr>
            <w:tcW w:type="dxa" w:w="1280"/>
          </w:tcPr>
          <w:p>
            <w:r/>
            <w:r>
              <w:rPr>
                <w:rFonts w:ascii="Georgia" w:hAnsi="Georgia"/>
                <w:sz w:val="19"/>
              </w:rPr>
              <w:t>3</w:t>
            </w:r>
          </w:p>
        </w:tc>
        <w:tc>
          <w:tcPr>
            <w:tcW w:type="dxa" w:w="1280"/>
          </w:tcPr>
          <w:p>
            <w:r/>
            <w:r>
              <w:rPr>
                <w:rFonts w:ascii="Georgia" w:hAnsi="Georgia"/>
                <w:sz w:val="19"/>
              </w:rPr>
              <w:t>Atlántida / Mu</w:t>
            </w:r>
          </w:p>
        </w:tc>
        <w:tc>
          <w:tcPr>
            <w:tcW w:type="dxa" w:w="1280"/>
          </w:tcPr>
          <w:p>
            <w:r/>
            <w:r>
              <w:rPr>
                <w:rFonts w:ascii="Georgia" w:hAnsi="Georgia"/>
                <w:sz w:val="19"/>
              </w:rPr>
              <w:t>6</w:t>
            </w:r>
          </w:p>
        </w:tc>
        <w:tc>
          <w:tcPr>
            <w:tcW w:type="dxa" w:w="1280"/>
          </w:tcPr>
          <w:p>
            <w:r/>
            <w:r>
              <w:rPr>
                <w:rFonts w:ascii="Georgia" w:hAnsi="Georgia"/>
                <w:sz w:val="19"/>
              </w:rPr>
              <w:t>Sin confirmar</w:t>
            </w:r>
          </w:p>
        </w:tc>
        <w:tc>
          <w:tcPr>
            <w:tcW w:type="dxa" w:w="1280"/>
          </w:tcPr>
          <w:p>
            <w:r/>
            <w:r>
              <w:rPr>
                <w:rFonts w:ascii="Georgia" w:hAnsi="Georgia"/>
                <w:sz w:val="19"/>
              </w:rPr>
              <w:t>Relato filosófico y mitos sin registro geológico de continente hundido</w:t>
            </w:r>
          </w:p>
        </w:tc>
        <w:tc>
          <w:tcPr>
            <w:tcW w:type="dxa" w:w="1280"/>
          </w:tcPr>
          <w:p>
            <w:r/>
            <w:r>
              <w:rPr>
                <w:rFonts w:ascii="Georgia" w:hAnsi="Georgia"/>
                <w:sz w:val="19"/>
              </w:rPr>
              <w:t>Registro geológico de un continente hundido en la escala descrita</w:t>
            </w:r>
          </w:p>
        </w:tc>
        <w:tc>
          <w:tcPr>
            <w:tcW w:type="dxa" w:w="1280"/>
          </w:tcPr>
          <w:p>
            <w:r/>
            <w:r>
              <w:rPr>
                <w:rFonts w:ascii="Georgia" w:hAnsi="Georgia"/>
                <w:sz w:val="19"/>
              </w:rPr>
              <w:t>Platón; Donnelly; Churchward</w:t>
            </w:r>
          </w:p>
        </w:tc>
      </w:tr>
      <w:tr>
        <w:tc>
          <w:tcPr>
            <w:tcW w:type="dxa" w:w="1280"/>
          </w:tcPr>
          <w:p>
            <w:r/>
            <w:r>
              <w:rPr>
                <w:rFonts w:ascii="Georgia" w:hAnsi="Georgia"/>
                <w:sz w:val="19"/>
              </w:rPr>
              <w:t>4</w:t>
            </w:r>
          </w:p>
        </w:tc>
        <w:tc>
          <w:tcPr>
            <w:tcW w:type="dxa" w:w="1280"/>
          </w:tcPr>
          <w:p>
            <w:r/>
            <w:r>
              <w:rPr>
                <w:rFonts w:ascii="Georgia" w:hAnsi="Georgia"/>
                <w:sz w:val="19"/>
              </w:rPr>
              <w:t>Cataclismo que borró una civilización (YDIH / Toba / Sundaland)</w:t>
            </w:r>
          </w:p>
        </w:tc>
        <w:tc>
          <w:tcPr>
            <w:tcW w:type="dxa" w:w="1280"/>
          </w:tcPr>
          <w:p>
            <w:r/>
            <w:r>
              <w:rPr>
                <w:rFonts w:ascii="Georgia" w:hAnsi="Georgia"/>
                <w:sz w:val="19"/>
              </w:rPr>
              <w:t>7</w:t>
            </w:r>
          </w:p>
        </w:tc>
        <w:tc>
          <w:tcPr>
            <w:tcW w:type="dxa" w:w="1280"/>
          </w:tcPr>
          <w:p>
            <w:r/>
            <w:r>
              <w:rPr>
                <w:rFonts w:ascii="Georgia" w:hAnsi="Georgia"/>
                <w:sz w:val="19"/>
              </w:rPr>
              <w:t>Evento real sin civilización</w:t>
            </w:r>
          </w:p>
        </w:tc>
        <w:tc>
          <w:tcPr>
            <w:tcW w:type="dxa" w:w="1280"/>
          </w:tcPr>
          <w:p>
            <w:r/>
            <w:r>
              <w:rPr>
                <w:rFonts w:ascii="Georgia" w:hAnsi="Georgia"/>
                <w:sz w:val="19"/>
              </w:rPr>
              <w:t>Catástrofes reales; no demuestran civilización borrada</w:t>
            </w:r>
          </w:p>
        </w:tc>
        <w:tc>
          <w:tcPr>
            <w:tcW w:type="dxa" w:w="1280"/>
          </w:tcPr>
          <w:p>
            <w:r/>
            <w:r>
              <w:rPr>
                <w:rFonts w:ascii="Georgia" w:hAnsi="Georgia"/>
                <w:sz w:val="19"/>
              </w:rPr>
              <w:t>Evidencia cultural estratigráfica asociada al evento</w:t>
            </w:r>
          </w:p>
        </w:tc>
        <w:tc>
          <w:tcPr>
            <w:tcW w:type="dxa" w:w="1280"/>
          </w:tcPr>
          <w:p>
            <w:r/>
            <w:r>
              <w:rPr>
                <w:rFonts w:ascii="Georgia" w:hAnsi="Georgia"/>
                <w:sz w:val="19"/>
              </w:rPr>
              <w:t>DCA-000017; P09; P10</w:t>
            </w:r>
          </w:p>
        </w:tc>
      </w:tr>
      <w:tr>
        <w:tc>
          <w:tcPr>
            <w:tcW w:type="dxa" w:w="1280"/>
          </w:tcPr>
          <w:p>
            <w:r/>
            <w:r>
              <w:rPr>
                <w:rFonts w:ascii="Georgia" w:hAnsi="Georgia"/>
                <w:sz w:val="19"/>
              </w:rPr>
              <w:t>5</w:t>
            </w:r>
          </w:p>
        </w:tc>
        <w:tc>
          <w:tcPr>
            <w:tcW w:type="dxa" w:w="1280"/>
          </w:tcPr>
          <w:p>
            <w:r/>
            <w:r>
              <w:rPr>
                <w:rFonts w:ascii="Georgia" w:hAnsi="Georgia"/>
                <w:sz w:val="19"/>
              </w:rPr>
              <w:t>Ciudades sumergidas (Yonaguni / Cambay)</w:t>
            </w:r>
          </w:p>
        </w:tc>
        <w:tc>
          <w:tcPr>
            <w:tcW w:type="dxa" w:w="1280"/>
          </w:tcPr>
          <w:p>
            <w:r/>
            <w:r>
              <w:rPr>
                <w:rFonts w:ascii="Georgia" w:hAnsi="Georgia"/>
                <w:sz w:val="19"/>
              </w:rPr>
              <w:t>8</w:t>
            </w:r>
          </w:p>
        </w:tc>
        <w:tc>
          <w:tcPr>
            <w:tcW w:type="dxa" w:w="1280"/>
          </w:tcPr>
          <w:p>
            <w:r/>
            <w:r>
              <w:rPr>
                <w:rFonts w:ascii="Georgia" w:hAnsi="Georgia"/>
                <w:sz w:val="19"/>
              </w:rPr>
              <w:t>No confirmada</w:t>
            </w:r>
          </w:p>
        </w:tc>
        <w:tc>
          <w:tcPr>
            <w:tcW w:type="dxa" w:w="1280"/>
          </w:tcPr>
          <w:p>
            <w:r/>
            <w:r>
              <w:rPr>
                <w:rFonts w:ascii="Georgia" w:hAnsi="Georgia"/>
                <w:sz w:val="19"/>
              </w:rPr>
              <w:t>Formaciones naturales / anomalías de prospección sin contexto</w:t>
            </w:r>
          </w:p>
        </w:tc>
        <w:tc>
          <w:tcPr>
            <w:tcW w:type="dxa" w:w="1280"/>
          </w:tcPr>
          <w:p>
            <w:r/>
            <w:r>
              <w:rPr>
                <w:rFonts w:ascii="Georgia" w:hAnsi="Georgia"/>
                <w:sz w:val="19"/>
              </w:rPr>
              <w:t>Excavación controlada y datación directa de los "muros"</w:t>
            </w:r>
          </w:p>
        </w:tc>
        <w:tc>
          <w:tcPr>
            <w:tcW w:type="dxa" w:w="1280"/>
          </w:tcPr>
          <w:p>
            <w:r/>
            <w:r>
              <w:rPr>
                <w:rFonts w:ascii="Georgia" w:hAnsi="Georgia"/>
                <w:sz w:val="19"/>
              </w:rPr>
              <w:t>DCA-000014, 000008</w:t>
            </w:r>
          </w:p>
        </w:tc>
      </w:tr>
      <w:tr>
        <w:tc>
          <w:tcPr>
            <w:tcW w:type="dxa" w:w="1280"/>
          </w:tcPr>
          <w:p>
            <w:r/>
            <w:r>
              <w:rPr>
                <w:rFonts w:ascii="Georgia" w:hAnsi="Georgia"/>
                <w:sz w:val="19"/>
              </w:rPr>
              <w:t>6</w:t>
            </w:r>
          </w:p>
        </w:tc>
        <w:tc>
          <w:tcPr>
            <w:tcW w:type="dxa" w:w="1280"/>
          </w:tcPr>
          <w:p>
            <w:r/>
            <w:r>
              <w:rPr>
                <w:rFonts w:ascii="Georgia" w:hAnsi="Georgia"/>
                <w:sz w:val="19"/>
              </w:rPr>
              <w:t>Dioses, astros y máquinas (Anunnaki / Anticitera)</w:t>
            </w:r>
          </w:p>
        </w:tc>
        <w:tc>
          <w:tcPr>
            <w:tcW w:type="dxa" w:w="1280"/>
          </w:tcPr>
          <w:p>
            <w:r/>
            <w:r>
              <w:rPr>
                <w:rFonts w:ascii="Georgia" w:hAnsi="Georgia"/>
                <w:sz w:val="19"/>
              </w:rPr>
              <w:t>9</w:t>
            </w:r>
          </w:p>
        </w:tc>
        <w:tc>
          <w:tcPr>
            <w:tcW w:type="dxa" w:w="1280"/>
          </w:tcPr>
          <w:p>
            <w:r/>
            <w:r>
              <w:rPr>
                <w:rFonts w:ascii="Georgia" w:hAnsi="Georgia"/>
                <w:sz w:val="19"/>
              </w:rPr>
              <w:t>Sobrelectura</w:t>
            </w:r>
          </w:p>
        </w:tc>
        <w:tc>
          <w:tcPr>
            <w:tcW w:type="dxa" w:w="1280"/>
          </w:tcPr>
          <w:p>
            <w:r/>
            <w:r>
              <w:rPr>
                <w:rFonts w:ascii="Georgia" w:hAnsi="Georgia"/>
                <w:sz w:val="19"/>
              </w:rPr>
              <w:t>Ingenio humano real y contextualizado</w:t>
            </w:r>
          </w:p>
        </w:tc>
        <w:tc>
          <w:tcPr>
            <w:tcW w:type="dxa" w:w="1280"/>
          </w:tcPr>
          <w:p>
            <w:r/>
            <w:r>
              <w:rPr>
                <w:rFonts w:ascii="Georgia" w:hAnsi="Georgia"/>
                <w:sz w:val="19"/>
              </w:rPr>
              <w:t>Vínculo trazable entre mito y tecnología avanzada</w:t>
            </w:r>
          </w:p>
        </w:tc>
        <w:tc>
          <w:tcPr>
            <w:tcW w:type="dxa" w:w="1280"/>
          </w:tcPr>
          <w:p>
            <w:r/>
            <w:r>
              <w:rPr>
                <w:rFonts w:ascii="Georgia" w:hAnsi="Georgia"/>
                <w:sz w:val="19"/>
              </w:rPr>
              <w:t>DCA-000024; Sitchin</w:t>
            </w:r>
          </w:p>
        </w:tc>
      </w:tr>
      <w:tr>
        <w:tc>
          <w:tcPr>
            <w:tcW w:type="dxa" w:w="1280"/>
          </w:tcPr>
          <w:p>
            <w:r/>
            <w:r>
              <w:rPr>
                <w:rFonts w:ascii="Georgia" w:hAnsi="Georgia"/>
                <w:sz w:val="19"/>
              </w:rPr>
              <w:t>7</w:t>
            </w:r>
          </w:p>
        </w:tc>
        <w:tc>
          <w:tcPr>
            <w:tcW w:type="dxa" w:w="1280"/>
          </w:tcPr>
          <w:p>
            <w:r/>
            <w:r>
              <w:rPr>
                <w:rFonts w:ascii="Georgia" w:hAnsi="Georgia"/>
                <w:sz w:val="19"/>
              </w:rPr>
              <w:t>Arma nuclear en el Mahābhārata</w:t>
            </w:r>
          </w:p>
        </w:tc>
        <w:tc>
          <w:tcPr>
            <w:tcW w:type="dxa" w:w="1280"/>
          </w:tcPr>
          <w:p>
            <w:r/>
            <w:r>
              <w:rPr>
                <w:rFonts w:ascii="Georgia" w:hAnsi="Georgia"/>
                <w:sz w:val="19"/>
              </w:rPr>
              <w:t>10</w:t>
            </w:r>
          </w:p>
        </w:tc>
        <w:tc>
          <w:tcPr>
            <w:tcW w:type="dxa" w:w="1280"/>
          </w:tcPr>
          <w:p>
            <w:r/>
            <w:r>
              <w:rPr>
                <w:rFonts w:ascii="Georgia" w:hAnsi="Georgia"/>
                <w:sz w:val="19"/>
              </w:rPr>
              <w:t>Interpretación moderna sin base textual</w:t>
            </w:r>
          </w:p>
        </w:tc>
        <w:tc>
          <w:tcPr>
            <w:tcW w:type="dxa" w:w="1280"/>
          </w:tcPr>
          <w:p>
            <w:r/>
            <w:r>
              <w:rPr>
                <w:rFonts w:ascii="Georgia" w:hAnsi="Georgia"/>
                <w:sz w:val="19"/>
              </w:rPr>
              <w:t>Arma Agneya de fuego con hipérbole épica; caso resuelto por cotejo</w:t>
            </w:r>
          </w:p>
        </w:tc>
        <w:tc>
          <w:tcPr>
            <w:tcW w:type="dxa" w:w="1280"/>
          </w:tcPr>
          <w:p>
            <w:r/>
            <w:r>
              <w:rPr>
                <w:rFonts w:ascii="Georgia" w:hAnsi="Georgia"/>
                <w:sz w:val="19"/>
              </w:rPr>
              <w:t>Una referencia trazable que reproduzca la cita viral en el original</w:t>
            </w:r>
          </w:p>
        </w:tc>
        <w:tc>
          <w:tcPr>
            <w:tcW w:type="dxa" w:w="1280"/>
          </w:tcPr>
          <w:p>
            <w:r/>
            <w:r>
              <w:rPr>
                <w:rFonts w:ascii="Georgia" w:hAnsi="Georgia"/>
                <w:sz w:val="19"/>
              </w:rPr>
              <w:t>DCA-000017; Ganguli; Debroy</w:t>
            </w:r>
          </w:p>
        </w:tc>
      </w:tr>
      <w:tr>
        <w:tc>
          <w:tcPr>
            <w:tcW w:type="dxa" w:w="1280"/>
          </w:tcPr>
          <w:p>
            <w:r/>
            <w:r>
              <w:rPr>
                <w:rFonts w:ascii="Georgia" w:hAnsi="Georgia"/>
                <w:sz w:val="19"/>
              </w:rPr>
              <w:t>—</w:t>
            </w:r>
          </w:p>
        </w:tc>
        <w:tc>
          <w:tcPr>
            <w:tcW w:type="dxa" w:w="1280"/>
          </w:tcPr>
          <w:p>
            <w:r/>
            <w:r>
              <w:rPr>
                <w:rFonts w:ascii="Georgia" w:hAnsi="Georgia"/>
                <w:sz w:val="19"/>
              </w:rPr>
              <w:t>Controles de capacidad humana (Kalambo, Bruniquel, Schöningen, Göbekli)</w:t>
            </w:r>
          </w:p>
        </w:tc>
        <w:tc>
          <w:tcPr>
            <w:tcW w:type="dxa" w:w="1280"/>
          </w:tcPr>
          <w:p>
            <w:r/>
            <w:r>
              <w:rPr>
                <w:rFonts w:ascii="Georgia" w:hAnsi="Georgia"/>
                <w:sz w:val="19"/>
              </w:rPr>
              <w:t>3</w:t>
            </w:r>
          </w:p>
        </w:tc>
        <w:tc>
          <w:tcPr>
            <w:tcW w:type="dxa" w:w="1280"/>
          </w:tcPr>
          <w:p>
            <w:r/>
            <w:r>
              <w:rPr>
                <w:rFonts w:ascii="Georgia" w:hAnsi="Georgia"/>
                <w:sz w:val="19"/>
              </w:rPr>
              <w:t>Hechos documentados</w:t>
            </w:r>
          </w:p>
        </w:tc>
        <w:tc>
          <w:tcPr>
            <w:tcW w:type="dxa" w:w="1280"/>
          </w:tcPr>
          <w:p>
            <w:r/>
            <w:r>
              <w:rPr>
                <w:rFonts w:ascii="Georgia" w:hAnsi="Georgia"/>
                <w:sz w:val="19"/>
              </w:rPr>
              <w:t>Capacidad y preservación reales; no civilización industrial</w:t>
            </w:r>
          </w:p>
        </w:tc>
        <w:tc>
          <w:tcPr>
            <w:tcW w:type="dxa" w:w="1280"/>
          </w:tcPr>
          <w:p>
            <w:r/>
            <w:r>
              <w:rPr>
                <w:rFonts w:ascii="Georgia" w:hAnsi="Georgia"/>
                <w:sz w:val="19"/>
              </w:rPr>
              <w:t>— (controles positivos, no casos)</w:t>
            </w:r>
          </w:p>
        </w:tc>
        <w:tc>
          <w:tcPr>
            <w:tcW w:type="dxa" w:w="1280"/>
          </w:tcPr>
          <w:p>
            <w:r/>
            <w:r>
              <w:rPr>
                <w:rFonts w:ascii="Georgia" w:hAnsi="Georgia"/>
                <w:sz w:val="19"/>
              </w:rPr>
              <w:t>P01–P05</w:t>
            </w:r>
          </w:p>
        </w:tc>
      </w:tr>
    </w:tbl>
    <w:p>
      <w:pPr>
        <w:spacing w:before="280" w:after="160"/>
        <w:jc w:val="left"/>
      </w:pPr>
      <w:r>
        <w:rPr>
          <w:rFonts w:ascii="Georgia" w:hAnsi="Georgia"/>
          <w:b/>
          <w:color w:val="6E1F33"/>
          <w:sz w:val="30"/>
        </w:rPr>
        <w:t>Marcos metodológicos</w:t>
      </w:r>
    </w:p>
    <w:tbl>
      <w:tblPr>
        <w:tblStyle w:val="LightGrid-Accent1"/>
        <w:tblW w:type="auto" w:w="0"/>
        <w:jc w:val="center"/>
        <w:tblLook w:firstColumn="1" w:firstRow="1" w:lastColumn="0" w:lastRow="0" w:noHBand="0" w:noVBand="1" w:val="04A0"/>
      </w:tblPr>
      <w:tblGrid>
        <w:gridCol w:w="2986"/>
        <w:gridCol w:w="2986"/>
        <w:gridCol w:w="2986"/>
      </w:tblGrid>
      <w:tr>
        <w:tc>
          <w:tcPr>
            <w:tcW w:type="dxa" w:w="2986"/>
          </w:tcPr>
          <w:p>
            <w:r/>
            <w:r>
              <w:rPr>
                <w:rFonts w:ascii="Georgia" w:hAnsi="Georgia"/>
                <w:b/>
                <w:color w:val="6E1F33"/>
                <w:sz w:val="19"/>
              </w:rPr>
              <w:t>Marco</w:t>
            </w:r>
          </w:p>
        </w:tc>
        <w:tc>
          <w:tcPr>
            <w:tcW w:type="dxa" w:w="2986"/>
          </w:tcPr>
          <w:p>
            <w:r/>
            <w:r>
              <w:rPr>
                <w:rFonts w:ascii="Georgia" w:hAnsi="Georgia"/>
                <w:b/>
                <w:color w:val="6E1F33"/>
                <w:sz w:val="19"/>
              </w:rPr>
              <w:t>Estado</w:t>
            </w:r>
          </w:p>
        </w:tc>
        <w:tc>
          <w:tcPr>
            <w:tcW w:type="dxa" w:w="2986"/>
          </w:tcPr>
          <w:p>
            <w:r/>
            <w:r>
              <w:rPr>
                <w:rFonts w:ascii="Georgia" w:hAnsi="Georgia"/>
                <w:b/>
                <w:color w:val="6E1F33"/>
                <w:sz w:val="19"/>
              </w:rPr>
              <w:t>Uso en el libro</w:t>
            </w:r>
          </w:p>
        </w:tc>
      </w:tr>
      <w:tr>
        <w:tc>
          <w:tcPr>
            <w:tcW w:type="dxa" w:w="2986"/>
          </w:tcPr>
          <w:p>
            <w:r/>
            <w:r>
              <w:rPr>
                <w:rFonts w:ascii="Georgia" w:hAnsi="Georgia"/>
                <w:sz w:val="19"/>
              </w:rPr>
              <w:t>Hipótesis silúrica (Schmidt &amp; Frank 2019)</w:t>
            </w:r>
          </w:p>
        </w:tc>
        <w:tc>
          <w:tcPr>
            <w:tcW w:type="dxa" w:w="2986"/>
          </w:tcPr>
          <w:p>
            <w:r/>
            <w:r>
              <w:rPr>
                <w:rFonts w:ascii="Georgia" w:hAnsi="Georgia"/>
                <w:sz w:val="19"/>
              </w:rPr>
              <w:t>Marco científico falsable, sin detección positiva</w:t>
            </w:r>
          </w:p>
        </w:tc>
        <w:tc>
          <w:tcPr>
            <w:tcW w:type="dxa" w:w="2986"/>
          </w:tcPr>
          <w:p>
            <w:r/>
            <w:r>
              <w:rPr>
                <w:rFonts w:ascii="Georgia" w:hAnsi="Georgia"/>
                <w:sz w:val="19"/>
              </w:rPr>
              <w:t>Cap. 1, 11, 12: define "cómo se sabría"</w:t>
            </w:r>
          </w:p>
        </w:tc>
      </w:tr>
      <w:tr>
        <w:tc>
          <w:tcPr>
            <w:tcW w:type="dxa" w:w="2986"/>
          </w:tcPr>
          <w:p>
            <w:r/>
            <w:r>
              <w:rPr>
                <w:rFonts w:ascii="Georgia" w:hAnsi="Georgia"/>
                <w:sz w:val="19"/>
              </w:rPr>
              <w:t>Especie tecnológica previa (Wright 2018)</w:t>
            </w:r>
          </w:p>
        </w:tc>
        <w:tc>
          <w:tcPr>
            <w:tcW w:type="dxa" w:w="2986"/>
          </w:tcPr>
          <w:p>
            <w:r/>
            <w:r>
              <w:rPr>
                <w:rFonts w:ascii="Georgia" w:hAnsi="Georgia"/>
                <w:sz w:val="19"/>
              </w:rPr>
              <w:t>Hipótesis de búsqueda</w:t>
            </w:r>
          </w:p>
        </w:tc>
        <w:tc>
          <w:tcPr>
            <w:tcW w:type="dxa" w:w="2986"/>
          </w:tcPr>
          <w:p>
            <w:r/>
            <w:r>
              <w:rPr>
                <w:rFonts w:ascii="Georgia" w:hAnsi="Georgia"/>
                <w:sz w:val="19"/>
              </w:rPr>
              <w:t>Cap. 11</w:t>
            </w:r>
          </w:p>
        </w:tc>
      </w:tr>
      <w:tr>
        <w:tc>
          <w:tcPr>
            <w:tcW w:type="dxa" w:w="2986"/>
          </w:tcPr>
          <w:p>
            <w:r/>
            <w:r>
              <w:rPr>
                <w:rFonts w:ascii="Georgia" w:hAnsi="Georgia"/>
                <w:sz w:val="19"/>
              </w:rPr>
              <w:t>Tecnofirmas (NASA 2018)</w:t>
            </w:r>
          </w:p>
        </w:tc>
        <w:tc>
          <w:tcPr>
            <w:tcW w:type="dxa" w:w="2986"/>
          </w:tcPr>
          <w:p>
            <w:r/>
            <w:r>
              <w:rPr>
                <w:rFonts w:ascii="Georgia" w:hAnsi="Georgia"/>
                <w:sz w:val="19"/>
              </w:rPr>
              <w:t>Programa de observación</w:t>
            </w:r>
          </w:p>
        </w:tc>
        <w:tc>
          <w:tcPr>
            <w:tcW w:type="dxa" w:w="2986"/>
          </w:tcPr>
          <w:p>
            <w:r/>
            <w:r>
              <w:rPr>
                <w:rFonts w:ascii="Georgia" w:hAnsi="Georgia"/>
                <w:sz w:val="19"/>
              </w:rPr>
              <w:t>Cap. 11</w:t>
            </w:r>
          </w:p>
        </w:tc>
      </w:tr>
      <w:tr>
        <w:tc>
          <w:tcPr>
            <w:tcW w:type="dxa" w:w="2986"/>
          </w:tcPr>
          <w:p>
            <w:r/>
            <w:r>
              <w:rPr>
                <w:rFonts w:ascii="Georgia" w:hAnsi="Georgia"/>
                <w:sz w:val="19"/>
              </w:rPr>
              <w:t>Protocolo de verificación (5 criterios, 5 preguntas)</w:t>
            </w:r>
          </w:p>
        </w:tc>
        <w:tc>
          <w:tcPr>
            <w:tcW w:type="dxa" w:w="2986"/>
          </w:tcPr>
          <w:p>
            <w:r/>
            <w:r>
              <w:rPr>
                <w:rFonts w:ascii="Georgia" w:hAnsi="Georgia"/>
                <w:sz w:val="19"/>
              </w:rPr>
              <w:t>Método del libro</w:t>
            </w:r>
          </w:p>
        </w:tc>
        <w:tc>
          <w:tcPr>
            <w:tcW w:type="dxa" w:w="2986"/>
          </w:tcPr>
          <w:p>
            <w:r/>
            <w:r>
              <w:rPr>
                <w:rFonts w:ascii="Georgia" w:hAnsi="Georgia"/>
                <w:sz w:val="19"/>
              </w:rPr>
              <w:t>Cap. 11, 12, Apéndice A</w:t>
            </w:r>
          </w:p>
        </w:tc>
      </w:tr>
    </w:tbl>
    <w:p>
      <w:pPr>
        <w:spacing w:before="280" w:after="160"/>
        <w:jc w:val="left"/>
      </w:pPr>
      <w:r>
        <w:rPr>
          <w:rFonts w:ascii="Georgia" w:hAnsi="Georgia"/>
          <w:b/>
          <w:color w:val="6E1F33"/>
          <w:sz w:val="30"/>
        </w:rPr>
        <w:t>Lectura de la tabla</w:t>
      </w:r>
    </w:p>
    <w:p>
      <w:pPr>
        <w:spacing w:after="60" w:line="336" w:lineRule="auto"/>
        <w:ind w:left="454"/>
      </w:pPr>
      <w:r>
        <w:rPr>
          <w:b/>
          <w:color w:val="6E1F33"/>
        </w:rPr>
        <w:t xml:space="preserve">•  </w:t>
      </w:r>
      <w:r>
        <w:rPr>
          <w:rFonts w:ascii="Georgia" w:hAnsi="Georgia"/>
          <w:color w:val="2A2A2A"/>
          <w:sz w:val="24"/>
        </w:rPr>
        <w:t xml:space="preserve">Un caso marcado como </w:t>
      </w:r>
      <w:r>
        <w:rPr>
          <w:rFonts w:ascii="Georgia" w:hAnsi="Georgia"/>
          <w:b/>
          <w:color w:val="2A2A2A"/>
          <w:sz w:val="24"/>
        </w:rPr>
        <w:t>Falsada</w:t>
      </w:r>
      <w:r>
        <w:rPr>
          <w:rFonts w:ascii="Georgia" w:hAnsi="Georgia"/>
          <w:color w:val="2A2A2A"/>
          <w:sz w:val="24"/>
        </w:rPr>
        <w:t xml:space="preserve"> o </w:t>
      </w:r>
      <w:r>
        <w:rPr>
          <w:rFonts w:ascii="Georgia" w:hAnsi="Georgia"/>
          <w:b/>
          <w:color w:val="2A2A2A"/>
          <w:sz w:val="24"/>
        </w:rPr>
        <w:t>Interpretación moderna sin base</w:t>
      </w:r>
      <w:r>
        <w:rPr>
          <w:rFonts w:ascii="Georgia" w:hAnsi="Georgia"/>
          <w:color w:val="2A2A2A"/>
          <w:sz w:val="24"/>
        </w:rPr>
        <w:t xml:space="preserve"> ha sido refutado o resuelto por la evidencia/cotejo.</w:t>
      </w:r>
    </w:p>
    <w:p>
      <w:pPr>
        <w:spacing w:after="60" w:line="336" w:lineRule="auto"/>
        <w:ind w:left="454"/>
      </w:pPr>
      <w:r>
        <w:rPr>
          <w:b/>
          <w:color w:val="6E1F33"/>
        </w:rPr>
        <w:t xml:space="preserve">•  </w:t>
      </w:r>
      <w:r>
        <w:rPr>
          <w:rFonts w:ascii="Georgia" w:hAnsi="Georgia"/>
          <w:color w:val="2A2A2A"/>
          <w:sz w:val="24"/>
        </w:rPr>
        <w:t xml:space="preserve">Un caso marcado como </w:t>
      </w:r>
      <w:r>
        <w:rPr>
          <w:rFonts w:ascii="Georgia" w:hAnsi="Georgia"/>
          <w:b/>
          <w:color w:val="2A2A2A"/>
          <w:sz w:val="24"/>
        </w:rPr>
        <w:t>Hipótesis no confirmada</w:t>
      </w:r>
      <w:r>
        <w:rPr>
          <w:rFonts w:ascii="Georgia" w:hAnsi="Georgia"/>
          <w:color w:val="2A2A2A"/>
          <w:sz w:val="24"/>
        </w:rPr>
        <w:t xml:space="preserve"> o </w:t>
      </w:r>
      <w:r>
        <w:rPr>
          <w:rFonts w:ascii="Georgia" w:hAnsi="Georgia"/>
          <w:b/>
          <w:color w:val="2A2A2A"/>
          <w:sz w:val="24"/>
        </w:rPr>
        <w:t>No confirmada</w:t>
      </w:r>
      <w:r>
        <w:rPr>
          <w:rFonts w:ascii="Georgia" w:hAnsi="Georgia"/>
          <w:color w:val="2A2A2A"/>
          <w:sz w:val="24"/>
        </w:rPr>
        <w:t xml:space="preserve"> no está demostrado, pero tampoco se ha cerrado: espera un dato.</w:t>
      </w:r>
    </w:p>
    <w:p>
      <w:pPr>
        <w:spacing w:after="60" w:line="336" w:lineRule="auto"/>
        <w:ind w:left="454"/>
      </w:pPr>
      <w:r>
        <w:rPr>
          <w:b/>
          <w:color w:val="6E1F33"/>
        </w:rPr>
        <w:t xml:space="preserve">•  </w:t>
      </w:r>
      <w:r>
        <w:rPr>
          <w:rFonts w:ascii="Georgia" w:hAnsi="Georgia"/>
          <w:color w:val="2A2A2A"/>
          <w:sz w:val="24"/>
        </w:rPr>
        <w:t xml:space="preserve">Un caso marcado como </w:t>
      </w:r>
      <w:r>
        <w:rPr>
          <w:rFonts w:ascii="Georgia" w:hAnsi="Georgia"/>
          <w:b/>
          <w:color w:val="2A2A2A"/>
          <w:sz w:val="24"/>
        </w:rPr>
        <w:t>Evento real sin civilización</w:t>
      </w:r>
      <w:r>
        <w:rPr>
          <w:rFonts w:ascii="Georgia" w:hAnsi="Georgia"/>
          <w:color w:val="2A2A2A"/>
          <w:sz w:val="24"/>
        </w:rPr>
        <w:t xml:space="preserve"> o </w:t>
      </w:r>
      <w:r>
        <w:rPr>
          <w:rFonts w:ascii="Georgia" w:hAnsi="Georgia"/>
          <w:b/>
          <w:color w:val="2A2A2A"/>
          <w:sz w:val="24"/>
        </w:rPr>
        <w:t>Sin confirmar</w:t>
      </w:r>
      <w:r>
        <w:rPr>
          <w:rFonts w:ascii="Georgia" w:hAnsi="Georgia"/>
          <w:color w:val="2A2A2A"/>
          <w:sz w:val="24"/>
        </w:rPr>
        <w:t xml:space="preserve"> separa el hecho (el evento/relato existe) de la conclusión (que pruebe una civilización anterior).</w:t>
      </w:r>
    </w:p>
    <w:p>
      <w:pPr>
        <w:spacing w:after="60" w:line="336" w:lineRule="auto"/>
        <w:ind w:left="454"/>
      </w:pPr>
      <w:r>
        <w:rPr>
          <w:b/>
          <w:color w:val="6E1F33"/>
        </w:rPr>
        <w:t xml:space="preserve">•  </w:t>
      </w:r>
      <w:r>
        <w:rPr>
          <w:rFonts w:ascii="Georgia" w:hAnsi="Georgia"/>
          <w:color w:val="2A2A2A"/>
          <w:sz w:val="24"/>
        </w:rPr>
        <w:t xml:space="preserve">La columna "Dato que faltaría" cumple el requisito de </w:t>
      </w:r>
      <w:r>
        <w:rPr>
          <w:rFonts w:ascii="Georgia" w:hAnsi="Georgia"/>
          <w:b/>
          <w:color w:val="2A2A2A"/>
          <w:sz w:val="24"/>
        </w:rPr>
        <w:t>falsabilidad</w:t>
      </w:r>
      <w:r>
        <w:rPr>
          <w:rFonts w:ascii="Georgia" w:hAnsi="Georgia"/>
          <w:color w:val="2A2A2A"/>
          <w:sz w:val="24"/>
        </w:rPr>
        <w:t>: cada afirmación define qué evidencia la confirmaría o la refutaría.</w:t>
      </w:r>
    </w:p>
    <w:p>
      <w:pPr>
        <w:spacing w:line="336" w:lineRule="auto" w:after="160"/>
        <w:jc w:val="both"/>
        <w:ind w:firstLine="396"/>
      </w:pPr>
      <w:r>
        <w:rPr>
          <w:rFonts w:ascii="Georgia" w:hAnsi="Georgia"/>
          <w:b/>
          <w:color w:val="2A2A2A"/>
          <w:sz w:val="24"/>
        </w:rPr>
        <w:t>Conclusión transversal:</w:t>
      </w:r>
      <w:r>
        <w:rPr>
          <w:rFonts w:ascii="Georgia" w:hAnsi="Georgia"/>
          <w:color w:val="2A2A2A"/>
          <w:sz w:val="24"/>
        </w:rPr>
        <w:t xml:space="preserve"> ninguna de las afirmaciones de una civilización tecnológica anterior pasa hoy el estándar de los cinco criterios. La ausencia de prueba </w:t>
      </w:r>
      <w:r>
        <w:rPr>
          <w:rFonts w:ascii="Georgia" w:hAnsi="Georgia"/>
          <w:b/>
          <w:color w:val="2A2A2A"/>
          <w:sz w:val="24"/>
        </w:rPr>
        <w:t>no es</w:t>
      </w:r>
      <w:r>
        <w:rPr>
          <w:rFonts w:ascii="Georgia" w:hAnsi="Georgia"/>
          <w:color w:val="2A2A2A"/>
          <w:sz w:val="24"/>
        </w:rPr>
        <w:t xml:space="preserve"> prueba de ausencia; la pregunta permanece abierta, con un método para saber cómo se sabría.</w:t>
      </w:r>
    </w:p>
    <w:p>
      <w:r>
        <w:br w:type="page"/>
      </w:r>
    </w:p>
    <w:p>
      <w:pPr>
        <w:spacing w:before="120" w:after="280"/>
        <w:jc w:val="left"/>
        <w:pBdr>
          <w:bottom w:val="single" w:sz="6" w:space="6" w:color="9A7B2F"/>
        </w:pBdr>
      </w:pPr>
      <w:r>
        <w:rPr>
          <w:rFonts w:ascii="Georgia" w:hAnsi="Georgia"/>
          <w:b/>
          <w:color w:val="6E1F33"/>
          <w:sz w:val="48"/>
        </w:rPr>
        <w:t>Índice analítico</w:t>
      </w:r>
    </w:p>
    <w:p>
      <w:pPr>
        <w:spacing w:line="336" w:lineRule="auto" w:after="160"/>
        <w:jc w:val="both"/>
        <w:ind w:firstLine="396"/>
      </w:pPr>
      <w:r>
        <w:rPr>
          <w:rFonts w:ascii="Georgia" w:hAnsi="Georgia"/>
          <w:color w:val="2A2A2A"/>
          <w:sz w:val="24"/>
        </w:rPr>
        <w:t>Los números de página se asignan en la edición definitiva. Aquí se indica el capítulo y la sección temática de cada término.</w:t>
      </w:r>
    </w:p>
    <w:p>
      <w:pPr>
        <w:spacing w:before="280" w:after="160"/>
        <w:jc w:val="left"/>
      </w:pPr>
      <w:r>
        <w:rPr>
          <w:rFonts w:ascii="Georgia" w:hAnsi="Georgia"/>
          <w:b/>
          <w:color w:val="6E1F33"/>
          <w:sz w:val="30"/>
        </w:rPr>
        <w:t>A</w:t>
      </w:r>
    </w:p>
    <w:p>
      <w:pPr>
        <w:spacing w:after="60" w:line="336" w:lineRule="auto"/>
        <w:ind w:left="454"/>
      </w:pPr>
      <w:r>
        <w:rPr>
          <w:b/>
          <w:color w:val="6E1F33"/>
        </w:rPr>
        <w:t xml:space="preserve">•  </w:t>
      </w:r>
      <w:r>
        <w:rPr>
          <w:rFonts w:ascii="Georgia" w:hAnsi="Georgia"/>
          <w:color w:val="2A2A2A"/>
          <w:sz w:val="24"/>
        </w:rPr>
        <w:t>Anticitera, mecanismo de — Cap. 9 (B.6, Apéndice B)</w:t>
      </w:r>
    </w:p>
    <w:p>
      <w:pPr>
        <w:spacing w:after="60" w:line="336" w:lineRule="auto"/>
        <w:ind w:left="454"/>
      </w:pPr>
      <w:r>
        <w:rPr>
          <w:b/>
          <w:color w:val="6E1F33"/>
        </w:rPr>
        <w:t xml:space="preserve">•  </w:t>
      </w:r>
      <w:r>
        <w:rPr>
          <w:rFonts w:ascii="Georgia" w:hAnsi="Georgia"/>
          <w:color w:val="2A2A2A"/>
          <w:sz w:val="24"/>
        </w:rPr>
        <w:t>Armas divinas (</w:t>
      </w:r>
      <w:r>
        <w:rPr>
          <w:rFonts w:ascii="Georgia" w:hAnsi="Georgia"/>
          <w:i/>
          <w:color w:val="2A2A2A"/>
          <w:sz w:val="24"/>
        </w:rPr>
        <w:t>astra</w:t>
      </w:r>
      <w:r>
        <w:rPr>
          <w:rFonts w:ascii="Georgia" w:hAnsi="Georgia"/>
          <w:color w:val="2A2A2A"/>
          <w:sz w:val="24"/>
        </w:rPr>
        <w:t>) del Mahābhārata — Cap. 10</w:t>
      </w:r>
    </w:p>
    <w:p>
      <w:pPr>
        <w:spacing w:after="60" w:line="336" w:lineRule="auto"/>
        <w:ind w:left="454"/>
      </w:pPr>
      <w:r>
        <w:rPr>
          <w:b/>
          <w:color w:val="6E1F33"/>
        </w:rPr>
        <w:t xml:space="preserve">•  </w:t>
      </w:r>
      <w:r>
        <w:rPr>
          <w:rFonts w:ascii="Georgia" w:hAnsi="Georgia"/>
          <w:color w:val="2A2A2A"/>
          <w:sz w:val="24"/>
        </w:rPr>
        <w:t>Astronautas de la antigüedad — Caps. 1, 9</w:t>
      </w:r>
    </w:p>
    <w:p>
      <w:pPr>
        <w:spacing w:after="60" w:line="336" w:lineRule="auto"/>
        <w:ind w:left="454"/>
      </w:pPr>
      <w:r>
        <w:rPr>
          <w:b/>
          <w:color w:val="6E1F33"/>
        </w:rPr>
        <w:t xml:space="preserve">•  </w:t>
      </w:r>
      <w:r>
        <w:rPr>
          <w:rFonts w:ascii="Georgia" w:hAnsi="Georgia"/>
          <w:color w:val="2A2A2A"/>
          <w:sz w:val="24"/>
        </w:rPr>
        <w:t>Atlántida — Caps. 1, 6 (B.3)</w:t>
      </w:r>
    </w:p>
    <w:p>
      <w:pPr>
        <w:spacing w:after="60" w:line="336" w:lineRule="auto"/>
        <w:ind w:left="454"/>
      </w:pPr>
      <w:r>
        <w:rPr>
          <w:b/>
          <w:color w:val="6E1F33"/>
        </w:rPr>
        <w:t xml:space="preserve">•  </w:t>
      </w:r>
      <w:r>
        <w:rPr>
          <w:rFonts w:ascii="Georgia" w:hAnsi="Georgia"/>
          <w:color w:val="2A2A2A"/>
          <w:sz w:val="24"/>
        </w:rPr>
        <w:t>Ausencia de datos — Caps. 1, 2, 12; Apéndices A, C</w:t>
      </w:r>
    </w:p>
    <w:p>
      <w:pPr>
        <w:spacing w:before="280" w:after="160"/>
        <w:jc w:val="left"/>
      </w:pPr>
      <w:r>
        <w:rPr>
          <w:rFonts w:ascii="Georgia" w:hAnsi="Georgia"/>
          <w:b/>
          <w:color w:val="6E1F33"/>
          <w:sz w:val="30"/>
        </w:rPr>
        <w:t>B</w:t>
      </w:r>
    </w:p>
    <w:p>
      <w:pPr>
        <w:spacing w:after="60" w:line="336" w:lineRule="auto"/>
        <w:ind w:left="454"/>
      </w:pPr>
      <w:r>
        <w:rPr>
          <w:b/>
          <w:color w:val="6E1F33"/>
        </w:rPr>
        <w:t xml:space="preserve">•  </w:t>
      </w:r>
      <w:r>
        <w:rPr>
          <w:rFonts w:ascii="Georgia" w:hAnsi="Georgia"/>
          <w:color w:val="2A2A2A"/>
          <w:sz w:val="24"/>
        </w:rPr>
        <w:t>BORI (edición crítica del Mahābhārata) — Cap. 10</w:t>
      </w:r>
    </w:p>
    <w:p>
      <w:pPr>
        <w:spacing w:after="60" w:line="336" w:lineRule="auto"/>
        <w:ind w:left="454"/>
      </w:pPr>
      <w:r>
        <w:rPr>
          <w:b/>
          <w:color w:val="6E1F33"/>
        </w:rPr>
        <w:t xml:space="preserve">•  </w:t>
      </w:r>
      <w:r>
        <w:rPr>
          <w:rFonts w:ascii="Georgia" w:hAnsi="Georgia"/>
          <w:color w:val="2A2A2A"/>
          <w:sz w:val="24"/>
        </w:rPr>
        <w:t>Bruniquel, cueva de — Caps. 3, Apéndice B (B.8)</w:t>
      </w:r>
    </w:p>
    <w:p>
      <w:pPr>
        <w:spacing w:before="280" w:after="160"/>
        <w:jc w:val="left"/>
      </w:pPr>
      <w:r>
        <w:rPr>
          <w:rFonts w:ascii="Georgia" w:hAnsi="Georgia"/>
          <w:b/>
          <w:color w:val="6E1F33"/>
          <w:sz w:val="30"/>
        </w:rPr>
        <w:t>C</w:t>
      </w:r>
    </w:p>
    <w:p>
      <w:pPr>
        <w:spacing w:after="60" w:line="336" w:lineRule="auto"/>
        <w:ind w:left="454"/>
      </w:pPr>
      <w:r>
        <w:rPr>
          <w:b/>
          <w:color w:val="6E1F33"/>
        </w:rPr>
        <w:t xml:space="preserve">•  </w:t>
      </w:r>
      <w:r>
        <w:rPr>
          <w:rFonts w:ascii="Georgia" w:hAnsi="Georgia"/>
          <w:color w:val="2A2A2A"/>
          <w:sz w:val="24"/>
        </w:rPr>
        <w:t>Cadena de custodia — Caps. 8, 12</w:t>
      </w:r>
    </w:p>
    <w:p>
      <w:pPr>
        <w:spacing w:after="60" w:line="336" w:lineRule="auto"/>
        <w:ind w:left="454"/>
      </w:pPr>
      <w:r>
        <w:rPr>
          <w:b/>
          <w:color w:val="6E1F33"/>
        </w:rPr>
        <w:t xml:space="preserve">•  </w:t>
      </w:r>
      <w:r>
        <w:rPr>
          <w:rFonts w:ascii="Georgia" w:hAnsi="Georgia"/>
          <w:color w:val="2A2A2A"/>
          <w:sz w:val="24"/>
        </w:rPr>
        <w:t>Cambay, Bahía de — Cap. 8 (B.5)</w:t>
      </w:r>
    </w:p>
    <w:p>
      <w:pPr>
        <w:spacing w:after="60" w:line="336" w:lineRule="auto"/>
        <w:ind w:left="454"/>
      </w:pPr>
      <w:r>
        <w:rPr>
          <w:b/>
          <w:color w:val="6E1F33"/>
        </w:rPr>
        <w:t xml:space="preserve">•  </w:t>
      </w:r>
      <w:r>
        <w:rPr>
          <w:rFonts w:ascii="Georgia" w:hAnsi="Georgia"/>
          <w:color w:val="2A2A2A"/>
          <w:sz w:val="24"/>
        </w:rPr>
        <w:t>Carga de la prueba — Caps. 2, 12; Apéndice A</w:t>
      </w:r>
    </w:p>
    <w:p>
      <w:pPr>
        <w:spacing w:after="60" w:line="336" w:lineRule="auto"/>
        <w:ind w:left="454"/>
      </w:pPr>
      <w:r>
        <w:rPr>
          <w:b/>
          <w:color w:val="6E1F33"/>
        </w:rPr>
        <w:t xml:space="preserve">•  </w:t>
      </w:r>
      <w:r>
        <w:rPr>
          <w:rFonts w:ascii="Georgia" w:hAnsi="Georgia"/>
          <w:color w:val="2A2A2A"/>
          <w:sz w:val="24"/>
        </w:rPr>
        <w:t>Catástrofe vs. civilización (regla anti-error) — Caps. 2, 7, 12</w:t>
      </w:r>
    </w:p>
    <w:p>
      <w:pPr>
        <w:spacing w:after="60" w:line="336" w:lineRule="auto"/>
        <w:ind w:left="454"/>
      </w:pPr>
      <w:r>
        <w:rPr>
          <w:b/>
          <w:color w:val="6E1F33"/>
        </w:rPr>
        <w:t xml:space="preserve">•  </w:t>
      </w:r>
      <w:r>
        <w:rPr>
          <w:rFonts w:ascii="Georgia" w:hAnsi="Georgia"/>
          <w:color w:val="2A2A2A"/>
          <w:sz w:val="24"/>
        </w:rPr>
        <w:t>Cita viral — Cap. 10</w:t>
      </w:r>
    </w:p>
    <w:p>
      <w:pPr>
        <w:spacing w:after="60" w:line="336" w:lineRule="auto"/>
        <w:ind w:left="454"/>
      </w:pPr>
      <w:r>
        <w:rPr>
          <w:b/>
          <w:color w:val="6E1F33"/>
        </w:rPr>
        <w:t xml:space="preserve">•  </w:t>
      </w:r>
      <w:r>
        <w:rPr>
          <w:rFonts w:ascii="Georgia" w:hAnsi="Georgia"/>
          <w:color w:val="2A2A2A"/>
          <w:sz w:val="24"/>
        </w:rPr>
        <w:t>Contradicción (etiqueta) — Cap. 1</w:t>
      </w:r>
    </w:p>
    <w:p>
      <w:pPr>
        <w:spacing w:after="60" w:line="336" w:lineRule="auto"/>
        <w:ind w:left="454"/>
      </w:pPr>
      <w:r>
        <w:rPr>
          <w:b/>
          <w:color w:val="6E1F33"/>
        </w:rPr>
        <w:t xml:space="preserve">•  </w:t>
      </w:r>
      <w:r>
        <w:rPr>
          <w:rFonts w:ascii="Georgia" w:hAnsi="Georgia"/>
          <w:color w:val="2A2A2A"/>
          <w:sz w:val="24"/>
        </w:rPr>
        <w:t>Cotejo — Caps. 1, 10; Apéndice A</w:t>
      </w:r>
    </w:p>
    <w:p>
      <w:pPr>
        <w:spacing w:after="60" w:line="336" w:lineRule="auto"/>
        <w:ind w:left="454"/>
      </w:pPr>
      <w:r>
        <w:rPr>
          <w:b/>
          <w:color w:val="6E1F33"/>
        </w:rPr>
        <w:t xml:space="preserve">•  </w:t>
      </w:r>
      <w:r>
        <w:rPr>
          <w:rFonts w:ascii="Georgia" w:hAnsi="Georgia"/>
          <w:color w:val="2A2A2A"/>
          <w:sz w:val="24"/>
        </w:rPr>
        <w:t>Cristalización salina (Esfinge) — Cap. 4</w:t>
      </w:r>
    </w:p>
    <w:p>
      <w:pPr>
        <w:spacing w:before="280" w:after="160"/>
        <w:jc w:val="left"/>
      </w:pPr>
      <w:r>
        <w:rPr>
          <w:rFonts w:ascii="Georgia" w:hAnsi="Georgia"/>
          <w:b/>
          <w:color w:val="6E1F33"/>
          <w:sz w:val="30"/>
        </w:rPr>
        <w:t>D</w:t>
      </w:r>
    </w:p>
    <w:p>
      <w:pPr>
        <w:spacing w:after="60" w:line="336" w:lineRule="auto"/>
        <w:ind w:left="454"/>
      </w:pPr>
      <w:r>
        <w:rPr>
          <w:b/>
          <w:color w:val="6E1F33"/>
        </w:rPr>
        <w:t xml:space="preserve">•  </w:t>
      </w:r>
      <w:r>
        <w:rPr>
          <w:rFonts w:ascii="Georgia" w:hAnsi="Georgia"/>
          <w:color w:val="2A2A2A"/>
          <w:sz w:val="24"/>
        </w:rPr>
        <w:t>Datación por luminiscencia (OSL/SLD) — Caps. 3, 4</w:t>
      </w:r>
    </w:p>
    <w:p>
      <w:pPr>
        <w:spacing w:after="60" w:line="336" w:lineRule="auto"/>
        <w:ind w:left="454"/>
      </w:pPr>
      <w:r>
        <w:rPr>
          <w:b/>
          <w:color w:val="6E1F33"/>
        </w:rPr>
        <w:t xml:space="preserve">•  </w:t>
      </w:r>
      <w:r>
        <w:rPr>
          <w:rFonts w:ascii="Georgia" w:hAnsi="Georgia"/>
          <w:color w:val="2A2A2A"/>
          <w:sz w:val="24"/>
        </w:rPr>
        <w:t>Desplazamiento cortical (Hapgood) — Cap. 5</w:t>
      </w:r>
    </w:p>
    <w:p>
      <w:pPr>
        <w:spacing w:after="60" w:line="336" w:lineRule="auto"/>
        <w:ind w:left="454"/>
      </w:pPr>
      <w:r>
        <w:rPr>
          <w:b/>
          <w:color w:val="6E1F33"/>
        </w:rPr>
        <w:t xml:space="preserve">•  </w:t>
      </w:r>
      <w:r>
        <w:rPr>
          <w:rFonts w:ascii="Georgia" w:hAnsi="Georgia"/>
          <w:color w:val="2A2A2A"/>
          <w:sz w:val="24"/>
        </w:rPr>
        <w:t>Donnelly, Ignatius — Caps. 1, 6</w:t>
      </w:r>
    </w:p>
    <w:p>
      <w:pPr>
        <w:spacing w:after="60" w:line="336" w:lineRule="auto"/>
        <w:ind w:left="454"/>
      </w:pPr>
      <w:r>
        <w:rPr>
          <w:b/>
          <w:color w:val="6E1F33"/>
        </w:rPr>
        <w:t xml:space="preserve">•  </w:t>
      </w:r>
      <w:r>
        <w:rPr>
          <w:rFonts w:ascii="Georgia" w:hAnsi="Georgia"/>
          <w:color w:val="2A2A2A"/>
          <w:sz w:val="24"/>
        </w:rPr>
        <w:t>Drona Parva — Cap. 10</w:t>
      </w:r>
    </w:p>
    <w:p>
      <w:pPr>
        <w:spacing w:before="280" w:after="160"/>
        <w:jc w:val="left"/>
      </w:pPr>
      <w:r>
        <w:rPr>
          <w:rFonts w:ascii="Georgia" w:hAnsi="Georgia"/>
          <w:b/>
          <w:color w:val="6E1F33"/>
          <w:sz w:val="30"/>
        </w:rPr>
        <w:t>E</w:t>
      </w:r>
    </w:p>
    <w:p>
      <w:pPr>
        <w:spacing w:after="60" w:line="336" w:lineRule="auto"/>
        <w:ind w:left="454"/>
      </w:pPr>
      <w:r>
        <w:rPr>
          <w:b/>
          <w:color w:val="6E1F33"/>
        </w:rPr>
        <w:t xml:space="preserve">•  </w:t>
      </w:r>
      <w:r>
        <w:rPr>
          <w:rFonts w:ascii="Georgia" w:hAnsi="Georgia"/>
          <w:color w:val="2A2A2A"/>
          <w:sz w:val="24"/>
        </w:rPr>
        <w:t>Esfinge de Guiza — Caps. 1, 4, 12 (B.1)</w:t>
      </w:r>
    </w:p>
    <w:p>
      <w:pPr>
        <w:spacing w:after="60" w:line="336" w:lineRule="auto"/>
        <w:ind w:left="454"/>
      </w:pPr>
      <w:r>
        <w:rPr>
          <w:b/>
          <w:color w:val="6E1F33"/>
        </w:rPr>
        <w:t xml:space="preserve">•  </w:t>
      </w:r>
      <w:r>
        <w:rPr>
          <w:rFonts w:ascii="Georgia" w:hAnsi="Georgia"/>
          <w:color w:val="2A2A2A"/>
          <w:sz w:val="24"/>
        </w:rPr>
        <w:t>Especulación (etiqueta) — Cap. 1</w:t>
      </w:r>
    </w:p>
    <w:p>
      <w:pPr>
        <w:spacing w:after="60" w:line="336" w:lineRule="auto"/>
        <w:ind w:left="454"/>
      </w:pPr>
      <w:r>
        <w:rPr>
          <w:b/>
          <w:color w:val="6E1F33"/>
        </w:rPr>
        <w:t xml:space="preserve">•  </w:t>
      </w:r>
      <w:r>
        <w:rPr>
          <w:rFonts w:ascii="Georgia" w:hAnsi="Georgia"/>
          <w:color w:val="2A2A2A"/>
          <w:sz w:val="24"/>
        </w:rPr>
        <w:t>Estratigrafía — Caps. 2, 3</w:t>
      </w:r>
    </w:p>
    <w:p>
      <w:pPr>
        <w:spacing w:after="60" w:line="336" w:lineRule="auto"/>
        <w:ind w:left="454"/>
      </w:pPr>
      <w:r>
        <w:rPr>
          <w:b/>
          <w:color w:val="6E1F33"/>
        </w:rPr>
        <w:t xml:space="preserve">•  </w:t>
      </w:r>
      <w:r>
        <w:rPr>
          <w:rFonts w:ascii="Georgia" w:hAnsi="Georgia"/>
          <w:color w:val="2A2A2A"/>
          <w:sz w:val="24"/>
        </w:rPr>
        <w:t>Evento real sin civilización (veredicto) — Cap. 7; Apéndices B, C</w:t>
      </w:r>
    </w:p>
    <w:p>
      <w:pPr>
        <w:spacing w:before="280" w:after="160"/>
        <w:jc w:val="left"/>
      </w:pPr>
      <w:r>
        <w:rPr>
          <w:rFonts w:ascii="Georgia" w:hAnsi="Georgia"/>
          <w:b/>
          <w:color w:val="6E1F33"/>
          <w:sz w:val="30"/>
        </w:rPr>
        <w:t>F</w:t>
      </w:r>
    </w:p>
    <w:p>
      <w:pPr>
        <w:spacing w:after="60" w:line="336" w:lineRule="auto"/>
        <w:ind w:left="454"/>
      </w:pPr>
      <w:r>
        <w:rPr>
          <w:b/>
          <w:color w:val="6E1F33"/>
        </w:rPr>
        <w:t xml:space="preserve">•  </w:t>
      </w:r>
      <w:r>
        <w:rPr>
          <w:rFonts w:ascii="Georgia" w:hAnsi="Georgia"/>
          <w:color w:val="2A2A2A"/>
          <w:sz w:val="24"/>
        </w:rPr>
        <w:t>Falsación / falsabilidad — Caps. 2, 12; Apéndices A, C</w:t>
      </w:r>
    </w:p>
    <w:p>
      <w:pPr>
        <w:spacing w:after="60" w:line="336" w:lineRule="auto"/>
        <w:ind w:left="454"/>
      </w:pPr>
      <w:r>
        <w:rPr>
          <w:b/>
          <w:color w:val="6E1F33"/>
        </w:rPr>
        <w:t xml:space="preserve">•  </w:t>
      </w:r>
      <w:r>
        <w:rPr>
          <w:rFonts w:ascii="Georgia" w:hAnsi="Georgia"/>
          <w:color w:val="2A2A2A"/>
          <w:sz w:val="24"/>
        </w:rPr>
        <w:t>Finaeus, Oronteus — Cap. 5 (B.2)</w:t>
      </w:r>
    </w:p>
    <w:p>
      <w:pPr>
        <w:spacing w:before="280" w:after="160"/>
        <w:jc w:val="left"/>
      </w:pPr>
      <w:r>
        <w:rPr>
          <w:rFonts w:ascii="Georgia" w:hAnsi="Georgia"/>
          <w:b/>
          <w:color w:val="6E1F33"/>
          <w:sz w:val="30"/>
        </w:rPr>
        <w:t>G</w:t>
      </w:r>
    </w:p>
    <w:p>
      <w:pPr>
        <w:spacing w:after="60" w:line="336" w:lineRule="auto"/>
        <w:ind w:left="454"/>
      </w:pPr>
      <w:r>
        <w:rPr>
          <w:b/>
          <w:color w:val="6E1F33"/>
        </w:rPr>
        <w:t xml:space="preserve">•  </w:t>
      </w:r>
      <w:r>
        <w:rPr>
          <w:rFonts w:ascii="Georgia" w:hAnsi="Georgia"/>
          <w:color w:val="2A2A2A"/>
          <w:sz w:val="24"/>
        </w:rPr>
        <w:t>Ganguli, Kisari Mohan (traducción) — Cap. 10</w:t>
      </w:r>
    </w:p>
    <w:p>
      <w:pPr>
        <w:spacing w:after="60" w:line="336" w:lineRule="auto"/>
        <w:ind w:left="454"/>
      </w:pPr>
      <w:r>
        <w:rPr>
          <w:b/>
          <w:color w:val="6E1F33"/>
        </w:rPr>
        <w:t xml:space="preserve">•  </w:t>
      </w:r>
      <w:r>
        <w:rPr>
          <w:rFonts w:ascii="Georgia" w:hAnsi="Georgia"/>
          <w:color w:val="2A2A2A"/>
          <w:sz w:val="24"/>
        </w:rPr>
        <w:t>Gauri, K. Lal — Caps. 2, 4</w:t>
      </w:r>
    </w:p>
    <w:p>
      <w:pPr>
        <w:spacing w:after="60" w:line="336" w:lineRule="auto"/>
        <w:ind w:left="454"/>
      </w:pPr>
      <w:r>
        <w:rPr>
          <w:b/>
          <w:color w:val="6E1F33"/>
        </w:rPr>
        <w:t xml:space="preserve">•  </w:t>
      </w:r>
      <w:r>
        <w:rPr>
          <w:rFonts w:ascii="Georgia" w:hAnsi="Georgia"/>
          <w:color w:val="2A2A2A"/>
          <w:sz w:val="24"/>
        </w:rPr>
        <w:t>Glosario — Introducción, Apéndice</w:t>
      </w:r>
    </w:p>
    <w:p>
      <w:pPr>
        <w:spacing w:after="60" w:line="336" w:lineRule="auto"/>
        <w:ind w:left="454"/>
      </w:pPr>
      <w:r>
        <w:rPr>
          <w:b/>
          <w:color w:val="6E1F33"/>
        </w:rPr>
        <w:t xml:space="preserve">•  </w:t>
      </w:r>
      <w:r>
        <w:rPr>
          <w:rFonts w:ascii="Georgia" w:hAnsi="Georgia"/>
          <w:color w:val="2A2A2A"/>
          <w:sz w:val="24"/>
        </w:rPr>
        <w:t>Göbekli Tepe — Cap. 3 (B.8)</w:t>
      </w:r>
    </w:p>
    <w:p>
      <w:pPr>
        <w:spacing w:before="280" w:after="160"/>
        <w:jc w:val="left"/>
      </w:pPr>
      <w:r>
        <w:rPr>
          <w:rFonts w:ascii="Georgia" w:hAnsi="Georgia"/>
          <w:b/>
          <w:color w:val="6E1F33"/>
          <w:sz w:val="30"/>
        </w:rPr>
        <w:t>H</w:t>
      </w:r>
    </w:p>
    <w:p>
      <w:pPr>
        <w:spacing w:after="60" w:line="336" w:lineRule="auto"/>
        <w:ind w:left="454"/>
      </w:pPr>
      <w:r>
        <w:rPr>
          <w:b/>
          <w:color w:val="6E1F33"/>
        </w:rPr>
        <w:t xml:space="preserve">•  </w:t>
      </w:r>
      <w:r>
        <w:rPr>
          <w:rFonts w:ascii="Georgia" w:hAnsi="Georgia"/>
          <w:color w:val="2A2A2A"/>
          <w:sz w:val="24"/>
        </w:rPr>
        <w:t>Hancock, Graham — Caps. 1, 5, 7</w:t>
      </w:r>
    </w:p>
    <w:p>
      <w:pPr>
        <w:spacing w:after="60" w:line="336" w:lineRule="auto"/>
        <w:ind w:left="454"/>
      </w:pPr>
      <w:r>
        <w:rPr>
          <w:b/>
          <w:color w:val="6E1F33"/>
        </w:rPr>
        <w:t xml:space="preserve">•  </w:t>
      </w:r>
      <w:r>
        <w:rPr>
          <w:rFonts w:ascii="Georgia" w:hAnsi="Georgia"/>
          <w:color w:val="2A2A2A"/>
          <w:sz w:val="24"/>
        </w:rPr>
        <w:t>Hapgood, Charles — Cap. 5 (B.2)</w:t>
      </w:r>
    </w:p>
    <w:p>
      <w:pPr>
        <w:spacing w:after="60" w:line="336" w:lineRule="auto"/>
        <w:ind w:left="454"/>
      </w:pPr>
      <w:r>
        <w:rPr>
          <w:b/>
          <w:color w:val="6E1F33"/>
        </w:rPr>
        <w:t xml:space="preserve">•  </w:t>
      </w:r>
      <w:r>
        <w:rPr>
          <w:rFonts w:ascii="Georgia" w:hAnsi="Georgia"/>
          <w:color w:val="2A2A2A"/>
          <w:sz w:val="24"/>
        </w:rPr>
        <w:t>Hecho documentado (etiqueta) — Cap. 1</w:t>
      </w:r>
    </w:p>
    <w:p>
      <w:pPr>
        <w:spacing w:after="60" w:line="336" w:lineRule="auto"/>
        <w:ind w:left="454"/>
      </w:pPr>
      <w:r>
        <w:rPr>
          <w:b/>
          <w:color w:val="6E1F33"/>
        </w:rPr>
        <w:t xml:space="preserve">•  </w:t>
      </w:r>
      <w:r>
        <w:rPr>
          <w:rFonts w:ascii="Georgia" w:hAnsi="Georgia"/>
          <w:color w:val="2A2A2A"/>
          <w:sz w:val="24"/>
        </w:rPr>
        <w:t>Hipótesis (etiqueta) — Cap. 1</w:t>
      </w:r>
    </w:p>
    <w:p>
      <w:pPr>
        <w:spacing w:after="60" w:line="336" w:lineRule="auto"/>
        <w:ind w:left="454"/>
      </w:pPr>
      <w:r>
        <w:rPr>
          <w:b/>
          <w:color w:val="6E1F33"/>
        </w:rPr>
        <w:t xml:space="preserve">•  </w:t>
      </w:r>
      <w:r>
        <w:rPr>
          <w:rFonts w:ascii="Georgia" w:hAnsi="Georgia"/>
          <w:color w:val="2A2A2A"/>
          <w:sz w:val="24"/>
        </w:rPr>
        <w:t>Hipótesis silúrica — Caps. 1, 11</w:t>
      </w:r>
    </w:p>
    <w:p>
      <w:pPr>
        <w:spacing w:before="280" w:after="160"/>
        <w:jc w:val="left"/>
      </w:pPr>
      <w:r>
        <w:rPr>
          <w:rFonts w:ascii="Georgia" w:hAnsi="Georgia"/>
          <w:b/>
          <w:color w:val="6E1F33"/>
          <w:sz w:val="30"/>
        </w:rPr>
        <w:t>I</w:t>
      </w:r>
    </w:p>
    <w:p>
      <w:pPr>
        <w:spacing w:after="60" w:line="336" w:lineRule="auto"/>
        <w:ind w:left="454"/>
      </w:pPr>
      <w:r>
        <w:rPr>
          <w:b/>
          <w:color w:val="6E1F33"/>
        </w:rPr>
        <w:t xml:space="preserve">•  </w:t>
      </w:r>
      <w:r>
        <w:rPr>
          <w:rFonts w:ascii="Georgia" w:hAnsi="Georgia"/>
          <w:color w:val="2A2A2A"/>
          <w:sz w:val="24"/>
        </w:rPr>
        <w:t>Interpretación (etiqueta) — Cap. 1</w:t>
      </w:r>
    </w:p>
    <w:p>
      <w:pPr>
        <w:spacing w:after="60" w:line="336" w:lineRule="auto"/>
        <w:ind w:left="454"/>
      </w:pPr>
      <w:r>
        <w:rPr>
          <w:b/>
          <w:color w:val="6E1F33"/>
        </w:rPr>
        <w:t xml:space="preserve">•  </w:t>
      </w:r>
      <w:r>
        <w:rPr>
          <w:rFonts w:ascii="Georgia" w:hAnsi="Georgia"/>
          <w:color w:val="2A2A2A"/>
          <w:sz w:val="24"/>
        </w:rPr>
        <w:t>Introducción — Cap. inicial</w:t>
      </w:r>
    </w:p>
    <w:p>
      <w:pPr>
        <w:spacing w:after="60" w:line="336" w:lineRule="auto"/>
        <w:ind w:left="454"/>
      </w:pPr>
      <w:r>
        <w:rPr>
          <w:b/>
          <w:color w:val="6E1F33"/>
        </w:rPr>
        <w:t xml:space="preserve">•  </w:t>
      </w:r>
      <w:r>
        <w:rPr>
          <w:rFonts w:ascii="Georgia" w:hAnsi="Georgia"/>
          <w:color w:val="2A2A2A"/>
          <w:sz w:val="24"/>
        </w:rPr>
        <w:t>Índice analítico — final</w:t>
      </w:r>
    </w:p>
    <w:p>
      <w:pPr>
        <w:spacing w:before="280" w:after="160"/>
        <w:jc w:val="left"/>
      </w:pPr>
      <w:r>
        <w:rPr>
          <w:rFonts w:ascii="Georgia" w:hAnsi="Georgia"/>
          <w:b/>
          <w:color w:val="6E1F33"/>
          <w:sz w:val="30"/>
        </w:rPr>
        <w:t>K</w:t>
      </w:r>
    </w:p>
    <w:p>
      <w:pPr>
        <w:spacing w:after="60" w:line="336" w:lineRule="auto"/>
        <w:ind w:left="454"/>
      </w:pPr>
      <w:r>
        <w:rPr>
          <w:b/>
          <w:color w:val="6E1F33"/>
        </w:rPr>
        <w:t xml:space="preserve">•  </w:t>
      </w:r>
      <w:r>
        <w:rPr>
          <w:rFonts w:ascii="Georgia" w:hAnsi="Georgia"/>
          <w:color w:val="2A2A2A"/>
          <w:sz w:val="24"/>
        </w:rPr>
        <w:t>Kalambo Falls — Caps. 3, Apéndice B (B.8)</w:t>
      </w:r>
    </w:p>
    <w:p>
      <w:pPr>
        <w:spacing w:after="60" w:line="336" w:lineRule="auto"/>
        <w:ind w:left="454"/>
      </w:pPr>
      <w:r>
        <w:rPr>
          <w:b/>
          <w:color w:val="6E1F33"/>
        </w:rPr>
        <w:t xml:space="preserve">•  </w:t>
      </w:r>
      <w:r>
        <w:rPr>
          <w:rFonts w:ascii="Georgia" w:hAnsi="Georgia"/>
          <w:color w:val="2A2A2A"/>
          <w:sz w:val="24"/>
        </w:rPr>
        <w:t>Kimura, Masaaki — Cap. 8</w:t>
      </w:r>
    </w:p>
    <w:p>
      <w:pPr>
        <w:spacing w:before="280" w:after="160"/>
        <w:jc w:val="left"/>
      </w:pPr>
      <w:r>
        <w:rPr>
          <w:rFonts w:ascii="Georgia" w:hAnsi="Georgia"/>
          <w:b/>
          <w:color w:val="6E1F33"/>
          <w:sz w:val="30"/>
        </w:rPr>
        <w:t>L</w:t>
      </w:r>
    </w:p>
    <w:p>
      <w:pPr>
        <w:spacing w:after="60" w:line="336" w:lineRule="auto"/>
        <w:ind w:left="454"/>
      </w:pPr>
      <w:r>
        <w:rPr>
          <w:b/>
          <w:color w:val="6E1F33"/>
        </w:rPr>
        <w:t xml:space="preserve">•  </w:t>
      </w:r>
      <w:r>
        <w:rPr>
          <w:rFonts w:ascii="Georgia" w:hAnsi="Georgia"/>
          <w:color w:val="2A2A2A"/>
          <w:sz w:val="24"/>
        </w:rPr>
        <w:t>Liritzis, Ioannis — Cap. 4</w:t>
      </w:r>
    </w:p>
    <w:p>
      <w:pPr>
        <w:spacing w:after="60" w:line="336" w:lineRule="auto"/>
        <w:ind w:left="454"/>
      </w:pPr>
      <w:r>
        <w:rPr>
          <w:b/>
          <w:color w:val="6E1F33"/>
        </w:rPr>
        <w:t xml:space="preserve">•  </w:t>
      </w:r>
      <w:r>
        <w:rPr>
          <w:rFonts w:ascii="Georgia" w:hAnsi="Georgia"/>
          <w:color w:val="2A2A2A"/>
          <w:sz w:val="24"/>
        </w:rPr>
        <w:t>Luminiscencia de superficies — Caps. 3, 4</w:t>
      </w:r>
    </w:p>
    <w:p>
      <w:pPr>
        <w:spacing w:before="280" w:after="160"/>
        <w:jc w:val="left"/>
      </w:pPr>
      <w:r>
        <w:rPr>
          <w:rFonts w:ascii="Georgia" w:hAnsi="Georgia"/>
          <w:b/>
          <w:color w:val="6E1F33"/>
          <w:sz w:val="30"/>
        </w:rPr>
        <w:t>M</w:t>
      </w:r>
    </w:p>
    <w:p>
      <w:pPr>
        <w:spacing w:after="60" w:line="336" w:lineRule="auto"/>
        <w:ind w:left="454"/>
      </w:pPr>
      <w:r>
        <w:rPr>
          <w:b/>
          <w:color w:val="6E1F33"/>
        </w:rPr>
        <w:t xml:space="preserve">•  </w:t>
      </w:r>
      <w:r>
        <w:rPr>
          <w:rFonts w:ascii="Georgia" w:hAnsi="Georgia"/>
          <w:color w:val="2A2A2A"/>
          <w:sz w:val="24"/>
        </w:rPr>
        <w:t>Mahābhārata — Caps. 3, 10 (B.7)</w:t>
      </w:r>
    </w:p>
    <w:p>
      <w:pPr>
        <w:spacing w:after="60" w:line="336" w:lineRule="auto"/>
        <w:ind w:left="454"/>
      </w:pPr>
      <w:r>
        <w:rPr>
          <w:b/>
          <w:color w:val="6E1F33"/>
        </w:rPr>
        <w:t xml:space="preserve">•  </w:t>
      </w:r>
      <w:r>
        <w:rPr>
          <w:rFonts w:ascii="Georgia" w:hAnsi="Georgia"/>
          <w:color w:val="2A2A2A"/>
          <w:sz w:val="24"/>
        </w:rPr>
        <w:t>Mapas de Piri Reis — Cap. 5 (B.2)</w:t>
      </w:r>
    </w:p>
    <w:p>
      <w:pPr>
        <w:spacing w:after="60" w:line="336" w:lineRule="auto"/>
        <w:ind w:left="454"/>
      </w:pPr>
      <w:r>
        <w:rPr>
          <w:b/>
          <w:color w:val="6E1F33"/>
        </w:rPr>
        <w:t xml:space="preserve">•  </w:t>
      </w:r>
      <w:r>
        <w:rPr>
          <w:rFonts w:ascii="Georgia" w:hAnsi="Georgia"/>
          <w:color w:val="2A2A2A"/>
          <w:sz w:val="24"/>
        </w:rPr>
        <w:t>Marshall, John (Mohenjo-daro) — Apéndice B</w:t>
      </w:r>
    </w:p>
    <w:p>
      <w:pPr>
        <w:spacing w:after="60" w:line="336" w:lineRule="auto"/>
        <w:ind w:left="454"/>
      </w:pPr>
      <w:r>
        <w:rPr>
          <w:b/>
          <w:color w:val="6E1F33"/>
        </w:rPr>
        <w:t xml:space="preserve">•  </w:t>
      </w:r>
      <w:r>
        <w:rPr>
          <w:rFonts w:ascii="Georgia" w:hAnsi="Georgia"/>
          <w:color w:val="2A2A2A"/>
          <w:sz w:val="24"/>
        </w:rPr>
        <w:t>Meteorización — Cap. 4</w:t>
      </w:r>
    </w:p>
    <w:p>
      <w:pPr>
        <w:spacing w:after="60" w:line="336" w:lineRule="auto"/>
        <w:ind w:left="454"/>
      </w:pPr>
      <w:r>
        <w:rPr>
          <w:b/>
          <w:color w:val="6E1F33"/>
        </w:rPr>
        <w:t xml:space="preserve">•  </w:t>
      </w:r>
      <w:r>
        <w:rPr>
          <w:rFonts w:ascii="Georgia" w:hAnsi="Georgia"/>
          <w:color w:val="2A2A2A"/>
          <w:sz w:val="24"/>
        </w:rPr>
        <w:t>Mohenjo-daro — Apéndice B</w:t>
      </w:r>
    </w:p>
    <w:p>
      <w:pPr>
        <w:spacing w:after="60" w:line="336" w:lineRule="auto"/>
        <w:ind w:left="454"/>
      </w:pPr>
      <w:r>
        <w:rPr>
          <w:b/>
          <w:color w:val="6E1F33"/>
        </w:rPr>
        <w:t xml:space="preserve">•  </w:t>
      </w:r>
      <w:r>
        <w:rPr>
          <w:rFonts w:ascii="Georgia" w:hAnsi="Georgia"/>
          <w:color w:val="2A2A2A"/>
          <w:sz w:val="24"/>
        </w:rPr>
        <w:t>Mu — Caps. 1, 6 (B.3)</w:t>
      </w:r>
    </w:p>
    <w:p>
      <w:pPr>
        <w:spacing w:before="280" w:after="160"/>
        <w:jc w:val="left"/>
      </w:pPr>
      <w:r>
        <w:rPr>
          <w:rFonts w:ascii="Georgia" w:hAnsi="Georgia"/>
          <w:b/>
          <w:color w:val="6E1F33"/>
          <w:sz w:val="30"/>
        </w:rPr>
        <w:t>N</w:t>
      </w:r>
    </w:p>
    <w:p>
      <w:pPr>
        <w:spacing w:after="60" w:line="336" w:lineRule="auto"/>
        <w:ind w:left="454"/>
      </w:pPr>
      <w:r>
        <w:rPr>
          <w:b/>
          <w:color w:val="6E1F33"/>
        </w:rPr>
        <w:t xml:space="preserve">•  </w:t>
      </w:r>
      <w:r>
        <w:rPr>
          <w:rFonts w:ascii="Georgia" w:hAnsi="Georgia"/>
          <w:color w:val="2A2A2A"/>
          <w:sz w:val="24"/>
        </w:rPr>
        <w:t>NASA, tecnofirmas — Caps. 1, 11</w:t>
      </w:r>
    </w:p>
    <w:p>
      <w:pPr>
        <w:spacing w:after="60" w:line="336" w:lineRule="auto"/>
        <w:ind w:left="454"/>
      </w:pPr>
      <w:r>
        <w:rPr>
          <w:b/>
          <w:color w:val="6E1F33"/>
        </w:rPr>
        <w:t xml:space="preserve">•  </w:t>
      </w:r>
      <w:r>
        <w:rPr>
          <w:rFonts w:ascii="Georgia" w:hAnsi="Georgia"/>
          <w:color w:val="2A2A2A"/>
          <w:sz w:val="24"/>
        </w:rPr>
        <w:t>No ficción narrativa — Prólogo, Introducción</w:t>
      </w:r>
    </w:p>
    <w:p>
      <w:pPr>
        <w:spacing w:before="280" w:after="160"/>
        <w:jc w:val="left"/>
      </w:pPr>
      <w:r>
        <w:rPr>
          <w:rFonts w:ascii="Georgia" w:hAnsi="Georgia"/>
          <w:b/>
          <w:color w:val="6E1F33"/>
          <w:sz w:val="30"/>
        </w:rPr>
        <w:t>O</w:t>
      </w:r>
    </w:p>
    <w:p>
      <w:pPr>
        <w:spacing w:after="60" w:line="336" w:lineRule="auto"/>
        <w:ind w:left="454"/>
      </w:pPr>
      <w:r>
        <w:rPr>
          <w:b/>
          <w:color w:val="6E1F33"/>
        </w:rPr>
        <w:t xml:space="preserve">•  </w:t>
      </w:r>
      <w:r>
        <w:rPr>
          <w:rFonts w:ascii="Georgia" w:hAnsi="Georgia"/>
          <w:color w:val="2A2A2A"/>
          <w:sz w:val="24"/>
        </w:rPr>
        <w:t>OSL (luminiscencia ópticamente estimulada) — Caps. 3, 4</w:t>
      </w:r>
    </w:p>
    <w:p>
      <w:pPr>
        <w:spacing w:before="280" w:after="160"/>
        <w:jc w:val="left"/>
      </w:pPr>
      <w:r>
        <w:rPr>
          <w:rFonts w:ascii="Georgia" w:hAnsi="Georgia"/>
          <w:b/>
          <w:color w:val="6E1F33"/>
          <w:sz w:val="30"/>
        </w:rPr>
        <w:t>P</w:t>
      </w:r>
    </w:p>
    <w:p>
      <w:pPr>
        <w:spacing w:after="60" w:line="336" w:lineRule="auto"/>
        <w:ind w:left="454"/>
      </w:pPr>
      <w:r>
        <w:rPr>
          <w:b/>
          <w:color w:val="6E1F33"/>
        </w:rPr>
        <w:t xml:space="preserve">•  </w:t>
      </w:r>
      <w:r>
        <w:rPr>
          <w:rFonts w:ascii="Georgia" w:hAnsi="Georgia"/>
          <w:color w:val="2A2A2A"/>
          <w:sz w:val="24"/>
        </w:rPr>
        <w:t>Piri Reis, mapa de — Cap. 5 (B.2)</w:t>
      </w:r>
    </w:p>
    <w:p>
      <w:pPr>
        <w:spacing w:after="60" w:line="336" w:lineRule="auto"/>
        <w:ind w:left="454"/>
      </w:pPr>
      <w:r>
        <w:rPr>
          <w:b/>
          <w:color w:val="6E1F33"/>
        </w:rPr>
        <w:t xml:space="preserve">•  </w:t>
      </w:r>
      <w:r>
        <w:rPr>
          <w:rFonts w:ascii="Georgia" w:hAnsi="Georgia"/>
          <w:color w:val="2A2A2A"/>
          <w:sz w:val="24"/>
        </w:rPr>
        <w:t>Platón — Caps. 1, 6</w:t>
      </w:r>
    </w:p>
    <w:p>
      <w:pPr>
        <w:spacing w:after="60" w:line="336" w:lineRule="auto"/>
        <w:ind w:left="454"/>
      </w:pPr>
      <w:r>
        <w:rPr>
          <w:b/>
          <w:color w:val="6E1F33"/>
        </w:rPr>
        <w:t xml:space="preserve">•  </w:t>
      </w:r>
      <w:r>
        <w:rPr>
          <w:rFonts w:ascii="Georgia" w:hAnsi="Georgia"/>
          <w:color w:val="2A2A2A"/>
          <w:sz w:val="24"/>
        </w:rPr>
        <w:t>Posición primaria — Caps. 8, 12</w:t>
      </w:r>
    </w:p>
    <w:p>
      <w:pPr>
        <w:spacing w:after="60" w:line="336" w:lineRule="auto"/>
        <w:ind w:left="454"/>
      </w:pPr>
      <w:r>
        <w:rPr>
          <w:b/>
          <w:color w:val="6E1F33"/>
        </w:rPr>
        <w:t xml:space="preserve">•  </w:t>
      </w:r>
      <w:r>
        <w:rPr>
          <w:rFonts w:ascii="Georgia" w:hAnsi="Georgia"/>
          <w:color w:val="2A2A2A"/>
          <w:sz w:val="24"/>
        </w:rPr>
        <w:t>Protocolo de verificación — Caps. 11, 12; Apéndice A</w:t>
      </w:r>
    </w:p>
    <w:p>
      <w:pPr>
        <w:spacing w:after="60" w:line="336" w:lineRule="auto"/>
        <w:ind w:left="454"/>
      </w:pPr>
      <w:r>
        <w:rPr>
          <w:b/>
          <w:color w:val="6E1F33"/>
        </w:rPr>
        <w:t xml:space="preserve">•  </w:t>
      </w:r>
      <w:r>
        <w:rPr>
          <w:rFonts w:ascii="Georgia" w:hAnsi="Georgia"/>
          <w:color w:val="2A2A2A"/>
          <w:sz w:val="24"/>
        </w:rPr>
        <w:t>Proyección cartográfica — Cap. 5</w:t>
      </w:r>
    </w:p>
    <w:p>
      <w:pPr>
        <w:spacing w:before="280" w:after="160"/>
        <w:jc w:val="left"/>
      </w:pPr>
      <w:r>
        <w:rPr>
          <w:rFonts w:ascii="Georgia" w:hAnsi="Georgia"/>
          <w:b/>
          <w:color w:val="6E1F33"/>
          <w:sz w:val="30"/>
        </w:rPr>
        <w:t>R</w:t>
      </w:r>
    </w:p>
    <w:p>
      <w:pPr>
        <w:spacing w:after="60" w:line="336" w:lineRule="auto"/>
        <w:ind w:left="454"/>
      </w:pPr>
      <w:r>
        <w:rPr>
          <w:b/>
          <w:color w:val="6E1F33"/>
        </w:rPr>
        <w:t xml:space="preserve">•  </w:t>
      </w:r>
      <w:r>
        <w:rPr>
          <w:rFonts w:ascii="Georgia" w:hAnsi="Georgia"/>
          <w:color w:val="2A2A2A"/>
          <w:sz w:val="24"/>
        </w:rPr>
        <w:t>Reader, Colin — Cap. 4</w:t>
      </w:r>
    </w:p>
    <w:p>
      <w:pPr>
        <w:spacing w:after="60" w:line="336" w:lineRule="auto"/>
        <w:ind w:left="454"/>
      </w:pPr>
      <w:r>
        <w:rPr>
          <w:b/>
          <w:color w:val="6E1F33"/>
        </w:rPr>
        <w:t xml:space="preserve">•  </w:t>
      </w:r>
      <w:r>
        <w:rPr>
          <w:rFonts w:ascii="Georgia" w:hAnsi="Georgia"/>
          <w:color w:val="2A2A2A"/>
          <w:sz w:val="24"/>
        </w:rPr>
        <w:t>Replicación independiente — Caps. 2, 12</w:t>
      </w:r>
    </w:p>
    <w:p>
      <w:pPr>
        <w:spacing w:before="280" w:after="160"/>
        <w:jc w:val="left"/>
      </w:pPr>
      <w:r>
        <w:rPr>
          <w:rFonts w:ascii="Georgia" w:hAnsi="Georgia"/>
          <w:b/>
          <w:color w:val="6E1F33"/>
          <w:sz w:val="30"/>
        </w:rPr>
        <w:t>S</w:t>
      </w:r>
    </w:p>
    <w:p>
      <w:pPr>
        <w:spacing w:after="60" w:line="336" w:lineRule="auto"/>
        <w:ind w:left="454"/>
      </w:pPr>
      <w:r>
        <w:rPr>
          <w:b/>
          <w:color w:val="6E1F33"/>
        </w:rPr>
        <w:t xml:space="preserve">•  </w:t>
      </w:r>
      <w:r>
        <w:rPr>
          <w:rFonts w:ascii="Georgia" w:hAnsi="Georgia"/>
          <w:color w:val="2A2A2A"/>
          <w:sz w:val="24"/>
        </w:rPr>
        <w:t>Schoch, Robert — Caps. 1, 4</w:t>
      </w:r>
    </w:p>
    <w:p>
      <w:pPr>
        <w:spacing w:after="60" w:line="336" w:lineRule="auto"/>
        <w:ind w:left="454"/>
      </w:pPr>
      <w:r>
        <w:rPr>
          <w:b/>
          <w:color w:val="6E1F33"/>
        </w:rPr>
        <w:t xml:space="preserve">•  </w:t>
      </w:r>
      <w:r>
        <w:rPr>
          <w:rFonts w:ascii="Georgia" w:hAnsi="Georgia"/>
          <w:color w:val="2A2A2A"/>
          <w:sz w:val="24"/>
        </w:rPr>
        <w:t>Schöningen — Caps. 3, Apéndice B (B.8)</w:t>
      </w:r>
    </w:p>
    <w:p>
      <w:pPr>
        <w:spacing w:after="60" w:line="336" w:lineRule="auto"/>
        <w:ind w:left="454"/>
      </w:pPr>
      <w:r>
        <w:rPr>
          <w:b/>
          <w:color w:val="6E1F33"/>
        </w:rPr>
        <w:t xml:space="preserve">•  </w:t>
      </w:r>
      <w:r>
        <w:rPr>
          <w:rFonts w:ascii="Georgia" w:hAnsi="Georgia"/>
          <w:color w:val="2A2A2A"/>
          <w:sz w:val="24"/>
        </w:rPr>
        <w:t>Sedimento — Caps. 1, 3, 11, 12, Epílogo</w:t>
      </w:r>
    </w:p>
    <w:p>
      <w:pPr>
        <w:spacing w:after="60" w:line="336" w:lineRule="auto"/>
        <w:ind w:left="454"/>
      </w:pPr>
      <w:r>
        <w:rPr>
          <w:b/>
          <w:color w:val="6E1F33"/>
        </w:rPr>
        <w:t xml:space="preserve">•  </w:t>
      </w:r>
      <w:r>
        <w:rPr>
          <w:rFonts w:ascii="Georgia" w:hAnsi="Georgia"/>
          <w:color w:val="2A2A2A"/>
          <w:sz w:val="24"/>
        </w:rPr>
        <w:t>Sitchin, Zecharia — Caps. 1, 9</w:t>
      </w:r>
    </w:p>
    <w:p>
      <w:pPr>
        <w:spacing w:after="60" w:line="336" w:lineRule="auto"/>
        <w:ind w:left="454"/>
      </w:pPr>
      <w:r>
        <w:rPr>
          <w:b/>
          <w:color w:val="6E1F33"/>
        </w:rPr>
        <w:t xml:space="preserve">•  </w:t>
      </w:r>
      <w:r>
        <w:rPr>
          <w:rFonts w:ascii="Georgia" w:hAnsi="Georgia"/>
          <w:color w:val="2A2A2A"/>
          <w:sz w:val="24"/>
        </w:rPr>
        <w:t>Sundaland — Cap. 7 (B.4)</w:t>
      </w:r>
    </w:p>
    <w:p>
      <w:pPr>
        <w:spacing w:before="280" w:after="160"/>
        <w:jc w:val="left"/>
      </w:pPr>
      <w:r>
        <w:rPr>
          <w:rFonts w:ascii="Georgia" w:hAnsi="Georgia"/>
          <w:b/>
          <w:color w:val="6E1F33"/>
          <w:sz w:val="30"/>
        </w:rPr>
        <w:t>T</w:t>
      </w:r>
    </w:p>
    <w:p>
      <w:pPr>
        <w:spacing w:after="60" w:line="336" w:lineRule="auto"/>
        <w:ind w:left="454"/>
      </w:pPr>
      <w:r>
        <w:rPr>
          <w:b/>
          <w:color w:val="6E1F33"/>
        </w:rPr>
        <w:t xml:space="preserve">•  </w:t>
      </w:r>
      <w:r>
        <w:rPr>
          <w:rFonts w:ascii="Georgia" w:hAnsi="Georgia"/>
          <w:color w:val="2A2A2A"/>
          <w:sz w:val="24"/>
        </w:rPr>
        <w:t>Tecnofirma — Caps. 1, 11</w:t>
      </w:r>
    </w:p>
    <w:p>
      <w:pPr>
        <w:spacing w:after="60" w:line="336" w:lineRule="auto"/>
        <w:ind w:left="454"/>
      </w:pPr>
      <w:r>
        <w:rPr>
          <w:b/>
          <w:color w:val="6E1F33"/>
        </w:rPr>
        <w:t xml:space="preserve">•  </w:t>
      </w:r>
      <w:r>
        <w:rPr>
          <w:rFonts w:ascii="Georgia" w:hAnsi="Georgia"/>
          <w:color w:val="2A2A2A"/>
          <w:sz w:val="24"/>
        </w:rPr>
        <w:t>Toba, erupción — Cap. 7</w:t>
      </w:r>
    </w:p>
    <w:p>
      <w:pPr>
        <w:spacing w:after="60" w:line="336" w:lineRule="auto"/>
        <w:ind w:left="454"/>
      </w:pPr>
      <w:r>
        <w:rPr>
          <w:b/>
          <w:color w:val="6E1F33"/>
        </w:rPr>
        <w:t xml:space="preserve">•  </w:t>
      </w:r>
      <w:r>
        <w:rPr>
          <w:rFonts w:ascii="Georgia" w:hAnsi="Georgia"/>
          <w:color w:val="2A2A2A"/>
          <w:sz w:val="24"/>
        </w:rPr>
        <w:t>Terra Australis — Cap. 5</w:t>
      </w:r>
    </w:p>
    <w:p>
      <w:pPr>
        <w:spacing w:before="280" w:after="160"/>
        <w:jc w:val="left"/>
      </w:pPr>
      <w:r>
        <w:rPr>
          <w:rFonts w:ascii="Georgia" w:hAnsi="Georgia"/>
          <w:b/>
          <w:color w:val="6E1F33"/>
          <w:sz w:val="30"/>
        </w:rPr>
        <w:t>Y</w:t>
      </w:r>
    </w:p>
    <w:p>
      <w:pPr>
        <w:spacing w:after="60" w:line="336" w:lineRule="auto"/>
        <w:ind w:left="454"/>
      </w:pPr>
      <w:r>
        <w:rPr>
          <w:b/>
          <w:color w:val="6E1F33"/>
        </w:rPr>
        <w:t xml:space="preserve">•  </w:t>
      </w:r>
      <w:r>
        <w:rPr>
          <w:rFonts w:ascii="Georgia" w:hAnsi="Georgia"/>
          <w:color w:val="2A2A2A"/>
          <w:sz w:val="24"/>
        </w:rPr>
        <w:t>YDIH (Younger Dryas Impact Hypothesis) — Caps. 7, Apéndice C</w:t>
      </w:r>
    </w:p>
    <w:p>
      <w:pPr>
        <w:spacing w:after="60" w:line="336" w:lineRule="auto"/>
        <w:ind w:left="454"/>
      </w:pPr>
      <w:r>
        <w:rPr>
          <w:b/>
          <w:color w:val="6E1F33"/>
        </w:rPr>
        <w:t xml:space="preserve">•  </w:t>
      </w:r>
      <w:r>
        <w:rPr>
          <w:rFonts w:ascii="Georgia" w:hAnsi="Georgia"/>
          <w:color w:val="2A2A2A"/>
          <w:sz w:val="24"/>
        </w:rPr>
        <w:t>Yonaguni — Cap. 8 (B.5)</w:t>
      </w:r>
    </w:p>
    <w:sectPr w:rsidR="00FC693F" w:rsidRPr="0006063C" w:rsidSect="00034616">
      <w:footerReference w:type="default" r:id="rId10"/>
      <w:headerReference w:type="default" r:id="rId11"/>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b w:val="0"/>
        <w:i w:val="0"/>
        <w:color w:val="6E1F33"/>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9A7B2F"/>
      </w:pBdr>
    </w:pPr>
    <w:r>
      <w:rPr>
        <w:rFonts w:ascii="Georgia" w:hAnsi="Georgia"/>
        <w:color w:val="5A5A5A"/>
        <w:sz w:val="18"/>
        <w:smallCaps/>
      </w:rPr>
      <w:t>LA CIVILIZACIÓN PERDIDA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jc w:val="both"/>
    </w:pPr>
    <w:rPr>
      <w:rFonts w:ascii="Georgia" w:hAnsi="Georgia"/>
      <w:color w:val="2A2A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