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0F66" w14:textId="77777777" w:rsidR="008102B8" w:rsidRDefault="00435212">
      <w:pPr>
        <w:pStyle w:val="Heading1"/>
      </w:pPr>
      <w:bookmarkStart w:id="0" w:name="specif-backend-setup"/>
      <w:r>
        <w:t>SpecIF Backend Setup</w:t>
      </w:r>
    </w:p>
    <w:p w14:paraId="5CB5ABEC" w14:textId="77777777" w:rsidR="008102B8" w:rsidRDefault="00435212" w:rsidP="007D5B0E">
      <w:pPr>
        <w:pStyle w:val="BodyText"/>
      </w:pPr>
      <w:r>
        <w:t>A MonogDB connection must be setup and available to start this container version. See Database below.</w:t>
      </w:r>
    </w:p>
    <w:p w14:paraId="40915DD7" w14:textId="77777777" w:rsidR="008102B8" w:rsidRDefault="00435212">
      <w:pPr>
        <w:pStyle w:val="BodyText"/>
      </w:pPr>
      <w:r>
        <w:t>The following arguments can be added to the docker run command, to setup the SpecIF Backend container.</w:t>
      </w:r>
    </w:p>
    <w:p w14:paraId="23C9EA88" w14:textId="77777777" w:rsidR="008102B8" w:rsidRDefault="00435212">
      <w:pPr>
        <w:pStyle w:val="Heading1"/>
      </w:pPr>
      <w:bookmarkStart w:id="1" w:name="environment-variables"/>
      <w:bookmarkEnd w:id="0"/>
      <w:r>
        <w:t>Environment Variables</w:t>
      </w:r>
    </w:p>
    <w:p w14:paraId="14372CB0" w14:textId="77777777" w:rsidR="008102B8" w:rsidRDefault="00435212">
      <w:pPr>
        <w:pStyle w:val="Heading2"/>
      </w:pPr>
      <w:bookmarkStart w:id="2" w:name="hosting-certificate"/>
      <w:r>
        <w:t>Hosting certificate</w:t>
      </w:r>
    </w:p>
    <w:p w14:paraId="23BA2824" w14:textId="77777777" w:rsidR="008102B8" w:rsidRDefault="00435212" w:rsidP="007D5B0E">
      <w:pPr>
        <w:pStyle w:val="BodyText"/>
      </w:pPr>
      <w:r>
        <w:t>If no certificate is available, the container will host on http only. Use this only in secure environments.</w:t>
      </w:r>
    </w:p>
    <w:p w14:paraId="37A2BC81" w14:textId="77777777" w:rsidR="008102B8" w:rsidRDefault="00435212">
      <w:pPr>
        <w:pStyle w:val="BodyText"/>
      </w:pPr>
      <w:r>
        <w:t>Use</w:t>
      </w:r>
      <w:r>
        <w:t xml:space="preserve"> the following variables:</w:t>
      </w:r>
    </w:p>
    <w:p w14:paraId="79266904" w14:textId="77777777" w:rsidR="008102B8" w:rsidRDefault="00435212">
      <w:pPr>
        <w:pStyle w:val="BodyText"/>
      </w:pPr>
      <w:r>
        <w:t>-e ASPNETCORE_Kestrel__Certificates__Default__Password=&lt;password&gt; -e ASPNETCORE_Kestrel__Certificates__Default__Path=/https/&lt;certifcateName&gt;</w:t>
      </w:r>
    </w:p>
    <w:p w14:paraId="5197BB95" w14:textId="77777777" w:rsidR="008102B8" w:rsidRDefault="00435212">
      <w:pPr>
        <w:pStyle w:val="BodyText"/>
      </w:pPr>
      <w:r>
        <w:t>And mount the certificate as a volume</w:t>
      </w:r>
    </w:p>
    <w:p w14:paraId="45042A28" w14:textId="77777777" w:rsidR="008102B8" w:rsidRDefault="00435212">
      <w:pPr>
        <w:pStyle w:val="BodyText"/>
      </w:pPr>
      <w:r>
        <w:t>-v &lt;PathToCertificateDirectory&gt;:/https/</w:t>
      </w:r>
    </w:p>
    <w:p w14:paraId="4BD21101" w14:textId="77777777" w:rsidR="008102B8" w:rsidRDefault="00435212">
      <w:pPr>
        <w:pStyle w:val="Heading2"/>
      </w:pPr>
      <w:bookmarkStart w:id="3" w:name="database"/>
      <w:bookmarkEnd w:id="2"/>
      <w:r>
        <w:t>Database</w:t>
      </w:r>
    </w:p>
    <w:p w14:paraId="54E33059" w14:textId="77777777" w:rsidR="008102B8" w:rsidRDefault="00435212" w:rsidP="007D5B0E">
      <w:pPr>
        <w:pStyle w:val="BodyText"/>
      </w:pPr>
      <w:r>
        <w:t>To</w:t>
      </w:r>
      <w:r>
        <w:t xml:space="preserve"> configure the connection to a MongoDB set: -e dataConnection=mongodb://&lt;connectionstring&gt;:&lt;port&gt; (e.g. dataConnection=mongodb://mongodb:27017)</w:t>
      </w:r>
    </w:p>
    <w:p w14:paraId="2AC2B022" w14:textId="77777777" w:rsidR="008102B8" w:rsidRDefault="00435212">
      <w:pPr>
        <w:pStyle w:val="BodyText"/>
      </w:pPr>
      <w:r>
        <w:t>Adding user credentials is possible.</w:t>
      </w:r>
    </w:p>
    <w:p w14:paraId="09EBCE1D" w14:textId="77777777" w:rsidR="008102B8" w:rsidRDefault="00435212">
      <w:pPr>
        <w:pStyle w:val="Heading2"/>
      </w:pPr>
      <w:bookmarkStart w:id="4" w:name="authorization"/>
      <w:bookmarkEnd w:id="3"/>
      <w:r>
        <w:t>Authorization</w:t>
      </w:r>
    </w:p>
    <w:p w14:paraId="364EE622" w14:textId="77777777" w:rsidR="008102B8" w:rsidRDefault="00435212" w:rsidP="007D5B0E">
      <w:pPr>
        <w:pStyle w:val="BodyText"/>
      </w:pPr>
      <w:r>
        <w:t>By default, this image starts with disabled authorization. To</w:t>
      </w:r>
      <w:r>
        <w:t xml:space="preserve"> start a container </w:t>
      </w:r>
      <w:r>
        <w:rPr>
          <w:b/>
          <w:bCs/>
        </w:rPr>
        <w:t>with authorization</w:t>
      </w:r>
      <w:r>
        <w:t xml:space="preserve"> , use docker run &lt;other commmands&gt; –entrypoint ./MDD4All.SpecIf.Microservice &lt;imagename&gt;:&lt;imagetag&gt; mongodb false</w:t>
      </w:r>
    </w:p>
    <w:p w14:paraId="0BDF77A7" w14:textId="77777777" w:rsidR="008102B8" w:rsidRDefault="00435212">
      <w:pPr>
        <w:pStyle w:val="BodyText"/>
      </w:pPr>
      <w:r>
        <w:rPr>
          <w:i/>
          <w:iCs/>
        </w:rPr>
        <w:t>false</w:t>
      </w:r>
      <w:r>
        <w:t xml:space="preserve"> / </w:t>
      </w:r>
      <w:r>
        <w:rPr>
          <w:i/>
          <w:iCs/>
        </w:rPr>
        <w:t>true</w:t>
      </w:r>
      <w:r>
        <w:t xml:space="preserve"> as 2nd run argument changes the authorization. </w:t>
      </w:r>
      <w:r>
        <w:rPr>
          <w:i/>
          <w:iCs/>
        </w:rPr>
        <w:t>true</w:t>
      </w:r>
      <w:r>
        <w:t xml:space="preserve"> enables AnonynmousReadAccess</w:t>
      </w:r>
    </w:p>
    <w:p w14:paraId="16FDF838" w14:textId="77777777" w:rsidR="008102B8" w:rsidRDefault="00435212">
      <w:pPr>
        <w:pStyle w:val="Heading2"/>
      </w:pPr>
      <w:bookmarkStart w:id="5" w:name="ports"/>
      <w:bookmarkEnd w:id="4"/>
      <w:r>
        <w:t>Ports</w:t>
      </w:r>
    </w:p>
    <w:p w14:paraId="282838D0" w14:textId="77777777" w:rsidR="008102B8" w:rsidRDefault="00435212" w:rsidP="007D5B0E">
      <w:pPr>
        <w:pStyle w:val="BodyText"/>
      </w:pPr>
      <w:r>
        <w:t xml:space="preserve">The </w:t>
      </w:r>
      <w:r>
        <w:t>SpecIF Backend is accessible over 888 (https) and 887 (http, redirect to https, if not disabled) -p &lt;outsideport&gt;:888 -p &lt;outsideport&gt;:887</w:t>
      </w:r>
    </w:p>
    <w:p w14:paraId="2A184D72" w14:textId="77777777" w:rsidR="008102B8" w:rsidRDefault="00435212">
      <w:pPr>
        <w:pStyle w:val="Heading2"/>
      </w:pPr>
      <w:bookmarkStart w:id="6" w:name="access-specif"/>
      <w:bookmarkEnd w:id="5"/>
      <w:r>
        <w:lastRenderedPageBreak/>
        <w:t>Access SpecIF</w:t>
      </w:r>
    </w:p>
    <w:p w14:paraId="015FC5A4" w14:textId="77777777" w:rsidR="008102B8" w:rsidRDefault="00435212" w:rsidP="007D5B0E">
      <w:pPr>
        <w:pStyle w:val="BodyText"/>
      </w:pPr>
      <w:r>
        <w:t>SpecIF is available at &lt;host&gt;:&lt;port&gt;, including an upload file endpoint and swagger documentation.</w:t>
      </w:r>
    </w:p>
    <w:p w14:paraId="522DD308" w14:textId="77777777" w:rsidR="008102B8" w:rsidRDefault="00435212">
      <w:pPr>
        <w:pStyle w:val="Heading2"/>
      </w:pPr>
      <w:bookmarkStart w:id="7" w:name="example-docker-run-command"/>
      <w:bookmarkEnd w:id="6"/>
      <w:r>
        <w:t>Exam</w:t>
      </w:r>
      <w:r>
        <w:t>ple docker run command</w:t>
      </w:r>
    </w:p>
    <w:p w14:paraId="4305CB6D" w14:textId="77777777" w:rsidR="008102B8" w:rsidRDefault="00435212" w:rsidP="007D5B0E">
      <w:pPr>
        <w:pStyle w:val="BodyText"/>
      </w:pPr>
      <w:r>
        <w:t>docker run -p 888:888 -p 887:887 -it -e dataConnection=mongodb://mongodb:27017 -e ASPNETCORE_Kestrel__Certificates__Default__Password=YourSecurePassword -e ASPNETCORE_Kestrel__Certificates__Default__Path=/https/localhost.pfx –entrypo</w:t>
      </w:r>
      <w:r>
        <w:t>int ./MDD4All.SpecIf.Microservice –network=specif -v %USERPROFILE%.aspnet:/https/ specif:latest mongodb true</w:t>
      </w:r>
    </w:p>
    <w:p w14:paraId="5059DAA8" w14:textId="77777777" w:rsidR="008102B8" w:rsidRDefault="00435212">
      <w:pPr>
        <w:pStyle w:val="Heading2"/>
      </w:pPr>
      <w:bookmarkStart w:id="8" w:name="prometheus"/>
      <w:bookmarkEnd w:id="7"/>
      <w:r>
        <w:t>Prometheus</w:t>
      </w:r>
    </w:p>
    <w:p w14:paraId="22263281" w14:textId="77777777" w:rsidR="008102B8" w:rsidRDefault="00435212" w:rsidP="007D5B0E">
      <w:pPr>
        <w:pStyle w:val="BodyText"/>
      </w:pPr>
      <w:r>
        <w:t>Prometheus is available at /metrics</w:t>
      </w:r>
    </w:p>
    <w:p w14:paraId="2E6C3FAD" w14:textId="77777777" w:rsidR="008102B8" w:rsidRDefault="00435212">
      <w:pPr>
        <w:pStyle w:val="Heading2"/>
      </w:pPr>
      <w:bookmarkStart w:id="9" w:name="httpredirection"/>
      <w:bookmarkEnd w:id="8"/>
      <w:r>
        <w:t>httpRedirection:</w:t>
      </w:r>
    </w:p>
    <w:p w14:paraId="09D3AE43" w14:textId="77777777" w:rsidR="008102B8" w:rsidRDefault="00435212" w:rsidP="007D5B0E">
      <w:pPr>
        <w:pStyle w:val="BodyText"/>
      </w:pPr>
      <w:r>
        <w:t>To disable httpRedirecton to https you can either: Host with a valid hosting certif</w:t>
      </w:r>
      <w:r>
        <w:t>icate (only in secure environments) or set the environment variable “httpRedirection” to “noRedirection” (case sensitive)</w:t>
      </w:r>
      <w:bookmarkEnd w:id="1"/>
      <w:bookmarkEnd w:id="9"/>
    </w:p>
    <w:sectPr w:rsidR="008102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C9DD" w14:textId="77777777" w:rsidR="00435212" w:rsidRDefault="00435212">
      <w:pPr>
        <w:spacing w:after="0"/>
      </w:pPr>
      <w:r>
        <w:separator/>
      </w:r>
    </w:p>
  </w:endnote>
  <w:endnote w:type="continuationSeparator" w:id="0">
    <w:p w14:paraId="0315CAE2" w14:textId="77777777" w:rsidR="00435212" w:rsidRDefault="00435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E61B9" w14:textId="77777777" w:rsidR="00435212" w:rsidRDefault="00435212">
      <w:r>
        <w:separator/>
      </w:r>
    </w:p>
  </w:footnote>
  <w:footnote w:type="continuationSeparator" w:id="0">
    <w:p w14:paraId="6E31B0AC" w14:textId="77777777" w:rsidR="00435212" w:rsidRDefault="0043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7036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1655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DECB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7E21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0AA0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CE69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745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B0F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54C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842B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D30D6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10273199">
    <w:abstractNumId w:val="10"/>
  </w:num>
  <w:num w:numId="2" w16cid:durableId="1025248153">
    <w:abstractNumId w:val="9"/>
  </w:num>
  <w:num w:numId="3" w16cid:durableId="1485388788">
    <w:abstractNumId w:val="7"/>
  </w:num>
  <w:num w:numId="4" w16cid:durableId="1325276787">
    <w:abstractNumId w:val="6"/>
  </w:num>
  <w:num w:numId="5" w16cid:durableId="738019185">
    <w:abstractNumId w:val="5"/>
  </w:num>
  <w:num w:numId="6" w16cid:durableId="1902473321">
    <w:abstractNumId w:val="4"/>
  </w:num>
  <w:num w:numId="7" w16cid:durableId="964700673">
    <w:abstractNumId w:val="8"/>
  </w:num>
  <w:num w:numId="8" w16cid:durableId="2051613088">
    <w:abstractNumId w:val="3"/>
  </w:num>
  <w:num w:numId="9" w16cid:durableId="115494311">
    <w:abstractNumId w:val="2"/>
  </w:num>
  <w:num w:numId="10" w16cid:durableId="1740398322">
    <w:abstractNumId w:val="1"/>
  </w:num>
  <w:num w:numId="11" w16cid:durableId="172355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2B8"/>
    <w:rsid w:val="00435212"/>
    <w:rsid w:val="007D5B0E"/>
    <w:rsid w:val="008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4D1F"/>
  <w15:docId w15:val="{07C5C023-0039-4960-983A-9C9FA608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Heading6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D5B0E"/>
    <w:rPr>
      <w:rFonts w:asciiTheme="majorHAnsi" w:eastAsiaTheme="majorEastAsia" w:hAnsiTheme="majorHAnsi" w:cstheme="majorBidi"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Ed Burke</cp:lastModifiedBy>
  <cp:revision>2</cp:revision>
  <dcterms:created xsi:type="dcterms:W3CDTF">2022-05-26T16:49:00Z</dcterms:created>
  <dcterms:modified xsi:type="dcterms:W3CDTF">2022-05-26T16:51:00Z</dcterms:modified>
</cp:coreProperties>
</file>