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E627" w14:textId="6B7AE0C4" w:rsidR="005C254B" w:rsidRDefault="003D6913" w:rsidP="00511F84">
      <w:pPr>
        <w:pStyle w:val="Title"/>
        <w:spacing w:line="240" w:lineRule="auto"/>
        <w:rPr>
          <w:spacing w:val="0"/>
        </w:rPr>
      </w:pPr>
      <w:r>
        <w:rPr>
          <w:spacing w:val="0"/>
        </w:rPr>
        <w:t>Site</w:t>
      </w:r>
      <w:r w:rsidR="00DF367D">
        <w:rPr>
          <w:spacing w:val="0"/>
        </w:rPr>
        <w:t>-</w:t>
      </w:r>
      <w:r>
        <w:rPr>
          <w:spacing w:val="0"/>
        </w:rPr>
        <w:t>Specific Training Documentation</w:t>
      </w:r>
    </w:p>
    <w:p w14:paraId="4CBD7F1B" w14:textId="77777777" w:rsidR="00A902AE" w:rsidRDefault="00A902AE" w:rsidP="00DF367D">
      <w:pPr>
        <w:spacing w:before="120" w:after="0"/>
      </w:pPr>
      <w:r>
        <w:t>It is the responsibility of the supervisor to conduct site/task specific training for their workers and students to ensure that all tasks are completed in a safe manner.</w:t>
      </w:r>
    </w:p>
    <w:p w14:paraId="7BE20D93" w14:textId="01E1EC9B" w:rsidR="00A902AE" w:rsidRDefault="00A902AE" w:rsidP="00DF367D">
      <w:pPr>
        <w:spacing w:before="120" w:after="0"/>
      </w:pPr>
      <w:r>
        <w:t>In order to conduct </w:t>
      </w:r>
      <w:r w:rsidR="00DF367D">
        <w:t>s</w:t>
      </w:r>
      <w:r>
        <w:t>ite</w:t>
      </w:r>
      <w:r w:rsidR="00DF367D">
        <w:t>-s</w:t>
      </w:r>
      <w:r>
        <w:t xml:space="preserve">pecific </w:t>
      </w:r>
      <w:r w:rsidR="00DF367D">
        <w:t>t</w:t>
      </w:r>
      <w:r>
        <w:t>raining</w:t>
      </w:r>
      <w:r w:rsidR="00DF367D">
        <w:t>,</w:t>
      </w:r>
      <w:r>
        <w:t xml:space="preserve"> the </w:t>
      </w:r>
      <w:r w:rsidR="00DF367D">
        <w:t>s</w:t>
      </w:r>
      <w:r>
        <w:t>upervisor should:</w:t>
      </w:r>
    </w:p>
    <w:p w14:paraId="2A2FA88E" w14:textId="196C5E9E" w:rsidR="00A902AE" w:rsidRDefault="00A902AE" w:rsidP="00DF367D">
      <w:pPr>
        <w:pStyle w:val="ListParagraph"/>
        <w:numPr>
          <w:ilvl w:val="0"/>
          <w:numId w:val="3"/>
        </w:numPr>
        <w:spacing w:before="60" w:after="0"/>
        <w:contextualSpacing w:val="0"/>
      </w:pPr>
      <w:r>
        <w:t>Ensure that all necessary mandatory and hazard</w:t>
      </w:r>
      <w:r w:rsidR="00DF367D">
        <w:t>-</w:t>
      </w:r>
      <w:r>
        <w:t>specific training has been completed (this can be done in advance)</w:t>
      </w:r>
    </w:p>
    <w:p w14:paraId="016215A6" w14:textId="495335E1" w:rsidR="00A902AE" w:rsidRDefault="00A902AE" w:rsidP="00DF367D">
      <w:pPr>
        <w:pStyle w:val="ListParagraph"/>
        <w:numPr>
          <w:ilvl w:val="0"/>
          <w:numId w:val="3"/>
        </w:numPr>
        <w:spacing w:before="60" w:after="0"/>
        <w:contextualSpacing w:val="0"/>
      </w:pPr>
      <w:r>
        <w:t xml:space="preserve">Instruct the worker to read the relevant </w:t>
      </w:r>
      <w:r w:rsidR="00DF367D">
        <w:t>s</w:t>
      </w:r>
      <w:r>
        <w:t xml:space="preserve">afe </w:t>
      </w:r>
      <w:r w:rsidR="00DF367D">
        <w:t>o</w:t>
      </w:r>
      <w:r>
        <w:t xml:space="preserve">perating </w:t>
      </w:r>
      <w:r w:rsidR="00DF367D">
        <w:t>p</w:t>
      </w:r>
      <w:r>
        <w:t>rocedures</w:t>
      </w:r>
      <w:r w:rsidR="00DF367D">
        <w:t xml:space="preserve"> (SOP)</w:t>
      </w:r>
      <w:r>
        <w:t xml:space="preserve">, </w:t>
      </w:r>
      <w:r w:rsidR="00DF367D">
        <w:t>j</w:t>
      </w:r>
      <w:r>
        <w:t xml:space="preserve">ob </w:t>
      </w:r>
      <w:r w:rsidR="00DF367D">
        <w:t>h</w:t>
      </w:r>
      <w:r>
        <w:t xml:space="preserve">azard </w:t>
      </w:r>
      <w:r w:rsidR="00DF367D">
        <w:t>a</w:t>
      </w:r>
      <w:r>
        <w:t xml:space="preserve">nalysis and </w:t>
      </w:r>
      <w:r w:rsidR="00DF367D">
        <w:t>o</w:t>
      </w:r>
      <w:r>
        <w:t xml:space="preserve">perating </w:t>
      </w:r>
      <w:r w:rsidR="00DF367D">
        <w:t>m</w:t>
      </w:r>
      <w:r>
        <w:t>anuals</w:t>
      </w:r>
    </w:p>
    <w:p w14:paraId="2AE52E6A" w14:textId="4F7FC199" w:rsidR="00A902AE" w:rsidRDefault="00A902AE" w:rsidP="00DF367D">
      <w:pPr>
        <w:pStyle w:val="ListParagraph"/>
        <w:numPr>
          <w:ilvl w:val="0"/>
          <w:numId w:val="3"/>
        </w:numPr>
        <w:spacing w:before="60" w:after="0"/>
        <w:contextualSpacing w:val="0"/>
      </w:pPr>
      <w:r>
        <w:t xml:space="preserve">Demonstrate how to complete the task as per the </w:t>
      </w:r>
      <w:r w:rsidR="00DF367D">
        <w:t>SOPs</w:t>
      </w:r>
      <w:r>
        <w:t xml:space="preserve"> and have the worker observe</w:t>
      </w:r>
    </w:p>
    <w:p w14:paraId="35325953" w14:textId="7332DDAD" w:rsidR="00A902AE" w:rsidRDefault="00A902AE" w:rsidP="00DF367D">
      <w:pPr>
        <w:pStyle w:val="ListParagraph"/>
        <w:numPr>
          <w:ilvl w:val="0"/>
          <w:numId w:val="3"/>
        </w:numPr>
        <w:spacing w:before="60" w:after="0"/>
        <w:contextualSpacing w:val="0"/>
      </w:pPr>
      <w:r>
        <w:t>Instruct the worker to perform the task and observe the worker to verify that the worker meets the performance expectations for safety</w:t>
      </w:r>
    </w:p>
    <w:p w14:paraId="7B3B688C" w14:textId="016F208D" w:rsidR="00A902AE" w:rsidRDefault="00A902AE" w:rsidP="00DF367D">
      <w:pPr>
        <w:pStyle w:val="ListParagraph"/>
        <w:numPr>
          <w:ilvl w:val="0"/>
          <w:numId w:val="3"/>
        </w:numPr>
        <w:spacing w:before="60" w:after="0"/>
        <w:contextualSpacing w:val="0"/>
      </w:pPr>
      <w:r>
        <w:t>Document the training provided</w:t>
      </w:r>
    </w:p>
    <w:p w14:paraId="214909D4" w14:textId="00F8B0BE" w:rsidR="00511F84" w:rsidRDefault="00A902AE" w:rsidP="00DF367D">
      <w:pPr>
        <w:spacing w:before="120" w:after="0"/>
      </w:pPr>
      <w:r>
        <w:t>In addition to task</w:t>
      </w:r>
      <w:r w:rsidR="00DF367D">
        <w:t>-</w:t>
      </w:r>
      <w:r>
        <w:t xml:space="preserve">specific training on </w:t>
      </w:r>
      <w:r w:rsidR="00DF367D">
        <w:t>SOPs</w:t>
      </w:r>
      <w:r>
        <w:t>, training should also be provided on items such as: working alone procedures, use of personal protective equipment, hazardous waste disposal, chemical use, emergency response, spill response, and incident reporting.</w:t>
      </w:r>
    </w:p>
    <w:p w14:paraId="0021BE3B" w14:textId="77777777" w:rsidR="00A902AE" w:rsidRDefault="00A902AE" w:rsidP="00A902AE">
      <w:pPr>
        <w:spacing w:after="0" w:line="240" w:lineRule="auto"/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5049"/>
        <w:gridCol w:w="1477"/>
        <w:gridCol w:w="820"/>
        <w:gridCol w:w="1423"/>
        <w:gridCol w:w="766"/>
      </w:tblGrid>
      <w:tr w:rsidR="003D6913" w:rsidRPr="00DF367D" w14:paraId="5DE0DFB1" w14:textId="0F2A065D" w:rsidTr="00EC451C">
        <w:trPr>
          <w:trHeight w:val="278"/>
        </w:trPr>
        <w:tc>
          <w:tcPr>
            <w:tcW w:w="5049" w:type="dxa"/>
            <w:vMerge w:val="restart"/>
            <w:tcBorders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AD6DB54" w14:textId="1FF4C04F" w:rsidR="003D6913" w:rsidRPr="00DF367D" w:rsidRDefault="003D6913" w:rsidP="000E117E">
            <w:pPr>
              <w:contextualSpacing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DF367D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Pro</w:t>
            </w:r>
            <w:r w:rsidR="000E117E" w:rsidRPr="00DF367D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cedure</w:t>
            </w:r>
          </w:p>
        </w:tc>
        <w:tc>
          <w:tcPr>
            <w:tcW w:w="2297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6E11D4D" w14:textId="3C485DC7" w:rsidR="003D6913" w:rsidRPr="00DF367D" w:rsidRDefault="003D6913" w:rsidP="00511F84">
            <w:pPr>
              <w:contextualSpacing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DF367D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Worker Sign Off</w:t>
            </w:r>
          </w:p>
        </w:tc>
        <w:tc>
          <w:tcPr>
            <w:tcW w:w="2189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4F155803" w14:textId="7DC9B297" w:rsidR="003D6913" w:rsidRPr="00DF367D" w:rsidRDefault="003D6913" w:rsidP="00511F84">
            <w:pPr>
              <w:contextualSpacing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DF367D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Supervisor Sign Off</w:t>
            </w:r>
          </w:p>
        </w:tc>
      </w:tr>
      <w:tr w:rsidR="003D6913" w:rsidRPr="00DF367D" w14:paraId="10FC38AE" w14:textId="77777777" w:rsidTr="00EC451C">
        <w:trPr>
          <w:trHeight w:val="289"/>
        </w:trPr>
        <w:tc>
          <w:tcPr>
            <w:tcW w:w="5049" w:type="dxa"/>
            <w:vMerge/>
            <w:tcBorders>
              <w:top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7521AB7D" w14:textId="77777777" w:rsidR="003D6913" w:rsidRPr="00DF367D" w:rsidRDefault="003D6913" w:rsidP="00511F84">
            <w:pPr>
              <w:contextualSpacing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7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7BCD54B" w14:textId="2D4D7930" w:rsidR="003D6913" w:rsidRPr="00DF367D" w:rsidRDefault="003D6913" w:rsidP="00DF367D">
            <w:pPr>
              <w:contextualSpacing/>
              <w:jc w:val="center"/>
              <w:rPr>
                <w:rFonts w:ascii="Verdana" w:hAnsi="Verdana"/>
                <w:color w:val="FFFFFF" w:themeColor="background1"/>
                <w:sz w:val="16"/>
                <w:szCs w:val="16"/>
              </w:rPr>
            </w:pPr>
            <w:r w:rsidRPr="00DF367D">
              <w:rPr>
                <w:rFonts w:ascii="Verdana" w:hAnsi="Verdana"/>
                <w:color w:val="FFFFFF" w:themeColor="background1"/>
                <w:sz w:val="16"/>
                <w:szCs w:val="16"/>
              </w:rPr>
              <w:t>Signature</w:t>
            </w:r>
          </w:p>
        </w:tc>
        <w:tc>
          <w:tcPr>
            <w:tcW w:w="82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24F73E4" w14:textId="7D11D62E" w:rsidR="003D6913" w:rsidRPr="00DF367D" w:rsidRDefault="003D6913" w:rsidP="00DF367D">
            <w:pPr>
              <w:contextualSpacing/>
              <w:jc w:val="center"/>
              <w:rPr>
                <w:rFonts w:ascii="Verdana" w:hAnsi="Verdana"/>
                <w:color w:val="FFFFFF" w:themeColor="background1"/>
                <w:sz w:val="16"/>
                <w:szCs w:val="16"/>
              </w:rPr>
            </w:pPr>
            <w:r w:rsidRPr="00DF367D">
              <w:rPr>
                <w:rFonts w:ascii="Verdana" w:hAnsi="Verdana"/>
                <w:color w:val="FFFFFF" w:themeColor="background1"/>
                <w:sz w:val="16"/>
                <w:szCs w:val="16"/>
              </w:rPr>
              <w:t>Date</w:t>
            </w:r>
          </w:p>
        </w:tc>
        <w:tc>
          <w:tcPr>
            <w:tcW w:w="142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0D1DBCE9" w14:textId="71CC08C0" w:rsidR="003D6913" w:rsidRPr="00DF367D" w:rsidRDefault="003D6913" w:rsidP="00DF367D">
            <w:pPr>
              <w:contextualSpacing/>
              <w:jc w:val="center"/>
              <w:rPr>
                <w:rFonts w:ascii="Verdana" w:hAnsi="Verdana"/>
                <w:color w:val="FFFFFF" w:themeColor="background1"/>
                <w:sz w:val="16"/>
                <w:szCs w:val="16"/>
              </w:rPr>
            </w:pPr>
            <w:r w:rsidRPr="00DF367D">
              <w:rPr>
                <w:rFonts w:ascii="Verdana" w:hAnsi="Verdana"/>
                <w:color w:val="FFFFFF" w:themeColor="background1"/>
                <w:sz w:val="16"/>
                <w:szCs w:val="16"/>
              </w:rPr>
              <w:t>Signature</w:t>
            </w:r>
          </w:p>
        </w:tc>
        <w:tc>
          <w:tcPr>
            <w:tcW w:w="76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48E4EA45" w14:textId="25E73984" w:rsidR="003D6913" w:rsidRPr="00DF367D" w:rsidRDefault="003D6913" w:rsidP="00DF367D">
            <w:pPr>
              <w:contextualSpacing/>
              <w:jc w:val="center"/>
              <w:rPr>
                <w:rFonts w:ascii="Verdana" w:hAnsi="Verdana"/>
                <w:color w:val="FFFFFF" w:themeColor="background1"/>
                <w:sz w:val="16"/>
                <w:szCs w:val="16"/>
              </w:rPr>
            </w:pPr>
            <w:r w:rsidRPr="00DF367D">
              <w:rPr>
                <w:rFonts w:ascii="Verdana" w:hAnsi="Verdana"/>
                <w:color w:val="FFFFFF" w:themeColor="background1"/>
                <w:sz w:val="16"/>
                <w:szCs w:val="16"/>
              </w:rPr>
              <w:t>Date</w:t>
            </w:r>
          </w:p>
        </w:tc>
      </w:tr>
      <w:tr w:rsidR="003D6913" w:rsidRPr="003D6913" w14:paraId="4CBB4F6A" w14:textId="00DE562B" w:rsidTr="00EC451C">
        <w:trPr>
          <w:trHeight w:val="576"/>
        </w:trPr>
        <w:tc>
          <w:tcPr>
            <w:tcW w:w="5049" w:type="dxa"/>
          </w:tcPr>
          <w:p w14:paraId="002AE17D" w14:textId="0FB83552" w:rsidR="00397C89" w:rsidRPr="00EC451C" w:rsidRDefault="00397C89" w:rsidP="000E02E7">
            <w:pPr>
              <w:contextualSpacing/>
              <w:rPr>
                <w:sz w:val="22"/>
                <w:szCs w:val="22"/>
              </w:rPr>
            </w:pPr>
            <w:r w:rsidRPr="00EC451C">
              <w:rPr>
                <w:sz w:val="22"/>
                <w:szCs w:val="22"/>
              </w:rPr>
              <w:t xml:space="preserve">Refer to SOP: </w:t>
            </w:r>
            <w:r w:rsidRPr="00EC451C">
              <w:rPr>
                <w:sz w:val="22"/>
                <w:szCs w:val="22"/>
              </w:rPr>
              <w:t>Use of an ethanol burner</w:t>
            </w:r>
          </w:p>
          <w:p w14:paraId="0C923053" w14:textId="77777777" w:rsidR="00397C89" w:rsidRPr="00EC451C" w:rsidRDefault="00397C89" w:rsidP="000E02E7">
            <w:pPr>
              <w:contextualSpacing/>
              <w:rPr>
                <w:sz w:val="22"/>
                <w:szCs w:val="22"/>
              </w:rPr>
            </w:pPr>
          </w:p>
          <w:p w14:paraId="4B603F7D" w14:textId="4EC4DFA6" w:rsidR="000E02E7" w:rsidRPr="00EC451C" w:rsidRDefault="00397C89" w:rsidP="000E02E7">
            <w:pPr>
              <w:contextualSpacing/>
              <w:rPr>
                <w:sz w:val="22"/>
                <w:szCs w:val="22"/>
              </w:rPr>
            </w:pPr>
            <w:r w:rsidRPr="00EC451C">
              <w:rPr>
                <w:sz w:val="22"/>
                <w:szCs w:val="22"/>
              </w:rPr>
              <w:t xml:space="preserve">Summary: </w:t>
            </w:r>
            <w:r w:rsidR="000E02E7" w:rsidRPr="00EC451C">
              <w:rPr>
                <w:sz w:val="22"/>
                <w:szCs w:val="22"/>
              </w:rPr>
              <w:t>An alcohol burner is used for flame sterilization. This equipment poses a potential fire and/or injury threat. The following safety instructions should be followed when manipulating burners:</w:t>
            </w:r>
          </w:p>
          <w:p w14:paraId="467068E4" w14:textId="77777777" w:rsidR="000E02E7" w:rsidRPr="00EC451C" w:rsidRDefault="000E02E7" w:rsidP="000E02E7">
            <w:pPr>
              <w:contextualSpacing/>
              <w:rPr>
                <w:sz w:val="22"/>
                <w:szCs w:val="22"/>
              </w:rPr>
            </w:pPr>
            <w:r w:rsidRPr="00EC451C">
              <w:rPr>
                <w:sz w:val="22"/>
                <w:szCs w:val="22"/>
              </w:rPr>
              <w:t>- Note the location of the laboratory fire extinguisher before starting</w:t>
            </w:r>
          </w:p>
          <w:p w14:paraId="6174BB6F" w14:textId="77777777" w:rsidR="000E02E7" w:rsidRPr="00EC451C" w:rsidRDefault="000E02E7" w:rsidP="000E02E7">
            <w:pPr>
              <w:contextualSpacing/>
              <w:rPr>
                <w:sz w:val="22"/>
                <w:szCs w:val="22"/>
              </w:rPr>
            </w:pPr>
            <w:r w:rsidRPr="00EC451C">
              <w:rPr>
                <w:sz w:val="22"/>
                <w:szCs w:val="22"/>
              </w:rPr>
              <w:t xml:space="preserve">- Ensure the following personal precautions are </w:t>
            </w:r>
            <w:proofErr w:type="gramStart"/>
            <w:r w:rsidRPr="00EC451C">
              <w:rPr>
                <w:sz w:val="22"/>
                <w:szCs w:val="22"/>
              </w:rPr>
              <w:t>taken:</w:t>
            </w:r>
            <w:proofErr w:type="gramEnd"/>
            <w:r w:rsidRPr="00EC451C">
              <w:rPr>
                <w:sz w:val="22"/>
                <w:szCs w:val="22"/>
              </w:rPr>
              <w:t xml:space="preserve"> tie back long hair; do not wear loose long sleeves nor dangling jewelry</w:t>
            </w:r>
          </w:p>
          <w:p w14:paraId="56476B89" w14:textId="77777777" w:rsidR="000E02E7" w:rsidRPr="00EC451C" w:rsidRDefault="000E02E7" w:rsidP="000E02E7">
            <w:pPr>
              <w:contextualSpacing/>
              <w:rPr>
                <w:sz w:val="22"/>
                <w:szCs w:val="22"/>
              </w:rPr>
            </w:pPr>
            <w:r w:rsidRPr="00EC451C">
              <w:rPr>
                <w:sz w:val="22"/>
                <w:szCs w:val="22"/>
              </w:rPr>
              <w:t>- Do not place any other chemicals close to the burner</w:t>
            </w:r>
          </w:p>
          <w:p w14:paraId="0CF55B49" w14:textId="77777777" w:rsidR="000E02E7" w:rsidRPr="00EC451C" w:rsidRDefault="000E02E7" w:rsidP="000E02E7">
            <w:pPr>
              <w:contextualSpacing/>
              <w:rPr>
                <w:sz w:val="22"/>
                <w:szCs w:val="22"/>
              </w:rPr>
            </w:pPr>
            <w:r w:rsidRPr="00EC451C">
              <w:rPr>
                <w:sz w:val="22"/>
                <w:szCs w:val="22"/>
              </w:rPr>
              <w:t>- Never leave open flames unattended</w:t>
            </w:r>
          </w:p>
          <w:p w14:paraId="3BBBC44E" w14:textId="77777777" w:rsidR="000E02E7" w:rsidRPr="00EC451C" w:rsidRDefault="000E02E7" w:rsidP="000E02E7">
            <w:pPr>
              <w:contextualSpacing/>
              <w:rPr>
                <w:sz w:val="22"/>
                <w:szCs w:val="22"/>
              </w:rPr>
            </w:pPr>
            <w:r w:rsidRPr="00EC451C">
              <w:rPr>
                <w:sz w:val="22"/>
                <w:szCs w:val="22"/>
              </w:rPr>
              <w:t>- Cap the burner to extinguish the flame when not using it</w:t>
            </w:r>
          </w:p>
          <w:p w14:paraId="2D66B470" w14:textId="77777777" w:rsidR="000E02E7" w:rsidRPr="00EC451C" w:rsidRDefault="000E02E7" w:rsidP="000E02E7">
            <w:pPr>
              <w:contextualSpacing/>
              <w:rPr>
                <w:sz w:val="22"/>
                <w:szCs w:val="22"/>
              </w:rPr>
            </w:pPr>
          </w:p>
          <w:p w14:paraId="3FC26E50" w14:textId="5824E6D5" w:rsidR="003D6913" w:rsidRPr="003D6913" w:rsidRDefault="000E02E7" w:rsidP="000E02E7">
            <w:pPr>
              <w:contextualSpacing/>
              <w:rPr>
                <w:szCs w:val="24"/>
              </w:rPr>
            </w:pPr>
            <w:r w:rsidRPr="00EC451C">
              <w:rPr>
                <w:sz w:val="22"/>
                <w:szCs w:val="22"/>
              </w:rPr>
              <w:t>Source: https://ehs.usc.edu/research/lab/laboratory-burner-safety/</w:t>
            </w:r>
          </w:p>
        </w:tc>
        <w:tc>
          <w:tcPr>
            <w:tcW w:w="1477" w:type="dxa"/>
          </w:tcPr>
          <w:p w14:paraId="7AF47AFC" w14:textId="77777777" w:rsidR="003D6913" w:rsidRPr="003D6913" w:rsidRDefault="003D6913" w:rsidP="003D6913">
            <w:pPr>
              <w:ind w:left="166"/>
              <w:rPr>
                <w:szCs w:val="24"/>
              </w:rPr>
            </w:pPr>
          </w:p>
        </w:tc>
        <w:tc>
          <w:tcPr>
            <w:tcW w:w="820" w:type="dxa"/>
          </w:tcPr>
          <w:p w14:paraId="101F16CD" w14:textId="77777777" w:rsidR="003D6913" w:rsidRPr="003D6913" w:rsidRDefault="003D6913" w:rsidP="003D6913">
            <w:pPr>
              <w:ind w:left="166"/>
              <w:rPr>
                <w:szCs w:val="24"/>
              </w:rPr>
            </w:pPr>
          </w:p>
        </w:tc>
        <w:tc>
          <w:tcPr>
            <w:tcW w:w="1423" w:type="dxa"/>
          </w:tcPr>
          <w:p w14:paraId="6C9C5263" w14:textId="77777777" w:rsidR="003D6913" w:rsidRPr="003D6913" w:rsidRDefault="003D6913" w:rsidP="003D6913">
            <w:pPr>
              <w:ind w:left="166"/>
              <w:rPr>
                <w:szCs w:val="24"/>
              </w:rPr>
            </w:pPr>
          </w:p>
        </w:tc>
        <w:tc>
          <w:tcPr>
            <w:tcW w:w="766" w:type="dxa"/>
          </w:tcPr>
          <w:p w14:paraId="44118498" w14:textId="77777777" w:rsidR="003D6913" w:rsidRPr="003D6913" w:rsidRDefault="003D6913" w:rsidP="003D6913">
            <w:pPr>
              <w:ind w:left="166"/>
              <w:rPr>
                <w:szCs w:val="24"/>
              </w:rPr>
            </w:pPr>
          </w:p>
        </w:tc>
      </w:tr>
    </w:tbl>
    <w:p w14:paraId="618167EF" w14:textId="0C9CABD6" w:rsidR="009A052E" w:rsidRDefault="009A052E" w:rsidP="000E117E">
      <w:pPr>
        <w:tabs>
          <w:tab w:val="left" w:pos="1370"/>
        </w:tabs>
        <w:spacing w:after="0" w:line="240" w:lineRule="auto"/>
      </w:pPr>
    </w:p>
    <w:p w14:paraId="7178DAA0" w14:textId="52950F55" w:rsidR="000E117E" w:rsidRPr="00DA52EA" w:rsidRDefault="000E117E" w:rsidP="000E117E">
      <w:pPr>
        <w:tabs>
          <w:tab w:val="left" w:pos="1370"/>
        </w:tabs>
        <w:spacing w:after="0" w:line="240" w:lineRule="auto"/>
        <w:jc w:val="center"/>
      </w:pPr>
      <w:r>
        <w:t>Training records should be stored as per department procedures.</w:t>
      </w:r>
    </w:p>
    <w:sectPr w:rsidR="000E117E" w:rsidRPr="00DA52EA" w:rsidSect="00850D2D">
      <w:headerReference w:type="default" r:id="rId9"/>
      <w:footerReference w:type="even" r:id="rId10"/>
      <w:footerReference w:type="default" r:id="rId11"/>
      <w:headerReference w:type="first" r:id="rId12"/>
      <w:type w:val="continuous"/>
      <w:pgSz w:w="12240" w:h="15840"/>
      <w:pgMar w:top="1440" w:right="1440" w:bottom="1440" w:left="1440" w:header="576" w:footer="28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BC50A" w14:textId="77777777" w:rsidR="009E1739" w:rsidRDefault="009E1739" w:rsidP="00326093">
      <w:pPr>
        <w:spacing w:after="0"/>
      </w:pPr>
      <w:r>
        <w:separator/>
      </w:r>
    </w:p>
  </w:endnote>
  <w:endnote w:type="continuationSeparator" w:id="0">
    <w:p w14:paraId="6D544230" w14:textId="77777777" w:rsidR="009E1739" w:rsidRDefault="009E1739" w:rsidP="003260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 Condensed SemiBold">
    <w:altName w:val="Barlow Condensed SemiBold"/>
    <w:charset w:val="00"/>
    <w:family w:val="auto"/>
    <w:pitch w:val="variable"/>
    <w:sig w:usb0="20000007" w:usb1="00000000" w:usb2="00000000" w:usb3="00000000" w:csb0="0000019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7B8B8" w14:textId="77777777" w:rsidR="008A5C43" w:rsidRDefault="008A5C43" w:rsidP="008A5C4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F63FD0" w14:textId="77777777" w:rsidR="008A5C43" w:rsidRDefault="008A5C43" w:rsidP="008A5C4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5CA63" w14:textId="77777777" w:rsidR="008A5C43" w:rsidRPr="00416FB6" w:rsidRDefault="008A5C43" w:rsidP="003E73B0">
    <w:pPr>
      <w:pStyle w:val="Footer"/>
      <w:framePr w:w="7201" w:wrap="none" w:vAnchor="text" w:hAnchor="page" w:x="451" w:y="-91"/>
      <w:rPr>
        <w:rStyle w:val="PageNumber"/>
        <w:b w:val="0"/>
        <w:sz w:val="18"/>
        <w:szCs w:val="18"/>
      </w:rPr>
    </w:pPr>
    <w:r w:rsidRPr="00416FB6">
      <w:rPr>
        <w:rStyle w:val="PageNumber"/>
        <w:noProof/>
        <w:sz w:val="18"/>
        <w:szCs w:val="18"/>
        <w:lang w:val="en-CA" w:eastAsia="en-CA"/>
      </w:rPr>
      <mc:AlternateContent>
        <mc:Choice Requires="wps">
          <w:drawing>
            <wp:anchor distT="0" distB="0" distL="114300" distR="114300" simplePos="0" relativeHeight="251700736" behindDoc="0" locked="0" layoutInCell="1" allowOverlap="1" wp14:anchorId="2B828007" wp14:editId="4876687B">
              <wp:simplePos x="0" y="0"/>
              <wp:positionH relativeFrom="column">
                <wp:posOffset>3938905</wp:posOffset>
              </wp:positionH>
              <wp:positionV relativeFrom="paragraph">
                <wp:posOffset>9378315</wp:posOffset>
              </wp:positionV>
              <wp:extent cx="283845" cy="224790"/>
              <wp:effectExtent l="0" t="0" r="0" b="3810"/>
              <wp:wrapSquare wrapText="bothSides"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3845" cy="224790"/>
                      </a:xfrm>
                      <a:prstGeom prst="rect">
                        <a:avLst/>
                      </a:prstGeom>
                      <a:solidFill>
                        <a:srgbClr val="FFD54F"/>
                      </a:solidFill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AD2C42" w14:textId="77777777" w:rsidR="008A5C43" w:rsidRPr="008218EA" w:rsidRDefault="008A5C43" w:rsidP="008C7856">
                          <w:pPr>
                            <w:pStyle w:val="Heading2"/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82800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310.15pt;margin-top:738.45pt;width:22.35pt;height:17.7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8USjQIAAIEFAAAOAAAAZHJzL2Uyb0RvYy54bWysVE1v2zAMvQ/YfxB0X51k6ZoGdYqsRYYB&#10;RVusHXpWZCkRJouapMTOfn1J2UmzbpcOu9gS+fj1RPLisq0t26oQDbiSD08GnCknoTJuVfLvj4sP&#10;E85iEq4SFpwq+U5Ffjl7/+6i8VM1gjXYSgWGTlycNr7k65T8tCiiXKtaxBPwyqFSQ6hFwmtYFVUQ&#10;DXqvbTEaDD4VDYTKB5AqRpRed0o+y/61VjLdaR1VYrbkmFvK35C/S/oWswsxXQXh10b2aYh/yKIW&#10;xmHQg6trkQTbBPOHq9rIABF0OpFQF6C1kSrXgNUMB6+qeVgLr3ItSE70B5ri/3Mrb7f3gZmq5PhQ&#10;TtT4RI+qTewztGxC7DQ+ThH04BGWWhTjK+/lEYVUdKtDTX8sh6Eeed4duCVnEoWjycfJ+JQziarR&#10;aHx2nrkvXox9iOmLgprRoeQBny4zKrY3MWEiCN1DKFYEa6qFsTZfwmp5ZQPbCnzmxeL6dLygHNHk&#10;N5h1BHZAZp26k6jcKH0YKrgrLJ/Sziqysu6b0khUri/HpBZVh6hCSuVSpgbDZjShNIZ6i2GPJ9Mu&#10;q7cYHyxyZHDpYFwbByHTmSfrJe3qxz5l3eGRtaO66ZjaZds3whKqHfZBgG6OopcLg691I2K6FwEH&#10;B58el0G6w4+20JQc+hNnawi//iYnPPYzajlrcBBLHn9uRFCc2a8OO/18OB7T5ObL+PRshJdwrFke&#10;a9ymvgJsgiGuHS/zkfDJ7o86QP2EO2NOUVElnMTYJU/741Xq1gPuHKnm8wzCWfUi3bgHL8k10Uu9&#10;+Ng+ieD7hk3Y6bewH1kxfdW3HZYsHcw3CbTJTU0Ed6z2xOOc58btdxItkuN7Rr1sztkzAAAA//8D&#10;AFBLAwQUAAYACAAAACEAkwXjxOEAAAANAQAADwAAAGRycy9kb3ducmV2LnhtbEyPzU7DMBCE70i8&#10;g7VI3KiTlJoS4lQVEgeEKtHAA7ix60T4J7KdNHl7lhM97syn2ZlqN1tDJhVi7x2HfJUBUa71snea&#10;w/fX28MWSEzCSWG8UxwWFWFX395UopT+4o5qapImGOJiKTh0KQ0lpbHtlBVx5Qfl0Dv7YEXCM2gq&#10;g7hguDW0yDJGregdfujEoF471f40o+Vw9vnYHA6TOe71+xI+ls/JbzXn93fz/gVIUnP6h+GvPlaH&#10;Gjud/OhkJIYDK7I1omg8PrFnIIgwtsF5J5Q2ebEGWlf0ekX9CwAA//8DAFBLAQItABQABgAIAAAA&#10;IQC2gziS/gAAAOEBAAATAAAAAAAAAAAAAAAAAAAAAABbQ29udGVudF9UeXBlc10ueG1sUEsBAi0A&#10;FAAGAAgAAAAhADj9If/WAAAAlAEAAAsAAAAAAAAAAAAAAAAALwEAAF9yZWxzLy5yZWxzUEsBAi0A&#10;FAAGAAgAAAAhALz7xRKNAgAAgQUAAA4AAAAAAAAAAAAAAAAALgIAAGRycy9lMm9Eb2MueG1sUEsB&#10;Ai0AFAAGAAgAAAAhAJMF48ThAAAADQEAAA8AAAAAAAAAAAAAAAAA5wQAAGRycy9kb3ducmV2Lnht&#10;bFBLBQYAAAAABAAEAPMAAAD1BQAAAAA=&#10;" fillcolor="#ffd54f" stroked="f">
              <v:textbox>
                <w:txbxContent>
                  <w:p w14:paraId="4BAD2C42" w14:textId="77777777" w:rsidR="008A5C43" w:rsidRPr="008218EA" w:rsidRDefault="008A5C43" w:rsidP="008C7856">
                    <w:pPr>
                      <w:pStyle w:val="Heading2"/>
                      <w:rPr>
                        <w:lang w:val="en-CA"/>
                      </w:rPr>
                    </w:pPr>
                    <w:r>
                      <w:rPr>
                        <w:lang w:val="en-CA"/>
                      </w:rPr>
                      <w:t>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416FB6" w:rsidRPr="00416FB6">
      <w:rPr>
        <w:rStyle w:val="PageNumber"/>
        <w:b w:val="0"/>
        <w:sz w:val="18"/>
        <w:szCs w:val="18"/>
      </w:rPr>
      <w:t>Safety Office</w:t>
    </w:r>
  </w:p>
  <w:p w14:paraId="7F81EDD6" w14:textId="25DCD9D7" w:rsidR="00416FB6" w:rsidRPr="008473B9" w:rsidRDefault="005C254B" w:rsidP="003E73B0">
    <w:pPr>
      <w:pStyle w:val="Footer"/>
      <w:framePr w:w="7201" w:wrap="none" w:vAnchor="text" w:hAnchor="page" w:x="451" w:y="-91"/>
      <w:rPr>
        <w:rStyle w:val="PageNumber"/>
      </w:rPr>
    </w:pPr>
    <w:r>
      <w:rPr>
        <w:rStyle w:val="PageNumber"/>
        <w:b w:val="0"/>
        <w:sz w:val="18"/>
        <w:szCs w:val="18"/>
      </w:rPr>
      <w:t>WorkingAlonePlan_v.1.0_May2021</w:t>
    </w:r>
  </w:p>
  <w:p w14:paraId="368E1B96" w14:textId="5617792C" w:rsidR="003241E6" w:rsidRPr="003241E6" w:rsidRDefault="003241E6" w:rsidP="003241E6">
    <w:pPr>
      <w:framePr w:wrap="none" w:vAnchor="text" w:hAnchor="page" w:x="11272" w:y="1"/>
      <w:tabs>
        <w:tab w:val="center" w:pos="4680"/>
        <w:tab w:val="right" w:pos="9360"/>
      </w:tabs>
      <w:spacing w:after="0"/>
      <w:rPr>
        <w:rFonts w:ascii="Verdana" w:hAnsi="Verdana"/>
        <w:b/>
        <w:sz w:val="14"/>
        <w:szCs w:val="14"/>
      </w:rPr>
    </w:pPr>
    <w:r w:rsidRPr="003241E6">
      <w:rPr>
        <w:rFonts w:ascii="Verdana" w:hAnsi="Verdana"/>
        <w:sz w:val="14"/>
        <w:szCs w:val="14"/>
      </w:rPr>
      <w:t>|</w:t>
    </w:r>
    <w:r w:rsidRPr="003241E6">
      <w:rPr>
        <w:rFonts w:ascii="Verdana" w:hAnsi="Verdana"/>
        <w:b/>
        <w:sz w:val="14"/>
        <w:szCs w:val="14"/>
      </w:rPr>
      <w:t xml:space="preserve"> </w:t>
    </w:r>
    <w:r w:rsidRPr="003241E6">
      <w:rPr>
        <w:rFonts w:ascii="Verdana" w:hAnsi="Verdana"/>
        <w:b/>
        <w:sz w:val="14"/>
        <w:szCs w:val="14"/>
      </w:rPr>
      <w:fldChar w:fldCharType="begin"/>
    </w:r>
    <w:r w:rsidRPr="003241E6">
      <w:rPr>
        <w:rFonts w:ascii="Verdana" w:hAnsi="Verdana"/>
        <w:b/>
        <w:sz w:val="14"/>
        <w:szCs w:val="14"/>
      </w:rPr>
      <w:instrText xml:space="preserve">PAGE  </w:instrText>
    </w:r>
    <w:r w:rsidRPr="003241E6">
      <w:rPr>
        <w:rFonts w:ascii="Verdana" w:hAnsi="Verdana"/>
        <w:b/>
        <w:sz w:val="14"/>
        <w:szCs w:val="14"/>
      </w:rPr>
      <w:fldChar w:fldCharType="separate"/>
    </w:r>
    <w:r w:rsidR="00734AE4">
      <w:rPr>
        <w:rFonts w:ascii="Verdana" w:hAnsi="Verdana"/>
        <w:b/>
        <w:noProof/>
        <w:sz w:val="14"/>
        <w:szCs w:val="14"/>
      </w:rPr>
      <w:t>2</w:t>
    </w:r>
    <w:r w:rsidRPr="003241E6">
      <w:rPr>
        <w:rFonts w:ascii="Verdana" w:hAnsi="Verdana"/>
        <w:b/>
        <w:sz w:val="14"/>
        <w:szCs w:val="14"/>
      </w:rPr>
      <w:fldChar w:fldCharType="end"/>
    </w:r>
    <w:r w:rsidRPr="003241E6">
      <w:rPr>
        <w:rFonts w:ascii="Verdana" w:hAnsi="Verdana"/>
        <w:b/>
        <w:noProof/>
        <w:sz w:val="14"/>
        <w:szCs w:val="14"/>
        <w:lang w:val="en-CA" w:eastAsia="en-CA"/>
      </w:rPr>
      <mc:AlternateContent>
        <mc:Choice Requires="wps">
          <w:drawing>
            <wp:anchor distT="0" distB="0" distL="114300" distR="114300" simplePos="0" relativeHeight="251702784" behindDoc="0" locked="0" layoutInCell="1" allowOverlap="1" wp14:anchorId="01930BA8" wp14:editId="0132DEC3">
              <wp:simplePos x="0" y="0"/>
              <wp:positionH relativeFrom="column">
                <wp:posOffset>3938905</wp:posOffset>
              </wp:positionH>
              <wp:positionV relativeFrom="paragraph">
                <wp:posOffset>9378315</wp:posOffset>
              </wp:positionV>
              <wp:extent cx="283845" cy="224790"/>
              <wp:effectExtent l="0" t="0" r="0" b="381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3845" cy="224790"/>
                      </a:xfrm>
                      <a:prstGeom prst="rect">
                        <a:avLst/>
                      </a:prstGeom>
                      <a:solidFill>
                        <a:srgbClr val="FFD54F"/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 w14:paraId="69C845EA" w14:textId="77777777" w:rsidR="003241E6" w:rsidRPr="008218EA" w:rsidRDefault="003241E6" w:rsidP="008C7856">
                          <w:pPr>
                            <w:pStyle w:val="Heading2"/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930BA8" id="Text Box 1" o:spid="_x0000_s1027" type="#_x0000_t202" style="position:absolute;margin-left:310.15pt;margin-top:738.45pt;width:22.35pt;height:17.7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UczQgIAAIUEAAAOAAAAZHJzL2Uyb0RvYy54bWysVEuP2jAQvlfqf7B8L4E0dNmIsKKgVJXQ&#10;7kqw2rNxHBLJ8bi2IaG/vmMnsHTbU9WLmVfm8X0zzB+6RpKTMLYGldHJaEyJUByKWh0y+rLLP80o&#10;sY6pgklQIqNnYenD4uOHeatTEUMFshCGYBJl01ZntHJOp1FkeSUaZkeghUJnCaZhDlVziArDWsze&#10;yCgej79ELZhCG+DCWrSueyddhPxlKbh7KksrHJEZxd5ceE149/6NFnOWHgzTVc2HNtg/dNGwWmHR&#10;a6o1c4wcTf1HqqbmBiyUbsShiaAsay7CDDjNZPxumm3FtAizIDhWX2Gy/y8tfzw9G1IXyB0lijVI&#10;0U50jnyFjkw8Oq22KQZtNYa5Ds0+crBbNPqhu9I0/hfHIehHnM9XbH0yjsZ49nmWTCnh6Irj5O4+&#10;YB+9fayNdd8ENMQLGTVIXUCUnTbWYUEMvYT4WhZkXeS1lEExh/1KGnJiSHOer6dJ7nvET34Lk8oH&#10;K/Cf9e7eIsKiDGX8wP1gXnLdvhvgGYbeQ3FGLAz0u2Q1z2vseMOse2YGlwfHx4NwT/iUEtqMwiBR&#10;UoH5+Te7j0dO0UtJi8uYUfvjyIygRH5XyPb9JEn89gYlmd7FqJhbz/7Wo47NChAIZBS7C6KPd/Ii&#10;lgaaV7ybpa+KLqY41s6ou4gr158I3h0Xy2UIwn3VzG3UVnOf2iPp+dh1r8zogTSHbD/CZW1Z+o67&#10;PrbnYHl0UNaBWI9zjypS5hXc9UDecJf+mG71EPX277H4BQAA//8DAFBLAwQUAAYACAAAACEAkwXj&#10;xOEAAAANAQAADwAAAGRycy9kb3ducmV2LnhtbEyPzU7DMBCE70i8g7VI3KiTlJoS4lQVEgeEKtHA&#10;A7ix60T4J7KdNHl7lhM97syn2ZlqN1tDJhVi7x2HfJUBUa71sneaw/fX28MWSEzCSWG8UxwWFWFX&#10;395UopT+4o5qapImGOJiKTh0KQ0lpbHtlBVx5Qfl0Dv7YEXCM2gqg7hguDW0yDJGregdfujEoF47&#10;1f40o+Vw9vnYHA6TOe71+xI+ls/JbzXn93fz/gVIUnP6h+GvPlaHGjud/OhkJIYDK7I1omg8PrFn&#10;IIgwtsF5J5Q2ebEGWlf0ekX9CwAA//8DAFBLAQItABQABgAIAAAAIQC2gziS/gAAAOEBAAATAAAA&#10;AAAAAAAAAAAAAAAAAABbQ29udGVudF9UeXBlc10ueG1sUEsBAi0AFAAGAAgAAAAhADj9If/WAAAA&#10;lAEAAAsAAAAAAAAAAAAAAAAALwEAAF9yZWxzLy5yZWxzUEsBAi0AFAAGAAgAAAAhAOWJRzNCAgAA&#10;hQQAAA4AAAAAAAAAAAAAAAAALgIAAGRycy9lMm9Eb2MueG1sUEsBAi0AFAAGAAgAAAAhAJMF48Th&#10;AAAADQEAAA8AAAAAAAAAAAAAAAAAnAQAAGRycy9kb3ducmV2LnhtbFBLBQYAAAAABAAEAPMAAACq&#10;BQAAAAA=&#10;" fillcolor="#ffd54f" stroked="f">
              <v:textbox>
                <w:txbxContent>
                  <w:p w14:paraId="69C845EA" w14:textId="77777777" w:rsidR="003241E6" w:rsidRPr="008218EA" w:rsidRDefault="003241E6" w:rsidP="008C7856">
                    <w:pPr>
                      <w:pStyle w:val="Heading2"/>
                      <w:rPr>
                        <w:lang w:val="en-CA"/>
                      </w:rPr>
                    </w:pPr>
                    <w:r>
                      <w:rPr>
                        <w:lang w:val="en-CA"/>
                      </w:rPr>
                      <w:t>1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04C51240" w14:textId="77777777" w:rsidR="003F369A" w:rsidRDefault="001B7874" w:rsidP="008A5C43">
    <w:pPr>
      <w:pStyle w:val="Salutation"/>
      <w:ind w:left="4820" w:right="360"/>
    </w:pPr>
    <w:r>
      <w:t xml:space="preserve"> </w:t>
    </w:r>
    <w:r w:rsidR="00046332">
      <w:br/>
    </w:r>
    <w:r w:rsidR="00046332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588F4" w14:textId="77777777" w:rsidR="009E1739" w:rsidRDefault="009E1739" w:rsidP="00326093">
      <w:pPr>
        <w:spacing w:after="0"/>
      </w:pPr>
      <w:r>
        <w:separator/>
      </w:r>
    </w:p>
  </w:footnote>
  <w:footnote w:type="continuationSeparator" w:id="0">
    <w:p w14:paraId="2E903B8F" w14:textId="77777777" w:rsidR="009E1739" w:rsidRDefault="009E1739" w:rsidP="003260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8F5CD" w14:textId="77777777" w:rsidR="003F369A" w:rsidRDefault="008A5C43" w:rsidP="008A5C43">
    <w:pPr>
      <w:pStyle w:val="Header"/>
      <w:tabs>
        <w:tab w:val="clear" w:pos="4680"/>
        <w:tab w:val="clear" w:pos="9360"/>
        <w:tab w:val="left" w:pos="7532"/>
      </w:tabs>
    </w:pPr>
    <w:r>
      <w:tab/>
    </w:r>
  </w:p>
  <w:p w14:paraId="407A94A9" w14:textId="77777777" w:rsidR="003F369A" w:rsidRDefault="003F36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7BC8A" w14:textId="77777777" w:rsidR="00925730" w:rsidRPr="0064640E" w:rsidRDefault="00D35C16" w:rsidP="0064640E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704832" behindDoc="1" locked="0" layoutInCell="1" allowOverlap="1" wp14:anchorId="17989132" wp14:editId="5306EC89">
          <wp:simplePos x="0" y="0"/>
          <wp:positionH relativeFrom="page">
            <wp:align>right</wp:align>
          </wp:positionH>
          <wp:positionV relativeFrom="paragraph">
            <wp:posOffset>-371475</wp:posOffset>
          </wp:positionV>
          <wp:extent cx="7822760" cy="10123571"/>
          <wp:effectExtent l="0" t="0" r="6985" b="0"/>
          <wp:wrapNone/>
          <wp:docPr id="7" name="Picture 7" title="University of Waterlo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on-Bleeding-Colour-Bar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2760" cy="101235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0F9F"/>
    <w:multiLevelType w:val="multilevel"/>
    <w:tmpl w:val="819CAB4A"/>
    <w:lvl w:ilvl="0">
      <w:start w:val="1"/>
      <w:numFmt w:val="decimal"/>
      <w:pStyle w:val="Heading1"/>
      <w:suff w:val="nothing"/>
      <w:lvlText w:val="%1.0 "/>
      <w:lvlJc w:val="left"/>
      <w:pPr>
        <w:ind w:left="3762" w:hanging="792"/>
      </w:pPr>
      <w:rPr>
        <w:rFonts w:hint="default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1530" w:hanging="10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7943692"/>
    <w:multiLevelType w:val="hybridMultilevel"/>
    <w:tmpl w:val="C3D0A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90A41"/>
    <w:multiLevelType w:val="hybridMultilevel"/>
    <w:tmpl w:val="8340B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267448">
    <w:abstractNumId w:val="0"/>
  </w:num>
  <w:num w:numId="2" w16cid:durableId="1581792907">
    <w:abstractNumId w:val="1"/>
  </w:num>
  <w:num w:numId="3" w16cid:durableId="145922798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9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40E"/>
    <w:rsid w:val="000053E5"/>
    <w:rsid w:val="00033996"/>
    <w:rsid w:val="00035635"/>
    <w:rsid w:val="00046332"/>
    <w:rsid w:val="00047B1F"/>
    <w:rsid w:val="00051FBE"/>
    <w:rsid w:val="00060420"/>
    <w:rsid w:val="00060D52"/>
    <w:rsid w:val="00065286"/>
    <w:rsid w:val="00080C60"/>
    <w:rsid w:val="00080C65"/>
    <w:rsid w:val="000812B0"/>
    <w:rsid w:val="000828F9"/>
    <w:rsid w:val="000969C7"/>
    <w:rsid w:val="000A1A0D"/>
    <w:rsid w:val="000A2304"/>
    <w:rsid w:val="000D011B"/>
    <w:rsid w:val="000D72BC"/>
    <w:rsid w:val="000E02E7"/>
    <w:rsid w:val="000E117E"/>
    <w:rsid w:val="000F7722"/>
    <w:rsid w:val="00123B58"/>
    <w:rsid w:val="0012598E"/>
    <w:rsid w:val="00134369"/>
    <w:rsid w:val="0013697D"/>
    <w:rsid w:val="0014614A"/>
    <w:rsid w:val="00151256"/>
    <w:rsid w:val="00153290"/>
    <w:rsid w:val="00163C4C"/>
    <w:rsid w:val="00176B7D"/>
    <w:rsid w:val="0018772F"/>
    <w:rsid w:val="001951D2"/>
    <w:rsid w:val="00195D05"/>
    <w:rsid w:val="001A0873"/>
    <w:rsid w:val="001A0A66"/>
    <w:rsid w:val="001A5A0F"/>
    <w:rsid w:val="001B7874"/>
    <w:rsid w:val="001C16CC"/>
    <w:rsid w:val="001C4CF2"/>
    <w:rsid w:val="001C781E"/>
    <w:rsid w:val="001D6D96"/>
    <w:rsid w:val="001E4865"/>
    <w:rsid w:val="001F13C6"/>
    <w:rsid w:val="001F4FA9"/>
    <w:rsid w:val="001F7368"/>
    <w:rsid w:val="00210E6F"/>
    <w:rsid w:val="00222F04"/>
    <w:rsid w:val="00225DD7"/>
    <w:rsid w:val="00226B56"/>
    <w:rsid w:val="00246CFA"/>
    <w:rsid w:val="00260C27"/>
    <w:rsid w:val="00265F7F"/>
    <w:rsid w:val="00271854"/>
    <w:rsid w:val="00284280"/>
    <w:rsid w:val="00286572"/>
    <w:rsid w:val="00290071"/>
    <w:rsid w:val="00292BAE"/>
    <w:rsid w:val="002A5133"/>
    <w:rsid w:val="002A5FAA"/>
    <w:rsid w:val="002A734B"/>
    <w:rsid w:val="002B040E"/>
    <w:rsid w:val="002C5A29"/>
    <w:rsid w:val="00316FA0"/>
    <w:rsid w:val="003241E6"/>
    <w:rsid w:val="00326093"/>
    <w:rsid w:val="003334FA"/>
    <w:rsid w:val="0033388D"/>
    <w:rsid w:val="00341798"/>
    <w:rsid w:val="00343172"/>
    <w:rsid w:val="0034334B"/>
    <w:rsid w:val="0034755E"/>
    <w:rsid w:val="00360C41"/>
    <w:rsid w:val="00362E3E"/>
    <w:rsid w:val="00364E70"/>
    <w:rsid w:val="00371330"/>
    <w:rsid w:val="00377306"/>
    <w:rsid w:val="00380F27"/>
    <w:rsid w:val="00395877"/>
    <w:rsid w:val="00397C89"/>
    <w:rsid w:val="003A5872"/>
    <w:rsid w:val="003A6590"/>
    <w:rsid w:val="003A6B38"/>
    <w:rsid w:val="003C1078"/>
    <w:rsid w:val="003C6B4F"/>
    <w:rsid w:val="003D384C"/>
    <w:rsid w:val="003D6913"/>
    <w:rsid w:val="003E73B0"/>
    <w:rsid w:val="003F0F72"/>
    <w:rsid w:val="003F369A"/>
    <w:rsid w:val="003F73ED"/>
    <w:rsid w:val="003F7DB3"/>
    <w:rsid w:val="00400496"/>
    <w:rsid w:val="00404D15"/>
    <w:rsid w:val="00411B74"/>
    <w:rsid w:val="00413788"/>
    <w:rsid w:val="00416FB6"/>
    <w:rsid w:val="00431D52"/>
    <w:rsid w:val="004357D4"/>
    <w:rsid w:val="00441DB5"/>
    <w:rsid w:val="00442C92"/>
    <w:rsid w:val="00452F65"/>
    <w:rsid w:val="00465B12"/>
    <w:rsid w:val="00475340"/>
    <w:rsid w:val="00476A9E"/>
    <w:rsid w:val="00484A92"/>
    <w:rsid w:val="00495A35"/>
    <w:rsid w:val="004A05C8"/>
    <w:rsid w:val="004B2966"/>
    <w:rsid w:val="004C2659"/>
    <w:rsid w:val="004C4217"/>
    <w:rsid w:val="004C670F"/>
    <w:rsid w:val="004D1AF9"/>
    <w:rsid w:val="004D388C"/>
    <w:rsid w:val="004D534F"/>
    <w:rsid w:val="004E705B"/>
    <w:rsid w:val="004F24D1"/>
    <w:rsid w:val="00511F84"/>
    <w:rsid w:val="00512B28"/>
    <w:rsid w:val="00522039"/>
    <w:rsid w:val="005243D3"/>
    <w:rsid w:val="00531122"/>
    <w:rsid w:val="00541725"/>
    <w:rsid w:val="00547393"/>
    <w:rsid w:val="00560F73"/>
    <w:rsid w:val="00580BA5"/>
    <w:rsid w:val="0059655D"/>
    <w:rsid w:val="005B423F"/>
    <w:rsid w:val="005C254B"/>
    <w:rsid w:val="005C367C"/>
    <w:rsid w:val="005E3A40"/>
    <w:rsid w:val="005E68AD"/>
    <w:rsid w:val="005F1AB8"/>
    <w:rsid w:val="00600F15"/>
    <w:rsid w:val="00604A3B"/>
    <w:rsid w:val="006059BD"/>
    <w:rsid w:val="00612B80"/>
    <w:rsid w:val="00645016"/>
    <w:rsid w:val="0064640E"/>
    <w:rsid w:val="00651C4C"/>
    <w:rsid w:val="00652B81"/>
    <w:rsid w:val="00661668"/>
    <w:rsid w:val="006631D9"/>
    <w:rsid w:val="00671A05"/>
    <w:rsid w:val="0068225C"/>
    <w:rsid w:val="006931B6"/>
    <w:rsid w:val="006A41E6"/>
    <w:rsid w:val="006B6AE7"/>
    <w:rsid w:val="006B701A"/>
    <w:rsid w:val="006C4CB5"/>
    <w:rsid w:val="006D0DCE"/>
    <w:rsid w:val="006D16D5"/>
    <w:rsid w:val="006E071A"/>
    <w:rsid w:val="006E2B49"/>
    <w:rsid w:val="006F07C4"/>
    <w:rsid w:val="006F2D4C"/>
    <w:rsid w:val="00716FED"/>
    <w:rsid w:val="00717403"/>
    <w:rsid w:val="0072567A"/>
    <w:rsid w:val="00734AE4"/>
    <w:rsid w:val="007530E4"/>
    <w:rsid w:val="00753F1A"/>
    <w:rsid w:val="00760680"/>
    <w:rsid w:val="00771D33"/>
    <w:rsid w:val="00776777"/>
    <w:rsid w:val="00785B91"/>
    <w:rsid w:val="00786679"/>
    <w:rsid w:val="007A2B4C"/>
    <w:rsid w:val="007A3473"/>
    <w:rsid w:val="007B176F"/>
    <w:rsid w:val="007B5CE4"/>
    <w:rsid w:val="007C02A0"/>
    <w:rsid w:val="007C0B43"/>
    <w:rsid w:val="007C0BAB"/>
    <w:rsid w:val="007D511F"/>
    <w:rsid w:val="007D5F13"/>
    <w:rsid w:val="007E365F"/>
    <w:rsid w:val="007E71DE"/>
    <w:rsid w:val="00806792"/>
    <w:rsid w:val="00806C2F"/>
    <w:rsid w:val="008107BA"/>
    <w:rsid w:val="00811D05"/>
    <w:rsid w:val="008218EA"/>
    <w:rsid w:val="00835F6B"/>
    <w:rsid w:val="008413CE"/>
    <w:rsid w:val="00843800"/>
    <w:rsid w:val="008473B9"/>
    <w:rsid w:val="00850D2D"/>
    <w:rsid w:val="0085722D"/>
    <w:rsid w:val="008578D1"/>
    <w:rsid w:val="008618E4"/>
    <w:rsid w:val="0087010C"/>
    <w:rsid w:val="008954E9"/>
    <w:rsid w:val="008A1E22"/>
    <w:rsid w:val="008A323D"/>
    <w:rsid w:val="008A4B56"/>
    <w:rsid w:val="008A5C43"/>
    <w:rsid w:val="008C24B3"/>
    <w:rsid w:val="008C5A4A"/>
    <w:rsid w:val="008C7856"/>
    <w:rsid w:val="008D7A41"/>
    <w:rsid w:val="008E494C"/>
    <w:rsid w:val="008E7B53"/>
    <w:rsid w:val="009122BC"/>
    <w:rsid w:val="0092249C"/>
    <w:rsid w:val="00925730"/>
    <w:rsid w:val="00927DB1"/>
    <w:rsid w:val="0093482F"/>
    <w:rsid w:val="00937E67"/>
    <w:rsid w:val="00951BDA"/>
    <w:rsid w:val="00952588"/>
    <w:rsid w:val="00956377"/>
    <w:rsid w:val="00975971"/>
    <w:rsid w:val="00976AA5"/>
    <w:rsid w:val="009831CD"/>
    <w:rsid w:val="0098411F"/>
    <w:rsid w:val="00987178"/>
    <w:rsid w:val="00993A64"/>
    <w:rsid w:val="0099487B"/>
    <w:rsid w:val="00995E7F"/>
    <w:rsid w:val="009A052E"/>
    <w:rsid w:val="009A6FB6"/>
    <w:rsid w:val="009B0B41"/>
    <w:rsid w:val="009B136E"/>
    <w:rsid w:val="009B5044"/>
    <w:rsid w:val="009B7AD2"/>
    <w:rsid w:val="009D1336"/>
    <w:rsid w:val="009E0E7A"/>
    <w:rsid w:val="009E1739"/>
    <w:rsid w:val="009E2F98"/>
    <w:rsid w:val="009E3F70"/>
    <w:rsid w:val="00A0398C"/>
    <w:rsid w:val="00A03AFC"/>
    <w:rsid w:val="00A0726B"/>
    <w:rsid w:val="00A10321"/>
    <w:rsid w:val="00A15FC3"/>
    <w:rsid w:val="00A26F5A"/>
    <w:rsid w:val="00A40EBA"/>
    <w:rsid w:val="00A41177"/>
    <w:rsid w:val="00A4152C"/>
    <w:rsid w:val="00A60E11"/>
    <w:rsid w:val="00A66898"/>
    <w:rsid w:val="00A73295"/>
    <w:rsid w:val="00A76210"/>
    <w:rsid w:val="00A86621"/>
    <w:rsid w:val="00A902AE"/>
    <w:rsid w:val="00A91FF7"/>
    <w:rsid w:val="00AB2796"/>
    <w:rsid w:val="00AC78ED"/>
    <w:rsid w:val="00AD133C"/>
    <w:rsid w:val="00AF60D8"/>
    <w:rsid w:val="00B05CAD"/>
    <w:rsid w:val="00B05E2E"/>
    <w:rsid w:val="00B07EF9"/>
    <w:rsid w:val="00B131E1"/>
    <w:rsid w:val="00B13ECE"/>
    <w:rsid w:val="00B31962"/>
    <w:rsid w:val="00B33974"/>
    <w:rsid w:val="00B547A2"/>
    <w:rsid w:val="00B67340"/>
    <w:rsid w:val="00B751D7"/>
    <w:rsid w:val="00B77046"/>
    <w:rsid w:val="00B90F09"/>
    <w:rsid w:val="00B91582"/>
    <w:rsid w:val="00B931E6"/>
    <w:rsid w:val="00B9747E"/>
    <w:rsid w:val="00BA639F"/>
    <w:rsid w:val="00BB5EFA"/>
    <w:rsid w:val="00BD41DD"/>
    <w:rsid w:val="00BD4F33"/>
    <w:rsid w:val="00BD79D4"/>
    <w:rsid w:val="00BE4CA5"/>
    <w:rsid w:val="00BF1389"/>
    <w:rsid w:val="00BF3996"/>
    <w:rsid w:val="00C02190"/>
    <w:rsid w:val="00C21647"/>
    <w:rsid w:val="00C409FC"/>
    <w:rsid w:val="00C5302D"/>
    <w:rsid w:val="00C55B38"/>
    <w:rsid w:val="00C56526"/>
    <w:rsid w:val="00C637F3"/>
    <w:rsid w:val="00C66591"/>
    <w:rsid w:val="00C74F58"/>
    <w:rsid w:val="00C767C9"/>
    <w:rsid w:val="00CA1914"/>
    <w:rsid w:val="00CA3D4D"/>
    <w:rsid w:val="00CA58E4"/>
    <w:rsid w:val="00CA7F04"/>
    <w:rsid w:val="00CB5A42"/>
    <w:rsid w:val="00CC674F"/>
    <w:rsid w:val="00CD7165"/>
    <w:rsid w:val="00D02CDC"/>
    <w:rsid w:val="00D16D43"/>
    <w:rsid w:val="00D25A8F"/>
    <w:rsid w:val="00D30272"/>
    <w:rsid w:val="00D30360"/>
    <w:rsid w:val="00D35C16"/>
    <w:rsid w:val="00D45CAC"/>
    <w:rsid w:val="00D544B7"/>
    <w:rsid w:val="00D76148"/>
    <w:rsid w:val="00D82999"/>
    <w:rsid w:val="00D82B1E"/>
    <w:rsid w:val="00D85E81"/>
    <w:rsid w:val="00D905F2"/>
    <w:rsid w:val="00D9279D"/>
    <w:rsid w:val="00D969BE"/>
    <w:rsid w:val="00D97553"/>
    <w:rsid w:val="00DA52EA"/>
    <w:rsid w:val="00DA7444"/>
    <w:rsid w:val="00DB3495"/>
    <w:rsid w:val="00DB7EF8"/>
    <w:rsid w:val="00DC4C72"/>
    <w:rsid w:val="00DC6592"/>
    <w:rsid w:val="00DC687F"/>
    <w:rsid w:val="00DD2780"/>
    <w:rsid w:val="00DE5855"/>
    <w:rsid w:val="00DF367D"/>
    <w:rsid w:val="00E0123D"/>
    <w:rsid w:val="00E01BF7"/>
    <w:rsid w:val="00E03826"/>
    <w:rsid w:val="00E03B33"/>
    <w:rsid w:val="00E45436"/>
    <w:rsid w:val="00E521AB"/>
    <w:rsid w:val="00E52F61"/>
    <w:rsid w:val="00E7099A"/>
    <w:rsid w:val="00E71990"/>
    <w:rsid w:val="00E76B52"/>
    <w:rsid w:val="00E86BDC"/>
    <w:rsid w:val="00E936D5"/>
    <w:rsid w:val="00EA45F9"/>
    <w:rsid w:val="00EA7FC6"/>
    <w:rsid w:val="00EC451C"/>
    <w:rsid w:val="00ED046C"/>
    <w:rsid w:val="00ED1997"/>
    <w:rsid w:val="00ED4BDC"/>
    <w:rsid w:val="00ED6C9C"/>
    <w:rsid w:val="00EE4D45"/>
    <w:rsid w:val="00EE648D"/>
    <w:rsid w:val="00F028AF"/>
    <w:rsid w:val="00F158C4"/>
    <w:rsid w:val="00F15E5D"/>
    <w:rsid w:val="00F15E87"/>
    <w:rsid w:val="00F24F4B"/>
    <w:rsid w:val="00F71FD3"/>
    <w:rsid w:val="00F90142"/>
    <w:rsid w:val="00F935AF"/>
    <w:rsid w:val="00F96DD1"/>
    <w:rsid w:val="00FA1F66"/>
    <w:rsid w:val="00FA5154"/>
    <w:rsid w:val="00FB43DF"/>
    <w:rsid w:val="00FC00B8"/>
    <w:rsid w:val="00FC6732"/>
    <w:rsid w:val="00FD1102"/>
    <w:rsid w:val="00FD79CB"/>
    <w:rsid w:val="00FE2C1B"/>
    <w:rsid w:val="00FE3DC7"/>
    <w:rsid w:val="00FE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88020"/>
  <w15:docId w15:val="{1F2BBB32-F829-42FE-B67C-66EB0D26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DD1"/>
    <w:rPr>
      <w:rFonts w:ascii="Georgia" w:hAnsi="Georgi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0C60"/>
    <w:pPr>
      <w:keepNext/>
      <w:keepLines/>
      <w:numPr>
        <w:numId w:val="1"/>
      </w:numPr>
      <w:spacing w:before="80" w:after="80"/>
      <w:ind w:left="792"/>
      <w:outlineLvl w:val="0"/>
    </w:pPr>
    <w:rPr>
      <w:rFonts w:ascii="Barlow Condensed SemiBold" w:eastAsiaTheme="majorEastAsia" w:hAnsi="Barlow Condensed SemiBold" w:cstheme="majorBidi"/>
      <w:color w:val="000000" w:themeColor="text1"/>
      <w:sz w:val="32"/>
      <w:szCs w:val="8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C7856"/>
    <w:pPr>
      <w:keepNext/>
      <w:keepLines/>
      <w:numPr>
        <w:ilvl w:val="1"/>
        <w:numId w:val="1"/>
      </w:numPr>
      <w:spacing w:before="80" w:after="80"/>
      <w:outlineLvl w:val="1"/>
    </w:pPr>
    <w:rPr>
      <w:rFonts w:ascii="Barlow Condensed SemiBold" w:eastAsiaTheme="majorEastAsia" w:hAnsi="Barlow Condensed SemiBold" w:cstheme="majorBidi"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C7856"/>
    <w:pPr>
      <w:numPr>
        <w:ilvl w:val="2"/>
        <w:numId w:val="1"/>
      </w:numPr>
      <w:spacing w:before="80" w:after="80"/>
      <w:ind w:left="446" w:hanging="446"/>
      <w:outlineLvl w:val="2"/>
    </w:pPr>
    <w:rPr>
      <w:rFonts w:ascii="Barlow Condensed SemiBold" w:hAnsi="Barlow Condensed SemiBold"/>
      <w:bCs/>
    </w:rPr>
  </w:style>
  <w:style w:type="paragraph" w:styleId="Heading4">
    <w:name w:val="heading 4"/>
    <w:aliases w:val="Chart Heading"/>
    <w:basedOn w:val="Normal"/>
    <w:next w:val="Normal"/>
    <w:link w:val="Heading4Char"/>
    <w:uiPriority w:val="9"/>
    <w:unhideWhenUsed/>
    <w:qFormat/>
    <w:rsid w:val="00362E3E"/>
    <w:pPr>
      <w:keepNext/>
      <w:keepLines/>
      <w:numPr>
        <w:ilvl w:val="3"/>
        <w:numId w:val="1"/>
      </w:numPr>
      <w:spacing w:before="80" w:after="80"/>
      <w:outlineLvl w:val="3"/>
    </w:pPr>
    <w:rPr>
      <w:rFonts w:ascii="Impact" w:eastAsiaTheme="majorEastAsia" w:hAnsi="Impact" w:cstheme="majorBidi"/>
      <w:iCs/>
      <w:color w:val="FFFFFF" w:themeColor="background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12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12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12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12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12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2609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26093"/>
  </w:style>
  <w:style w:type="paragraph" w:styleId="Footer">
    <w:name w:val="footer"/>
    <w:basedOn w:val="Normal"/>
    <w:link w:val="FooterChar"/>
    <w:uiPriority w:val="99"/>
    <w:unhideWhenUsed/>
    <w:rsid w:val="0032609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26093"/>
  </w:style>
  <w:style w:type="character" w:styleId="Hyperlink">
    <w:name w:val="Hyperlink"/>
    <w:basedOn w:val="DefaultParagraphFont"/>
    <w:uiPriority w:val="99"/>
    <w:rsid w:val="00A86621"/>
    <w:rPr>
      <w:b w:val="0"/>
      <w:color w:val="0061AF"/>
      <w:u w:val="single"/>
    </w:rPr>
  </w:style>
  <w:style w:type="paragraph" w:styleId="Closing">
    <w:name w:val="Closing"/>
    <w:aliases w:val="Chart Content"/>
    <w:basedOn w:val="Normal"/>
    <w:next w:val="Signature"/>
    <w:link w:val="ClosingChar"/>
    <w:qFormat/>
    <w:rsid w:val="006D16D5"/>
    <w:pPr>
      <w:keepNext/>
      <w:spacing w:before="80" w:after="80"/>
    </w:pPr>
    <w:rPr>
      <w:rFonts w:ascii="Verdana" w:hAnsi="Verdana"/>
      <w:color w:val="000000" w:themeColor="text1"/>
      <w:spacing w:val="4"/>
      <w:sz w:val="16"/>
    </w:rPr>
  </w:style>
  <w:style w:type="character" w:customStyle="1" w:styleId="ClosingChar">
    <w:name w:val="Closing Char"/>
    <w:aliases w:val="Chart Content Char"/>
    <w:basedOn w:val="DefaultParagraphFont"/>
    <w:link w:val="Closing"/>
    <w:rsid w:val="006D16D5"/>
    <w:rPr>
      <w:rFonts w:ascii="Verdana" w:hAnsi="Verdana"/>
      <w:color w:val="000000" w:themeColor="text1"/>
      <w:spacing w:val="4"/>
      <w:sz w:val="16"/>
    </w:rPr>
  </w:style>
  <w:style w:type="paragraph" w:styleId="Signature">
    <w:name w:val="Signature"/>
    <w:aliases w:val="Subheading"/>
    <w:basedOn w:val="Normal"/>
    <w:link w:val="SignatureChar"/>
    <w:qFormat/>
    <w:rsid w:val="00416FB6"/>
    <w:pPr>
      <w:keepNext/>
      <w:spacing w:before="200" w:line="264" w:lineRule="auto"/>
      <w:contextualSpacing/>
    </w:pPr>
    <w:rPr>
      <w:b/>
      <w:spacing w:val="4"/>
      <w:sz w:val="28"/>
    </w:rPr>
  </w:style>
  <w:style w:type="character" w:customStyle="1" w:styleId="SignatureChar">
    <w:name w:val="Signature Char"/>
    <w:aliases w:val="Subheading Char"/>
    <w:basedOn w:val="DefaultParagraphFont"/>
    <w:link w:val="Signature"/>
    <w:rsid w:val="00416FB6"/>
    <w:rPr>
      <w:rFonts w:ascii="Georgia" w:hAnsi="Georgia"/>
      <w:b/>
      <w:spacing w:val="4"/>
      <w:sz w:val="28"/>
    </w:rPr>
  </w:style>
  <w:style w:type="paragraph" w:styleId="Salutation">
    <w:name w:val="Salutation"/>
    <w:aliases w:val="Footnotes"/>
    <w:basedOn w:val="Normal"/>
    <w:next w:val="Normal"/>
    <w:link w:val="SalutationChar"/>
    <w:qFormat/>
    <w:rsid w:val="003A5872"/>
    <w:pPr>
      <w:spacing w:before="200" w:after="400"/>
    </w:pPr>
    <w:rPr>
      <w:rFonts w:ascii="Verdana" w:hAnsi="Verdana" w:cs="Arial"/>
      <w:sz w:val="14"/>
      <w:szCs w:val="20"/>
    </w:rPr>
  </w:style>
  <w:style w:type="character" w:customStyle="1" w:styleId="SalutationChar">
    <w:name w:val="Salutation Char"/>
    <w:aliases w:val="Footnotes Char"/>
    <w:basedOn w:val="DefaultParagraphFont"/>
    <w:link w:val="Salutation"/>
    <w:rsid w:val="003A5872"/>
    <w:rPr>
      <w:rFonts w:ascii="Verdana" w:hAnsi="Verdana" w:cs="Arial"/>
      <w:sz w:val="14"/>
      <w:szCs w:val="20"/>
    </w:rPr>
  </w:style>
  <w:style w:type="character" w:styleId="PlaceholderText">
    <w:name w:val="Placeholder Text"/>
    <w:basedOn w:val="DefaultParagraphFont"/>
    <w:uiPriority w:val="99"/>
    <w:semiHidden/>
    <w:rsid w:val="004F24D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80C60"/>
    <w:rPr>
      <w:rFonts w:ascii="Barlow Condensed SemiBold" w:eastAsiaTheme="majorEastAsia" w:hAnsi="Barlow Condensed SemiBold" w:cstheme="majorBidi"/>
      <w:color w:val="000000" w:themeColor="text1"/>
      <w:sz w:val="32"/>
      <w:szCs w:val="80"/>
    </w:rPr>
  </w:style>
  <w:style w:type="table" w:styleId="GridTable4-Accent1">
    <w:name w:val="Grid Table 4 Accent 1"/>
    <w:basedOn w:val="TableNormal"/>
    <w:uiPriority w:val="49"/>
    <w:rsid w:val="008618E4"/>
    <w:pPr>
      <w:spacing w:after="0" w:line="240" w:lineRule="auto"/>
    </w:pPr>
    <w:rPr>
      <w:rFonts w:eastAsia="Times New Roman" w:cs="Times New Roman"/>
      <w:sz w:val="16"/>
      <w:szCs w:val="20"/>
      <w:lang w:val="en-CA" w:eastAsia="en-CA"/>
    </w:rPr>
    <w:tblPr>
      <w:tblStyleRowBandSize w:val="1"/>
      <w:tblStyleColBandSize w:val="1"/>
      <w:tblBorders>
        <w:top w:val="single" w:sz="4" w:space="0" w:color="787878"/>
        <w:left w:val="single" w:sz="4" w:space="0" w:color="787878"/>
        <w:right w:val="single" w:sz="4" w:space="0" w:color="787878"/>
        <w:insideH w:val="single" w:sz="4" w:space="0" w:color="787878"/>
        <w:insideV w:val="single" w:sz="4" w:space="0" w:color="787878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C7856"/>
    <w:rPr>
      <w:rFonts w:ascii="Barlow Condensed SemiBold" w:eastAsiaTheme="majorEastAsia" w:hAnsi="Barlow Condensed SemiBold" w:cstheme="majorBidi"/>
      <w:bCs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8618E4"/>
    <w:pPr>
      <w:spacing w:after="240"/>
      <w:ind w:left="720"/>
      <w:contextualSpacing/>
    </w:pPr>
    <w:rPr>
      <w:rFonts w:eastAsia="Times New Roman" w:cs="Times New Roman"/>
      <w:color w:val="000000" w:themeColor="text1"/>
      <w:szCs w:val="24"/>
      <w:lang w:val="en-CA" w:eastAsia="en-CA"/>
    </w:rPr>
  </w:style>
  <w:style w:type="paragraph" w:styleId="BodyText">
    <w:name w:val="Body Text"/>
    <w:basedOn w:val="Normal"/>
    <w:link w:val="BodyTextChar"/>
    <w:uiPriority w:val="99"/>
    <w:semiHidden/>
    <w:unhideWhenUsed/>
    <w:rsid w:val="000969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969C7"/>
  </w:style>
  <w:style w:type="character" w:customStyle="1" w:styleId="Heading3Char">
    <w:name w:val="Heading 3 Char"/>
    <w:basedOn w:val="DefaultParagraphFont"/>
    <w:link w:val="Heading3"/>
    <w:uiPriority w:val="9"/>
    <w:rsid w:val="008C7856"/>
    <w:rPr>
      <w:rFonts w:ascii="Barlow Condensed SemiBold" w:hAnsi="Barlow Condensed SemiBold"/>
      <w:bCs/>
      <w:sz w:val="24"/>
    </w:rPr>
  </w:style>
  <w:style w:type="character" w:customStyle="1" w:styleId="Heading4Char">
    <w:name w:val="Heading 4 Char"/>
    <w:aliases w:val="Chart Heading Char"/>
    <w:basedOn w:val="DefaultParagraphFont"/>
    <w:link w:val="Heading4"/>
    <w:uiPriority w:val="9"/>
    <w:rsid w:val="00362E3E"/>
    <w:rPr>
      <w:rFonts w:ascii="Impact" w:eastAsiaTheme="majorEastAsia" w:hAnsi="Impact" w:cstheme="majorBidi"/>
      <w:iCs/>
      <w:color w:val="FFFFFF" w:themeColor="background1"/>
      <w:sz w:val="24"/>
    </w:rPr>
  </w:style>
  <w:style w:type="character" w:styleId="FollowedHyperlink">
    <w:name w:val="FollowedHyperlink"/>
    <w:basedOn w:val="DefaultParagraphFont"/>
    <w:uiPriority w:val="99"/>
    <w:unhideWhenUsed/>
    <w:rsid w:val="003A5872"/>
    <w:rPr>
      <w:b/>
      <w:color w:val="000000" w:themeColor="text1"/>
      <w:u w:val="none"/>
    </w:rPr>
  </w:style>
  <w:style w:type="character" w:styleId="PageNumber">
    <w:name w:val="page number"/>
    <w:basedOn w:val="DefaultParagraphFont"/>
    <w:uiPriority w:val="99"/>
    <w:unhideWhenUsed/>
    <w:rsid w:val="008473B9"/>
    <w:rPr>
      <w:rFonts w:ascii="Verdana" w:hAnsi="Verdana"/>
      <w:b/>
      <w:sz w:val="14"/>
      <w:szCs w:val="14"/>
    </w:rPr>
  </w:style>
  <w:style w:type="paragraph" w:styleId="Title">
    <w:name w:val="Title"/>
    <w:basedOn w:val="Normal"/>
    <w:next w:val="Normal"/>
    <w:link w:val="TitleChar"/>
    <w:uiPriority w:val="10"/>
    <w:qFormat/>
    <w:rsid w:val="008C7856"/>
    <w:pPr>
      <w:spacing w:after="0"/>
      <w:contextualSpacing/>
    </w:pPr>
    <w:rPr>
      <w:rFonts w:ascii="Barlow Condensed SemiBold" w:eastAsiaTheme="majorEastAsia" w:hAnsi="Barlow Condensed SemiBold" w:cstheme="majorBidi"/>
      <w:caps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856"/>
    <w:rPr>
      <w:rFonts w:ascii="Barlow Condensed SemiBold" w:eastAsiaTheme="majorEastAsia" w:hAnsi="Barlow Condensed SemiBold" w:cstheme="majorBidi"/>
      <w:caps/>
      <w:spacing w:val="-10"/>
      <w:kern w:val="28"/>
      <w:sz w:val="40"/>
      <w:szCs w:val="56"/>
    </w:rPr>
  </w:style>
  <w:style w:type="paragraph" w:styleId="CommentText">
    <w:name w:val="annotation text"/>
    <w:basedOn w:val="Normal"/>
    <w:link w:val="CommentTextChar"/>
    <w:uiPriority w:val="99"/>
    <w:unhideWhenUsed/>
    <w:rsid w:val="00C21647"/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1647"/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122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12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12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1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1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FA5154"/>
    <w:pPr>
      <w:spacing w:after="0" w:line="240" w:lineRule="auto"/>
    </w:pPr>
    <w:rPr>
      <w:rFonts w:ascii="Georgia" w:hAnsi="Georgia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80F2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F27"/>
    <w:pPr>
      <w:spacing w:after="300" w:line="240" w:lineRule="auto"/>
    </w:pPr>
    <w:rPr>
      <w:rFonts w:ascii="Georgia" w:hAnsi="Georgia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F27"/>
    <w:rPr>
      <w:rFonts w:ascii="Georgia" w:hAnsi="Georg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F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F27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80C60"/>
    <w:pPr>
      <w:numPr>
        <w:numId w:val="0"/>
      </w:numPr>
      <w:spacing w:before="240" w:line="259" w:lineRule="auto"/>
      <w:outlineLvl w:val="9"/>
    </w:pPr>
    <w:rPr>
      <w:color w:val="auto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D5F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5F1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D5F13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2A513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652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B17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CA"/>
    </w:rPr>
  </w:style>
  <w:style w:type="paragraph" w:customStyle="1" w:styleId="last-visible">
    <w:name w:val="last-visible"/>
    <w:basedOn w:val="Normal"/>
    <w:rsid w:val="005C2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ldriev\AppData\Local\Temp\Temp3_uwaterloo_proposal_template.zip\UWaterloo_Proposal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Dre C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A71CD1-44FF-4080-A1F0-DD69CB4C9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UWaterloo_Proposal_Template</Template>
  <TotalTime>3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Oldrieve, Travis</dc:creator>
  <cp:lastModifiedBy>Debora Pereira</cp:lastModifiedBy>
  <cp:revision>4</cp:revision>
  <cp:lastPrinted>2020-03-13T11:57:00Z</cp:lastPrinted>
  <dcterms:created xsi:type="dcterms:W3CDTF">2022-10-27T15:23:00Z</dcterms:created>
  <dcterms:modified xsi:type="dcterms:W3CDTF">2022-10-27T15:23:00Z</dcterms:modified>
</cp:coreProperties>
</file>