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28B0B" w14:textId="77777777" w:rsidR="00DB7008" w:rsidRDefault="00000000">
      <w:pPr>
        <w:widowControl w:val="0"/>
        <w:pBdr>
          <w:top w:val="nil"/>
          <w:left w:val="nil"/>
          <w:bottom w:val="nil"/>
          <w:right w:val="nil"/>
          <w:between w:val="nil"/>
        </w:pBdr>
        <w:spacing w:line="240" w:lineRule="auto"/>
        <w:ind w:left="30"/>
        <w:rPr>
          <w:rFonts w:ascii="Impact" w:eastAsia="Impact" w:hAnsi="Impact" w:cs="Impact"/>
          <w:color w:val="000000"/>
          <w:sz w:val="27"/>
          <w:szCs w:val="27"/>
        </w:rPr>
      </w:pPr>
      <w:r>
        <w:rPr>
          <w:rFonts w:ascii="Impact" w:eastAsia="Impact" w:hAnsi="Impact" w:cs="Impact"/>
          <w:color w:val="000000"/>
          <w:sz w:val="27"/>
          <w:szCs w:val="27"/>
        </w:rPr>
        <w:t xml:space="preserve">5.2 WORKING ALONE PLAN </w:t>
      </w:r>
    </w:p>
    <w:p w14:paraId="313D31A3" w14:textId="77777777" w:rsidR="00DB7008" w:rsidRDefault="00000000">
      <w:pPr>
        <w:widowControl w:val="0"/>
        <w:pBdr>
          <w:top w:val="nil"/>
          <w:left w:val="nil"/>
          <w:bottom w:val="nil"/>
          <w:right w:val="nil"/>
          <w:between w:val="nil"/>
        </w:pBdr>
        <w:spacing w:before="44" w:line="259" w:lineRule="auto"/>
        <w:ind w:left="22" w:right="59" w:firstLine="9"/>
        <w:rPr>
          <w:rFonts w:ascii="Georgia" w:eastAsia="Georgia" w:hAnsi="Georgia" w:cs="Georgia"/>
          <w:color w:val="000000"/>
          <w:sz w:val="24"/>
          <w:szCs w:val="24"/>
        </w:rPr>
      </w:pPr>
      <w:r>
        <w:rPr>
          <w:rFonts w:ascii="Georgia" w:eastAsia="Georgia" w:hAnsi="Georgia" w:cs="Georgia"/>
          <w:color w:val="000000"/>
          <w:sz w:val="24"/>
          <w:szCs w:val="24"/>
        </w:rPr>
        <w:t xml:space="preserve">Depending on the work being undertaken, and if employees or students will be expected  to work alone, a working alone plan may be required. To determine if you need a plan  refer to UW’s </w:t>
      </w:r>
      <w:r>
        <w:rPr>
          <w:rFonts w:ascii="Georgia" w:eastAsia="Georgia" w:hAnsi="Georgia" w:cs="Georgia"/>
          <w:color w:val="0061AF"/>
          <w:sz w:val="24"/>
          <w:szCs w:val="24"/>
        </w:rPr>
        <w:t>W</w:t>
      </w:r>
      <w:r>
        <w:rPr>
          <w:rFonts w:ascii="Georgia" w:eastAsia="Georgia" w:hAnsi="Georgia" w:cs="Georgia"/>
          <w:color w:val="0061AF"/>
          <w:sz w:val="24"/>
          <w:szCs w:val="24"/>
          <w:u w:val="single"/>
        </w:rPr>
        <w:t>orking Alone Guide</w:t>
      </w:r>
      <w:r>
        <w:rPr>
          <w:rFonts w:ascii="Georgia" w:eastAsia="Georgia" w:hAnsi="Georgia" w:cs="Georgia"/>
          <w:color w:val="000000"/>
          <w:sz w:val="24"/>
          <w:szCs w:val="24"/>
        </w:rPr>
        <w:t xml:space="preserve">. </w:t>
      </w:r>
    </w:p>
    <w:p w14:paraId="13A611CF" w14:textId="77777777" w:rsidR="00DB7008" w:rsidRDefault="00000000">
      <w:pPr>
        <w:widowControl w:val="0"/>
        <w:pBdr>
          <w:top w:val="nil"/>
          <w:left w:val="nil"/>
          <w:bottom w:val="nil"/>
          <w:right w:val="nil"/>
          <w:between w:val="nil"/>
        </w:pBdr>
        <w:spacing w:before="213" w:line="240" w:lineRule="auto"/>
        <w:ind w:left="32"/>
        <w:rPr>
          <w:rFonts w:ascii="Georgia" w:eastAsia="Georgia" w:hAnsi="Georgia" w:cs="Georgia"/>
          <w:color w:val="000000"/>
          <w:sz w:val="24"/>
          <w:szCs w:val="24"/>
        </w:rPr>
      </w:pPr>
      <w:r>
        <w:rPr>
          <w:rFonts w:ascii="Georgia" w:eastAsia="Georgia" w:hAnsi="Georgia" w:cs="Georgia"/>
          <w:color w:val="000000"/>
          <w:sz w:val="24"/>
          <w:szCs w:val="24"/>
        </w:rPr>
        <w:t xml:space="preserve">State which of the following is applicable: </w:t>
      </w:r>
    </w:p>
    <w:p w14:paraId="6505F2A3" w14:textId="77777777" w:rsidR="00DB7008" w:rsidRDefault="00000000">
      <w:pPr>
        <w:widowControl w:val="0"/>
        <w:pBdr>
          <w:top w:val="nil"/>
          <w:left w:val="nil"/>
          <w:bottom w:val="nil"/>
          <w:right w:val="nil"/>
          <w:between w:val="nil"/>
        </w:pBdr>
        <w:spacing w:before="156" w:line="259" w:lineRule="auto"/>
        <w:ind w:left="742" w:right="318" w:hanging="347"/>
        <w:rPr>
          <w:rFonts w:ascii="Georgia" w:eastAsia="Georgia" w:hAnsi="Georgia" w:cs="Georgia"/>
          <w:color w:val="000000"/>
          <w:sz w:val="24"/>
          <w:szCs w:val="24"/>
        </w:rPr>
      </w:pPr>
      <w:r>
        <w:rPr>
          <w:rFonts w:ascii="Georgia" w:eastAsia="Georgia" w:hAnsi="Georgia" w:cs="Georgia"/>
          <w:color w:val="000000"/>
          <w:sz w:val="24"/>
          <w:szCs w:val="24"/>
        </w:rPr>
        <w:t xml:space="preserve">(1) All work in this laboratory is deemed low risk and can be done alone, following  the above plan, and providing that the research group has implemented a  periodic check-in protocol; OR, </w:t>
      </w:r>
    </w:p>
    <w:p w14:paraId="303A3926" w14:textId="77777777" w:rsidR="00DB7008" w:rsidRDefault="00000000">
      <w:pPr>
        <w:widowControl w:val="0"/>
        <w:pBdr>
          <w:top w:val="nil"/>
          <w:left w:val="nil"/>
          <w:bottom w:val="nil"/>
          <w:right w:val="nil"/>
          <w:between w:val="nil"/>
        </w:pBdr>
        <w:spacing w:before="16" w:line="260" w:lineRule="auto"/>
        <w:ind w:left="746" w:right="78" w:hanging="351"/>
        <w:rPr>
          <w:rFonts w:ascii="Georgia" w:eastAsia="Georgia" w:hAnsi="Georgia" w:cs="Georgia"/>
          <w:color w:val="000000"/>
          <w:sz w:val="24"/>
          <w:szCs w:val="24"/>
        </w:rPr>
      </w:pPr>
      <w:r>
        <w:rPr>
          <w:rFonts w:ascii="Georgia" w:eastAsia="Georgia" w:hAnsi="Georgia" w:cs="Georgia"/>
          <w:color w:val="000000"/>
          <w:sz w:val="24"/>
          <w:szCs w:val="24"/>
        </w:rPr>
        <w:t xml:space="preserve">(2) A working alone protocol is established and formalized as a Standard Operating  Procedure SOP. The SOP should include what materials, equipment and  equipment are deemed high-risk and cannot be utilized while alone; and, include  information security measures that are in place to protect against theft, property  damage, or personal injury due to an intruder. All individuals approved to work  alone must be trained on the SOP. </w:t>
      </w:r>
    </w:p>
    <w:p w14:paraId="44AF29CA" w14:textId="77777777" w:rsidR="00DB7008" w:rsidRDefault="00000000">
      <w:pPr>
        <w:widowControl w:val="0"/>
        <w:pBdr>
          <w:top w:val="nil"/>
          <w:left w:val="nil"/>
          <w:bottom w:val="nil"/>
          <w:right w:val="nil"/>
          <w:between w:val="nil"/>
        </w:pBdr>
        <w:spacing w:before="328" w:line="261" w:lineRule="auto"/>
        <w:ind w:left="29" w:right="433" w:firstLine="3"/>
        <w:rPr>
          <w:rFonts w:ascii="Georgia" w:eastAsia="Georgia" w:hAnsi="Georgia" w:cs="Georgia"/>
          <w:color w:val="000000"/>
          <w:sz w:val="24"/>
          <w:szCs w:val="24"/>
        </w:rPr>
      </w:pPr>
      <w:r>
        <w:rPr>
          <w:rFonts w:ascii="Georgia" w:eastAsia="Georgia" w:hAnsi="Georgia" w:cs="Georgia"/>
          <w:color w:val="000000"/>
          <w:sz w:val="24"/>
          <w:szCs w:val="24"/>
          <w:u w:val="single"/>
        </w:rPr>
        <w:t>Regardless of which option above is applicable to the laboratory, undergraduate</w:t>
      </w:r>
      <w:r>
        <w:rPr>
          <w:rFonts w:ascii="Georgia" w:eastAsia="Georgia" w:hAnsi="Georgia" w:cs="Georgia"/>
          <w:color w:val="000000"/>
          <w:sz w:val="24"/>
          <w:szCs w:val="24"/>
        </w:rPr>
        <w:t xml:space="preserve">  </w:t>
      </w:r>
      <w:r>
        <w:rPr>
          <w:rFonts w:ascii="Georgia" w:eastAsia="Georgia" w:hAnsi="Georgia" w:cs="Georgia"/>
          <w:color w:val="000000"/>
          <w:sz w:val="24"/>
          <w:szCs w:val="24"/>
          <w:u w:val="single"/>
        </w:rPr>
        <w:t xml:space="preserve">students (including Co-op and </w:t>
      </w:r>
      <w:proofErr w:type="spellStart"/>
      <w:r>
        <w:rPr>
          <w:rFonts w:ascii="Georgia" w:eastAsia="Georgia" w:hAnsi="Georgia" w:cs="Georgia"/>
          <w:color w:val="000000"/>
          <w:sz w:val="24"/>
          <w:szCs w:val="24"/>
          <w:u w:val="single"/>
        </w:rPr>
        <w:t>honours</w:t>
      </w:r>
      <w:proofErr w:type="spellEnd"/>
      <w:r>
        <w:rPr>
          <w:rFonts w:ascii="Georgia" w:eastAsia="Georgia" w:hAnsi="Georgia" w:cs="Georgia"/>
          <w:color w:val="000000"/>
          <w:sz w:val="24"/>
          <w:szCs w:val="24"/>
          <w:u w:val="single"/>
        </w:rPr>
        <w:t xml:space="preserve"> thesis students) and volunteers are under no </w:t>
      </w:r>
      <w:r>
        <w:rPr>
          <w:rFonts w:ascii="Georgia" w:eastAsia="Georgia" w:hAnsi="Georgia" w:cs="Georgia"/>
          <w:color w:val="000000"/>
          <w:sz w:val="24"/>
          <w:szCs w:val="24"/>
        </w:rPr>
        <w:t xml:space="preserve"> </w:t>
      </w:r>
      <w:r>
        <w:rPr>
          <w:rFonts w:ascii="Georgia" w:eastAsia="Georgia" w:hAnsi="Georgia" w:cs="Georgia"/>
          <w:color w:val="000000"/>
          <w:sz w:val="24"/>
          <w:szCs w:val="24"/>
          <w:u w:val="single"/>
        </w:rPr>
        <w:t>circumstances permitted to work alone.</w:t>
      </w:r>
      <w:r>
        <w:rPr>
          <w:rFonts w:ascii="Georgia" w:eastAsia="Georgia" w:hAnsi="Georgia" w:cs="Georgia"/>
          <w:color w:val="000000"/>
          <w:sz w:val="24"/>
          <w:szCs w:val="24"/>
        </w:rPr>
        <w:t xml:space="preserve"> </w:t>
      </w:r>
    </w:p>
    <w:p w14:paraId="0EE31310" w14:textId="77777777" w:rsidR="00DB7008" w:rsidRDefault="00000000">
      <w:pPr>
        <w:widowControl w:val="0"/>
        <w:pBdr>
          <w:top w:val="nil"/>
          <w:left w:val="nil"/>
          <w:bottom w:val="nil"/>
          <w:right w:val="nil"/>
          <w:between w:val="nil"/>
        </w:pBdr>
        <w:spacing w:before="211" w:line="259" w:lineRule="auto"/>
        <w:ind w:left="26" w:right="536" w:firstLine="4"/>
        <w:rPr>
          <w:rFonts w:ascii="Georgia" w:eastAsia="Georgia" w:hAnsi="Georgia" w:cs="Georgia"/>
          <w:color w:val="000000"/>
          <w:sz w:val="24"/>
          <w:szCs w:val="24"/>
        </w:rPr>
      </w:pPr>
      <w:r>
        <w:rPr>
          <w:rFonts w:ascii="Georgia" w:eastAsia="Georgia" w:hAnsi="Georgia" w:cs="Georgia"/>
          <w:color w:val="000000"/>
          <w:sz w:val="24"/>
          <w:szCs w:val="24"/>
        </w:rPr>
        <w:t xml:space="preserve">If you are the only person in the laboratory, please adhere to the working alone  guidelines: </w:t>
      </w:r>
      <w:r>
        <w:rPr>
          <w:rFonts w:ascii="Georgia" w:eastAsia="Georgia" w:hAnsi="Georgia" w:cs="Georgia"/>
          <w:color w:val="000000"/>
          <w:sz w:val="24"/>
          <w:szCs w:val="24"/>
          <w:u w:val="single"/>
        </w:rPr>
        <w:t>https://uwaterloo.ca/safety-office/occupational-health-safety/working alone-guideline</w:t>
      </w:r>
      <w:r>
        <w:rPr>
          <w:rFonts w:ascii="Georgia" w:eastAsia="Georgia" w:hAnsi="Georgia" w:cs="Georgia"/>
          <w:color w:val="000000"/>
          <w:sz w:val="24"/>
          <w:szCs w:val="24"/>
        </w:rPr>
        <w:t xml:space="preserve"> </w:t>
      </w:r>
    </w:p>
    <w:p w14:paraId="385EF6C6" w14:textId="77777777" w:rsidR="00DB7008" w:rsidRDefault="00000000">
      <w:pPr>
        <w:widowControl w:val="0"/>
        <w:pBdr>
          <w:top w:val="nil"/>
          <w:left w:val="nil"/>
          <w:bottom w:val="nil"/>
          <w:right w:val="nil"/>
          <w:between w:val="nil"/>
        </w:pBdr>
        <w:spacing w:before="136" w:line="259" w:lineRule="auto"/>
        <w:ind w:left="29" w:right="399" w:hanging="10"/>
        <w:rPr>
          <w:rFonts w:ascii="Georgia" w:eastAsia="Georgia" w:hAnsi="Georgia" w:cs="Georgia"/>
          <w:i/>
          <w:color w:val="000000"/>
          <w:sz w:val="24"/>
          <w:szCs w:val="24"/>
        </w:rPr>
      </w:pPr>
      <w:r>
        <w:rPr>
          <w:rFonts w:ascii="Georgia" w:eastAsia="Georgia" w:hAnsi="Georgia" w:cs="Georgia"/>
          <w:i/>
          <w:color w:val="000000"/>
          <w:sz w:val="24"/>
          <w:szCs w:val="24"/>
        </w:rPr>
        <w:t xml:space="preserve">Please see SOP for high and moderate risk activities following the signatures in this  document. </w:t>
      </w:r>
    </w:p>
    <w:p w14:paraId="2E2DD8FB" w14:textId="77777777" w:rsidR="00DB7008" w:rsidRDefault="00000000">
      <w:pPr>
        <w:widowControl w:val="0"/>
        <w:pBdr>
          <w:top w:val="nil"/>
          <w:left w:val="nil"/>
          <w:bottom w:val="nil"/>
          <w:right w:val="nil"/>
          <w:between w:val="nil"/>
        </w:pBdr>
        <w:spacing w:before="132" w:line="260" w:lineRule="auto"/>
        <w:ind w:left="28" w:hanging="6"/>
        <w:rPr>
          <w:rFonts w:ascii="Georgia" w:eastAsia="Georgia" w:hAnsi="Georgia" w:cs="Georgia"/>
          <w:b/>
          <w:color w:val="000000"/>
        </w:rPr>
      </w:pPr>
      <w:r>
        <w:rPr>
          <w:rFonts w:ascii="Georgia" w:eastAsia="Georgia" w:hAnsi="Georgia" w:cs="Georgia"/>
          <w:b/>
          <w:color w:val="000000"/>
        </w:rPr>
        <w:t xml:space="preserve">The PI will state in their plan that either the work in the laboratory is all of low risk  and can be done by trained workers safely when alone, or that specific  chemicals/equipment are not to be used when </w:t>
      </w:r>
      <w:r>
        <w:rPr>
          <w:rFonts w:ascii="Georgia" w:eastAsia="Georgia" w:hAnsi="Georgia" w:cs="Georgia"/>
          <w:b/>
          <w:color w:val="000000"/>
          <w:sz w:val="21"/>
          <w:szCs w:val="21"/>
        </w:rPr>
        <w:t>alone</w:t>
      </w:r>
      <w:r>
        <w:rPr>
          <w:rFonts w:ascii="Georgia" w:eastAsia="Georgia" w:hAnsi="Georgia" w:cs="Georgia"/>
          <w:b/>
          <w:color w:val="000000"/>
        </w:rPr>
        <w:t xml:space="preserve">. </w:t>
      </w:r>
    </w:p>
    <w:p w14:paraId="2FE9E0DD" w14:textId="77777777" w:rsidR="00DB7008" w:rsidRDefault="00000000">
      <w:pPr>
        <w:widowControl w:val="0"/>
        <w:pBdr>
          <w:top w:val="nil"/>
          <w:left w:val="nil"/>
          <w:bottom w:val="nil"/>
          <w:right w:val="nil"/>
          <w:between w:val="nil"/>
        </w:pBdr>
        <w:spacing w:before="131" w:line="240" w:lineRule="auto"/>
        <w:rPr>
          <w:rFonts w:ascii="Georgia" w:eastAsia="Georgia" w:hAnsi="Georgia" w:cs="Georgia"/>
          <w:i/>
          <w:color w:val="000000"/>
          <w:sz w:val="24"/>
          <w:szCs w:val="24"/>
        </w:rPr>
      </w:pPr>
      <w:r>
        <w:rPr>
          <w:rFonts w:ascii="Georgia" w:eastAsia="Georgia" w:hAnsi="Georgia" w:cs="Georgia"/>
          <w:i/>
          <w:color w:val="000000"/>
          <w:sz w:val="24"/>
          <w:szCs w:val="24"/>
        </w:rPr>
        <w:t xml:space="preserve">__________________________________________________________ </w:t>
      </w:r>
    </w:p>
    <w:p w14:paraId="3A64434B" w14:textId="77777777" w:rsidR="00DB7008" w:rsidRDefault="00000000">
      <w:pPr>
        <w:widowControl w:val="0"/>
        <w:pBdr>
          <w:top w:val="nil"/>
          <w:left w:val="nil"/>
          <w:bottom w:val="nil"/>
          <w:right w:val="nil"/>
          <w:between w:val="nil"/>
        </w:pBdr>
        <w:spacing w:before="151" w:line="263" w:lineRule="auto"/>
        <w:ind w:left="30" w:right="644" w:hanging="13"/>
        <w:rPr>
          <w:rFonts w:ascii="Georgia" w:eastAsia="Georgia" w:hAnsi="Georgia" w:cs="Georgia"/>
          <w:color w:val="000000"/>
          <w:sz w:val="24"/>
          <w:szCs w:val="24"/>
        </w:rPr>
      </w:pPr>
      <w:r>
        <w:rPr>
          <w:rFonts w:ascii="Georgia" w:eastAsia="Georgia" w:hAnsi="Georgia" w:cs="Georgia"/>
          <w:color w:val="000000"/>
          <w:sz w:val="24"/>
          <w:szCs w:val="24"/>
        </w:rPr>
        <w:t xml:space="preserve">All work in this laboratory is deemed low risk and can be done alone, following the  above plan, and using the periodic check-in protocol described below. </w:t>
      </w:r>
    </w:p>
    <w:p w14:paraId="33767940" w14:textId="77777777" w:rsidR="00DB7008" w:rsidRDefault="00000000">
      <w:pPr>
        <w:widowControl w:val="0"/>
        <w:pBdr>
          <w:top w:val="nil"/>
          <w:left w:val="nil"/>
          <w:bottom w:val="nil"/>
          <w:right w:val="nil"/>
          <w:between w:val="nil"/>
        </w:pBdr>
        <w:spacing w:before="128" w:line="240" w:lineRule="auto"/>
        <w:ind w:left="29"/>
        <w:rPr>
          <w:rFonts w:ascii="Georgia" w:eastAsia="Georgia" w:hAnsi="Georgia" w:cs="Georgia"/>
          <w:b/>
          <w:color w:val="000000"/>
          <w:sz w:val="24"/>
          <w:szCs w:val="24"/>
        </w:rPr>
      </w:pPr>
      <w:r>
        <w:rPr>
          <w:rFonts w:ascii="Georgia" w:eastAsia="Georgia" w:hAnsi="Georgia" w:cs="Georgia"/>
          <w:b/>
          <w:color w:val="000000"/>
          <w:sz w:val="24"/>
          <w:szCs w:val="24"/>
        </w:rPr>
        <w:t xml:space="preserve">Low risk activities </w:t>
      </w:r>
    </w:p>
    <w:p w14:paraId="63166065" w14:textId="77777777" w:rsidR="00DB7008" w:rsidRDefault="00000000">
      <w:pPr>
        <w:widowControl w:val="0"/>
        <w:pBdr>
          <w:top w:val="nil"/>
          <w:left w:val="nil"/>
          <w:bottom w:val="nil"/>
          <w:right w:val="nil"/>
          <w:between w:val="nil"/>
        </w:pBdr>
        <w:spacing w:before="151" w:line="261" w:lineRule="auto"/>
        <w:ind w:left="29" w:right="73" w:firstLine="1"/>
        <w:rPr>
          <w:rFonts w:ascii="Georgia" w:eastAsia="Georgia" w:hAnsi="Georgia" w:cs="Georgia"/>
          <w:color w:val="000000"/>
          <w:sz w:val="24"/>
          <w:szCs w:val="24"/>
        </w:rPr>
      </w:pPr>
      <w:r>
        <w:rPr>
          <w:rFonts w:ascii="Georgia" w:eastAsia="Georgia" w:hAnsi="Georgia" w:cs="Georgia"/>
          <w:color w:val="000000"/>
          <w:sz w:val="24"/>
          <w:szCs w:val="24"/>
        </w:rPr>
        <w:t xml:space="preserve">For individuals working in the lab alone, please inform Kim Cuddington, or your  designated supervisor, when Dr. Cuddington is unavailable, by indicating when you  enter the lab and when you leave on the lab Slack using the #experiment channel. your  entry. You are also encouraged to use the </w:t>
      </w:r>
      <w:proofErr w:type="spellStart"/>
      <w:r>
        <w:rPr>
          <w:rFonts w:ascii="Georgia" w:eastAsia="Georgia" w:hAnsi="Georgia" w:cs="Georgia"/>
          <w:color w:val="000000"/>
          <w:sz w:val="24"/>
          <w:szCs w:val="24"/>
        </w:rPr>
        <w:t>Watsafe</w:t>
      </w:r>
      <w:proofErr w:type="spellEnd"/>
      <w:r>
        <w:rPr>
          <w:rFonts w:ascii="Georgia" w:eastAsia="Georgia" w:hAnsi="Georgia" w:cs="Georgia"/>
          <w:color w:val="000000"/>
          <w:sz w:val="24"/>
          <w:szCs w:val="24"/>
        </w:rPr>
        <w:t xml:space="preserve"> App as well. Working alone should be  scheduled in advance with your supervisor. Refresh your knowledge on the working  alone guideline each time you work alone in the laboratory.</w:t>
      </w:r>
    </w:p>
    <w:p w14:paraId="6C7CDBDB" w14:textId="77777777" w:rsidR="00DB7008" w:rsidRDefault="00000000">
      <w:pPr>
        <w:widowControl w:val="0"/>
        <w:pBdr>
          <w:top w:val="nil"/>
          <w:left w:val="nil"/>
          <w:bottom w:val="nil"/>
          <w:right w:val="nil"/>
          <w:between w:val="nil"/>
        </w:pBdr>
        <w:spacing w:line="240" w:lineRule="auto"/>
        <w:ind w:left="11"/>
        <w:rPr>
          <w:rFonts w:ascii="Georgia" w:eastAsia="Georgia" w:hAnsi="Georgia" w:cs="Georgia"/>
          <w:b/>
          <w:i/>
          <w:color w:val="000000"/>
          <w:sz w:val="24"/>
          <w:szCs w:val="24"/>
        </w:rPr>
      </w:pPr>
      <w:r>
        <w:rPr>
          <w:rFonts w:ascii="Georgia" w:eastAsia="Georgia" w:hAnsi="Georgia" w:cs="Georgia"/>
          <w:b/>
          <w:i/>
          <w:color w:val="000000"/>
          <w:sz w:val="24"/>
          <w:szCs w:val="24"/>
        </w:rPr>
        <w:t xml:space="preserve">Moderate/High Risk </w:t>
      </w:r>
    </w:p>
    <w:p w14:paraId="0D0B403F" w14:textId="77777777" w:rsidR="00DB7008" w:rsidRDefault="00000000">
      <w:pPr>
        <w:widowControl w:val="0"/>
        <w:pBdr>
          <w:top w:val="nil"/>
          <w:left w:val="nil"/>
          <w:bottom w:val="nil"/>
          <w:right w:val="nil"/>
          <w:between w:val="nil"/>
        </w:pBdr>
        <w:spacing w:before="156" w:line="240" w:lineRule="auto"/>
        <w:ind w:left="81"/>
        <w:rPr>
          <w:rFonts w:ascii="Georgia" w:eastAsia="Georgia" w:hAnsi="Georgia" w:cs="Georgia"/>
          <w:color w:val="000000"/>
          <w:sz w:val="24"/>
          <w:szCs w:val="24"/>
        </w:rPr>
      </w:pPr>
      <w:r>
        <w:rPr>
          <w:rFonts w:ascii="Georgia" w:eastAsia="Georgia" w:hAnsi="Georgia" w:cs="Georgia"/>
          <w:color w:val="000000"/>
          <w:sz w:val="24"/>
          <w:szCs w:val="24"/>
        </w:rPr>
        <w:lastRenderedPageBreak/>
        <w:t xml:space="preserve">No moderate or high risk activities are untaken in the lab.  </w:t>
      </w:r>
    </w:p>
    <w:p w14:paraId="03AC62B8" w14:textId="77777777" w:rsidR="00DB7008" w:rsidRDefault="00000000">
      <w:pPr>
        <w:widowControl w:val="0"/>
        <w:pBdr>
          <w:top w:val="nil"/>
          <w:left w:val="nil"/>
          <w:bottom w:val="nil"/>
          <w:right w:val="nil"/>
          <w:between w:val="nil"/>
        </w:pBdr>
        <w:spacing w:before="646" w:line="240" w:lineRule="auto"/>
        <w:ind w:left="35"/>
        <w:rPr>
          <w:rFonts w:ascii="Georgia" w:eastAsia="Georgia" w:hAnsi="Georgia" w:cs="Georgia"/>
          <w:b/>
          <w:i/>
          <w:color w:val="000000"/>
          <w:sz w:val="24"/>
          <w:szCs w:val="24"/>
        </w:rPr>
      </w:pPr>
      <w:r>
        <w:rPr>
          <w:rFonts w:ascii="Georgia" w:eastAsia="Georgia" w:hAnsi="Georgia" w:cs="Georgia"/>
          <w:b/>
          <w:i/>
          <w:color w:val="000000"/>
          <w:sz w:val="24"/>
          <w:szCs w:val="24"/>
        </w:rPr>
        <w:t xml:space="preserve">Theft/Intruder </w:t>
      </w:r>
    </w:p>
    <w:p w14:paraId="0753D84E" w14:textId="77777777" w:rsidR="00DB7008" w:rsidRDefault="00000000">
      <w:pPr>
        <w:widowControl w:val="0"/>
        <w:pBdr>
          <w:top w:val="nil"/>
          <w:left w:val="nil"/>
          <w:bottom w:val="nil"/>
          <w:right w:val="nil"/>
          <w:between w:val="nil"/>
        </w:pBdr>
        <w:spacing w:before="334" w:line="259" w:lineRule="auto"/>
        <w:ind w:left="21" w:right="692" w:firstLine="9"/>
        <w:rPr>
          <w:rFonts w:ascii="Georgia" w:eastAsia="Georgia" w:hAnsi="Georgia" w:cs="Georgia"/>
          <w:color w:val="000000"/>
          <w:sz w:val="24"/>
          <w:szCs w:val="24"/>
        </w:rPr>
      </w:pPr>
      <w:r>
        <w:rPr>
          <w:rFonts w:ascii="Georgia" w:eastAsia="Georgia" w:hAnsi="Georgia" w:cs="Georgia"/>
          <w:color w:val="000000"/>
          <w:sz w:val="24"/>
          <w:szCs w:val="24"/>
        </w:rPr>
        <w:t xml:space="preserve">It is recommended that if you are working in the lab alone that you keep the doors  locked. If you are entering another lab, identify yourself as you enter.  </w:t>
      </w:r>
    </w:p>
    <w:p w14:paraId="369DE94D" w14:textId="77777777" w:rsidR="00DB7008" w:rsidRDefault="00000000">
      <w:pPr>
        <w:widowControl w:val="0"/>
        <w:pBdr>
          <w:top w:val="nil"/>
          <w:left w:val="nil"/>
          <w:bottom w:val="nil"/>
          <w:right w:val="nil"/>
          <w:between w:val="nil"/>
        </w:pBdr>
        <w:spacing w:before="314" w:line="259" w:lineRule="auto"/>
        <w:ind w:left="24" w:right="44" w:firstLine="6"/>
        <w:rPr>
          <w:rFonts w:ascii="Georgia" w:eastAsia="Georgia" w:hAnsi="Georgia" w:cs="Georgia"/>
          <w:color w:val="000000"/>
          <w:sz w:val="24"/>
          <w:szCs w:val="24"/>
        </w:rPr>
      </w:pPr>
      <w:r>
        <w:rPr>
          <w:rFonts w:ascii="Georgia" w:eastAsia="Georgia" w:hAnsi="Georgia" w:cs="Georgia"/>
          <w:color w:val="000000"/>
          <w:sz w:val="24"/>
          <w:szCs w:val="24"/>
        </w:rPr>
        <w:t xml:space="preserve">Please be aware of the Emergency procedures - Violent situation and Fire/Evacuation –  please see signage in lab.  </w:t>
      </w:r>
    </w:p>
    <w:p w14:paraId="630BF4F4" w14:textId="1985E8BE" w:rsidR="00DB7008" w:rsidRDefault="00000000">
      <w:pPr>
        <w:widowControl w:val="0"/>
        <w:pBdr>
          <w:top w:val="nil"/>
          <w:left w:val="nil"/>
          <w:bottom w:val="nil"/>
          <w:right w:val="nil"/>
          <w:between w:val="nil"/>
        </w:pBdr>
        <w:spacing w:before="314" w:line="240" w:lineRule="auto"/>
        <w:ind w:left="28"/>
        <w:rPr>
          <w:rFonts w:ascii="Georgia" w:eastAsia="Georgia" w:hAnsi="Georgia" w:cs="Georgia"/>
          <w:b/>
          <w:color w:val="000000"/>
          <w:sz w:val="24"/>
          <w:szCs w:val="24"/>
        </w:rPr>
      </w:pPr>
      <w:r>
        <w:rPr>
          <w:rFonts w:ascii="Georgia" w:eastAsia="Georgia" w:hAnsi="Georgia" w:cs="Georgia"/>
          <w:b/>
          <w:color w:val="000000"/>
          <w:sz w:val="24"/>
          <w:szCs w:val="24"/>
        </w:rPr>
        <w:t xml:space="preserve">Signatures (PI &amp; all those with access to the lab):  </w:t>
      </w:r>
    </w:p>
    <w:p w14:paraId="413E73FA" w14:textId="77777777" w:rsidR="0037536C" w:rsidRPr="0037536C" w:rsidRDefault="0037536C">
      <w:pPr>
        <w:widowControl w:val="0"/>
        <w:pBdr>
          <w:top w:val="nil"/>
          <w:left w:val="nil"/>
          <w:bottom w:val="nil"/>
          <w:right w:val="nil"/>
          <w:between w:val="nil"/>
        </w:pBdr>
        <w:spacing w:before="314" w:line="240" w:lineRule="auto"/>
        <w:ind w:left="28"/>
        <w:rPr>
          <w:rFonts w:ascii="Georgia" w:eastAsia="Georgia" w:hAnsi="Georgia" w:cs="Georgia"/>
          <w:b/>
          <w:color w:val="000000"/>
          <w:sz w:val="6"/>
          <w:szCs w:val="6"/>
        </w:rPr>
      </w:pPr>
    </w:p>
    <w:p w14:paraId="5CC12781" w14:textId="3893CF56" w:rsidR="00DB7008" w:rsidRDefault="0037536C">
      <w:pPr>
        <w:widowControl w:val="0"/>
        <w:pBdr>
          <w:top w:val="nil"/>
          <w:left w:val="nil"/>
          <w:bottom w:val="nil"/>
          <w:right w:val="nil"/>
          <w:between w:val="nil"/>
        </w:pBdr>
        <w:spacing w:before="50" w:line="240" w:lineRule="auto"/>
        <w:ind w:left="20"/>
        <w:rPr>
          <w:rFonts w:ascii="Georgia" w:eastAsia="Georgia" w:hAnsi="Georgia" w:cs="Georgia"/>
          <w:b/>
          <w:color w:val="000000"/>
          <w:sz w:val="24"/>
          <w:szCs w:val="24"/>
        </w:rPr>
      </w:pPr>
      <w:r>
        <w:rPr>
          <w:noProof/>
        </w:rPr>
        <w:drawing>
          <wp:anchor distT="19050" distB="19050" distL="19050" distR="19050" simplePos="0" relativeHeight="251658240" behindDoc="0" locked="0" layoutInCell="1" hidden="0" allowOverlap="1" wp14:anchorId="76DAEA09" wp14:editId="5D5A17CC">
            <wp:simplePos x="0" y="0"/>
            <wp:positionH relativeFrom="margin">
              <wp:posOffset>2143125</wp:posOffset>
            </wp:positionH>
            <wp:positionV relativeFrom="paragraph">
              <wp:posOffset>172720</wp:posOffset>
            </wp:positionV>
            <wp:extent cx="1432560" cy="579120"/>
            <wp:effectExtent l="0" t="0" r="0" b="0"/>
            <wp:wrapNone/>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1432560" cy="579120"/>
                    </a:xfrm>
                    <a:prstGeom prst="rect">
                      <a:avLst/>
                    </a:prstGeom>
                    <a:ln/>
                  </pic:spPr>
                </pic:pic>
              </a:graphicData>
            </a:graphic>
          </wp:anchor>
        </w:drawing>
      </w:r>
      <w:r>
        <w:rPr>
          <w:rFonts w:ascii="Georgia" w:eastAsia="Georgia" w:hAnsi="Georgia" w:cs="Georgia"/>
          <w:b/>
          <w:noProof/>
          <w:color w:val="000000"/>
          <w:sz w:val="24"/>
          <w:szCs w:val="24"/>
        </w:rPr>
        <w:drawing>
          <wp:anchor distT="0" distB="0" distL="114300" distR="114300" simplePos="0" relativeHeight="251659264" behindDoc="0" locked="0" layoutInCell="1" allowOverlap="1" wp14:anchorId="30F668EB" wp14:editId="219FBD2E">
            <wp:simplePos x="0" y="0"/>
            <wp:positionH relativeFrom="column">
              <wp:posOffset>499745</wp:posOffset>
            </wp:positionH>
            <wp:positionV relativeFrom="paragraph">
              <wp:posOffset>31750</wp:posOffset>
            </wp:positionV>
            <wp:extent cx="640230" cy="313055"/>
            <wp:effectExtent l="0" t="0" r="762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640230" cy="313055"/>
                    </a:xfrm>
                    <a:prstGeom prst="rect">
                      <a:avLst/>
                    </a:prstGeom>
                    <a:ln/>
                  </pic:spPr>
                </pic:pic>
              </a:graphicData>
            </a:graphic>
            <wp14:sizeRelH relativeFrom="page">
              <wp14:pctWidth>0</wp14:pctWidth>
            </wp14:sizeRelH>
            <wp14:sizeRelV relativeFrom="page">
              <wp14:pctHeight>0</wp14:pctHeight>
            </wp14:sizeRelV>
          </wp:anchor>
        </w:drawing>
      </w:r>
      <w:r w:rsidR="00000000">
        <w:rPr>
          <w:rFonts w:ascii="Georgia" w:eastAsia="Georgia" w:hAnsi="Georgia" w:cs="Georgia"/>
          <w:b/>
          <w:color w:val="000000"/>
          <w:sz w:val="24"/>
          <w:szCs w:val="24"/>
        </w:rPr>
        <w:t xml:space="preserve"> (PI) </w:t>
      </w:r>
    </w:p>
    <w:p w14:paraId="79156B28" w14:textId="3883EFD0" w:rsidR="00DB7008" w:rsidRDefault="0037536C" w:rsidP="0037536C">
      <w:pPr>
        <w:widowControl w:val="0"/>
        <w:pBdr>
          <w:top w:val="nil"/>
          <w:left w:val="nil"/>
          <w:bottom w:val="nil"/>
          <w:right w:val="nil"/>
          <w:between w:val="nil"/>
        </w:pBdr>
        <w:spacing w:before="286" w:line="240" w:lineRule="auto"/>
        <w:rPr>
          <w:rFonts w:ascii="Georgia" w:eastAsia="Georgia" w:hAnsi="Georgia" w:cs="Georgia"/>
          <w:b/>
          <w:color w:val="000000"/>
          <w:sz w:val="24"/>
          <w:szCs w:val="24"/>
        </w:rPr>
      </w:pPr>
      <w:r>
        <w:rPr>
          <w:rFonts w:ascii="Georgia" w:eastAsia="Georgia" w:hAnsi="Georgia" w:cs="Georgia"/>
          <w:b/>
          <w:color w:val="000000"/>
          <w:sz w:val="24"/>
          <w:szCs w:val="24"/>
        </w:rPr>
        <w:t>(</w:t>
      </w:r>
      <w:r>
        <w:rPr>
          <w:rFonts w:ascii="Georgia" w:eastAsia="Georgia" w:hAnsi="Georgia" w:cs="Georgia"/>
          <w:b/>
          <w:color w:val="000000"/>
          <w:sz w:val="24"/>
          <w:szCs w:val="24"/>
        </w:rPr>
        <w:t>Debora Andrade Pereira</w:t>
      </w:r>
      <w:r>
        <w:rPr>
          <w:rFonts w:ascii="Georgia" w:eastAsia="Georgia" w:hAnsi="Georgia" w:cs="Georgia"/>
          <w:b/>
          <w:color w:val="000000"/>
          <w:sz w:val="24"/>
          <w:szCs w:val="24"/>
        </w:rPr>
        <w:t xml:space="preserve">) </w:t>
      </w:r>
    </w:p>
    <w:sectPr w:rsidR="00DB7008">
      <w:pgSz w:w="12240" w:h="15840"/>
      <w:pgMar w:top="1582" w:right="1385" w:bottom="1843" w:left="1418"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008"/>
    <w:rsid w:val="0037536C"/>
    <w:rsid w:val="00DB7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FDB53"/>
  <w15:docId w15:val="{C715AD5F-B798-461D-97F3-B4B0B9913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415</Words>
  <Characters>2368</Characters>
  <Application>Microsoft Office Word</Application>
  <DocSecurity>0</DocSecurity>
  <Lines>19</Lines>
  <Paragraphs>5</Paragraphs>
  <ScaleCrop>false</ScaleCrop>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Debora Pereira</cp:lastModifiedBy>
  <cp:revision>2</cp:revision>
  <dcterms:created xsi:type="dcterms:W3CDTF">2022-10-27T15:25:00Z</dcterms:created>
  <dcterms:modified xsi:type="dcterms:W3CDTF">2022-10-27T15:27:00Z</dcterms:modified>
</cp:coreProperties>
</file>