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2" w:val="clear"/>
            <w:tcMar>
              <w:top w:type="dxa" w:w="1440"/>
              <w:left w:type="dxa" w:w="720"/>
              <w:bottom w:type="dxa" w:w="1440"/>
              <w:right w:type="dxa" w:w="7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9A84C"/>
                <w:spacing w:val="80"/>
                <w:sz w:val="28"/>
                <w:szCs w:val="28"/>
              </w:rPr>
              <w:t xml:space="preserve">UGANDA BIODIVERSITY FUND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For now &amp; the future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40"/>
                <w:szCs w:val="40"/>
              </w:rPr>
              <w:t xml:space="preserve">LOGISTICS &amp; PROCUREMENT SYSTEM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32"/>
                <w:szCs w:val="32"/>
              </w:rPr>
              <w:t xml:space="preserve">Staff User Guide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Version 3.0  | 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8"/>
                <w:szCs w:val="18"/>
              </w:rPr>
              <w:t xml:space="preserve">CONFIDENTIAL — FOR INTERNAL USE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1. Introduction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Welcome to the Uganda Biodiversity Fund (UBF) Logistics &amp; Procurement System. This guide will walk you through every feature of the system step by step. No technical knowledge is required — if you can browse the internet, you can use this system.</w:t>
      </w:r>
    </w:p>
    <w:p>
      <w:pPr>
        <w:spacing w:after="120" w:before="0"/>
      </w:pPr>
      <w: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system replaces all paper-based procurement forms with a secure, trackable digital process. Every submission is permanently recorded, every approval is logged with a timestamp, and every document is stored safely.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1.1  What You Need To Use The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computer, tablet or smartphone with internet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official UBF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personal password (set by you on first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Access Key provided by your system administrator (first time only)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1.2  The Portal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🔗</w:t>
            </w:r>
          </w:p>
        </w:tc>
        <w:tc>
          <w:tcPr>
            <w:tcW w:type="dxa" w:w="876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https://cuepointe.github.io/UBF-Request-Portal/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Bookmark this address in your browser so you can find it easily.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1.3  Who Is Who In The System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Member</w:t>
            </w:r>
          </w:p>
        </w:tc>
        <w:tc>
          <w:tcPr>
            <w:tcW w:type="dxa" w:w="376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Staff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David Okullu
Posiano Musiime
Owen Atuhaire
Tom Otieno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forms, view own submissions, comment, attach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Admin Officer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Susan Abonyo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 actions + view ALL submissions + Prepare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Winnie Nabatanzi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Admin Officer actions + Review and Clear steps + management 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Executive Director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Ivan Amanigaruhanga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actions + Final Approval + Executive Expenditure Report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2. Logging 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2.1  First Time Login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very first time you open the portal on any browser or device, you will see a popup asking for an Access Key. This only happens once per browser.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Open the portal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to the portal address in your browser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Access Key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popup appears asking for the Access Key. Paste the key provided by your administrator and click OK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Page reloads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login screen appears automatically after the key is saved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your email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your official UBF email address (e.g. d.okullu@ugandabiodiversityfund.org)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password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admin (this is the default first-time password for all staff)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Set new password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will immediately be asked to set your own private password. Choose one that is at least 8 characters long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Dashboard opens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are now inside the system on your personal dashboard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password expires every 90 days. When it expires you will be asked to set a new one before you can log in. This is a security requirement.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2.2  Regular Login (After First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Open the portal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to the portal address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email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your UBF email address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password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your personal password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Click Log In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dashboard opens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2.3  If You Forget Your Password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Contact the system administrator: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</w:t>
            </w:r>
          </w:p>
        </w:tc>
        <w:tc>
          <w:tcPr>
            <w:tcW w:type="dxa" w:w="876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Tom Otieno — t.otieno@ugandabiodiversityfund.org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2.4  Logging Out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the Logout button in the top right corner of any page. Your session will expire automatically after 8 hours of inactivity even if you do not log out.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3. The Dashboard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logging in you land on your Dashboard. This is your home page and shows you everything relevant to your role.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3.1  The Stat Cards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the top of the dashboard you see coloured number cards: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— total number of submissions you can see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Pending — submissions waiting to be processed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Prepared — reviewed by Admin Officer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Reviewed — reviewed by FAM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Cleared — cleared by FAM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Approved — fully approved by the 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Rejected — submissions that were not approved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3.2  The Submissions Table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Below the stat cards is a table listing all submissions. Each row shows: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 No — the unique reference number (e.g. UBF-20260518-A3F2B1)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 Type — what kind of form was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Description — brief description of the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Submitted By — who submitted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 — when it was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— current stage in the approval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Actions — buttons to approve, reject or edit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3.3  Filtering Submissions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the filter bar above the table to narrow down what you see: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filter — select a specific status (Pending, Approved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bar — type any word to search by Ref No, description or staff name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3.4  Viewing Full Details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any Ref No link (shown in blue) to open the full record in a popup window. This shows all form data, the approval chain status, attachments, comments and the complete audit history.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3.5  Quick Action Buttons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the top of the dashboard, depending on your role, you will see buttons to create new forms: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+ Request for Goods/Services — available to all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+ Travel Business Plan — available to all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+ Accountability Form — available to all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+ Evaluation Report — Admin Officer, FAM, ED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+ LPO — Admin Officer, FAM, ED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+ GRN — all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+ Payment Voucher — Admin Officer, FAM, ED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📊 Expenditure Report — Admin Officer, FAM, ED only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4. Submitting a Request for Goods or Services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most commonly used form. Use it whenever you need to procure any item or service for UBF.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4.1  How To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Click the button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"+ Request for Goods/Services" on the dashboard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Fill Description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 a clear, specific description of what you need (required)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Fill Specification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Describe the exact specifications — brand, size, quantity, standard etc. (required)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Quantity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 the number of units required (required)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Fill other fields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 Activity Code, Date Required, Location, Account Codes, Donor and Budget codes as applicable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Attach documents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have supporting documents (quotes, approvals etc.), attach them using the file upload field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the blue Submit Requisition button at the bottom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submitting you will see a green success message with your Ref No. The system will take you back to the dashboard after 3 seconds.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submission goes immediately to Susan Abonyo (Admin Officer) for preparation. You will not be able to edit it unless it is rejected back to you.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4.2  Editing a Rejected Submission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your submission is rejected, it will appear with a red Rejected badge on the dashboard. You can correct and resubmit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the Ref No to open the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Scroll to the Share &amp; Actions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✏️ Edit &amp; Resubmit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Correct the form and click Save &amp; Resubmit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5. Travel Business Plan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this form to request a travel advance before any official UBF trip.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5.1  How To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Click the button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"+ Travel Business Plan" on the dashboard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Your name is auto-filled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name and position are automatically filled from your login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travel dates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your Departure Date and Return Date (required). Total days calculates automatically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business reason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Explain the purpose of the trip (required)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Fill the route 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each leg of the journey enter the route, date, Per Diem, Accommodation and any other costs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Check totals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automatically calculates row totals and the Grand Total advance requested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Attach supporting docs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 any invitation letters, event programmes etc.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Submit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Submit Travel Plan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must submit an Accountability Form within 7 days of returning from any trip where you received a travel advance.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6. Advance Accountability &amp; Expense Report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this form after a trip or activity to account for any advance you received.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6.1  How To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Click the button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"+ Accountability Form" on the dashboard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travel dates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the dates of your travel or activity (e.g. 22nd October to 1st November 2026)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purpose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Describe the purpose of the trip or activity (required)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Fill expenses 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each expense enter the Account Code, Date, Brief Explanation, Reference No, Budgeted Amount and Actual Amount. The Balance calculates automatically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 advance received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 the total advance you received. The system calculates whether you owe money or are owed money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Attach receipts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 all original receipts in the order they appear in the table (required)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Submit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Submit Accountability Form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📌</w:t>
            </w:r>
          </w:p>
        </w:tc>
        <w:tc>
          <w:tcPr>
            <w:tcW w:type="dxa" w:w="876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your actual expenses are LESS than your advance, the difference must be returned to the cashier. Attach the bank deposit slip as proof.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7. Management Forms (Admin Officer, FAM &amp; ED Only)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forms are only available to Admin Officer, FAM and the Executive Director.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7.1  Evaluation Report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to compare supplier quotations and make a formal procurement recommendation.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in the item description, procurement method and list of suppliers who responded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the Supplier Price Comparison table, enter each supplier's name at the top of their column, then enter unit prices for each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automatically calculates Sub Total, VAT (18%) and Total for each supplier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the recommended supplier for each line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your overall recommendations and justification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Attach all quotation documents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7.2  Local Purchase Order (LPO)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official purchase order issued to a supplier after evaluation and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the vendor details — name, address, account code and vendor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the items table with descriptions, quantities, units and unit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costs and VAT calculate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the order validity period and delivery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payment terms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LPO is not valid until it is serially numbered and officially stamped. It must go through the full approval workflow before being issued to the vendor.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7.3  Goods Received Note (GRN)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when goods are physically received from a supplier.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vendor details and the Delivery Note Number from the supplier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Reference the related LPO number and Requisition Ref 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the items table — description, quantity, unit and condition of goods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three signature sections are writable: Delivered By, Received By and Verified 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name and position are auto-filled in the Received By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Attach the delivery note from the supplier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7.4  Invoice / Payment Voucher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Cheque Payment Voucher authorising payment to a supplier.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the payment date, voucher number and cheque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the payee name and payment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Reference the related Requisition and LPO numbers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in the payment particulars table with descriptions, account codes and amounts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whether VAT (18%) applies — it will calculate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any Withholding Tax to be deducted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the amount in 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in the account coding section — Donor, Project, Budget, Staff, Partner and Supplier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Attach the original invoice from the supplier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8. The Approval Workflow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submission goes through a structured approval chain. Each stage must be completed before moving to the next.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PENDING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submits the form. It sits in the queue for Admin Officer.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PREPARED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Susan Abonyo (Admin Officer) reviews and prepares the submission.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REVIEWED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Winnie Nabatanzi (FAM) reviews it in her Finance Officer capacity.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CLEARED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Winnie Nabatanzi (FAM) gives final clearance.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APPROVED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Ivan Amanigaruhanga (ED) gives final approval. Process is complete.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any stage a submission may be REJECTED with a written reason. The submitter will see it marked as Rejected on their dashboard and can edit and resubmit it.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8.1  How Approvers Action Submissions (Susan, Winnie, Ivan)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Open dashboard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in and go to the Dashboard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Find submission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Submissions awaiting your action show action buttons in the Actions column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Review details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the Ref No to read the full submission details in the popup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Action it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the green action button (Mark Prepared / Mark Reviewed / Clear / Approve) OR click Reject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Add note if rejecting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rejecting, type the reason so the submitter knows what to correct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Confirm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status updates immediately and the next person in the chain is notified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9. Share &amp; Actions Panel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you open any record by clicking its Ref No, scroll down inside the popup to find the Share &amp; Actions panel. This gives you powerful tools to collaborate on any submission.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9.1  Available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📋 Copy Summary — copies the full record details as text to your clipboard so you can paste it into an email or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🔗 Copy Ref No — copies just the reference number (e.g. UBF-20260518-A3F2B1) to your clipboard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📎 Attach File — upload one or more additional documents and permanently attach them to this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✏️ Edit &amp; Resubmit — only visible if you submitted it AND it has been rejected. Opens the form pre-filled for you to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⬆️ Forward with Note — type an optional note and forward the submission to the next approver in the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🖨️ Print — opens a print-ready view of the record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9.2  Downloading Attachments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the Attachments section of the record popup, every attached file has a Download button next to it. Click ⬇ Download to save the file to your computer.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10. Comments &amp; Replies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staff member can leave a comment on any submission they can see. Comments are permanently recorded and visible to all relevant parties.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10.1  Adding a 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Open the record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the Ref No to open the full record popup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Scroll to Comments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 down to the Comments section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Type your comment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in the text box and type your message</w:t>
            </w:r>
          </w:p>
        </w:tc>
      </w:tr>
      <w:tr>
        <w:tc>
          <w:tcPr>
            <w:tcW w:type="dxa" w:w="500"/>
            <w:tcBorders>
              <w:top w:val="single" w:color="2D5A7E" w:sz="1"/>
              <w:left w:val="single" w:color="2D5A7E" w:sz="1"/>
              <w:bottom w:val="single" w:color="2D5A7E" w:sz="1"/>
              <w:right w:val="single" w:color="2D5A7E" w:sz="1"/>
            </w:tcBorders>
            <w:shd w:fill="2D5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Post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Post Comment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10.2  Replying to a Comment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the ↩ Reply button below any comment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reply text box appears — type your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Post Reply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Comments and replies cannot be deleted. Think carefully before posting as this is a permanent record.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11. Submission History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History page shows the full audit trail of all your submissions (or all submissions if you are Admin Officer, FAM or ED).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History in the navigation menu at the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the Status filter and Search bar to find specific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any Ref No to view the complete record including all approvals, comments and attachments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12. Executive Expenditure Report (Admin Officer, FAM &amp; ED Only)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Expenditure Report automatically generates a live financial summary from all data in the system. No manual data entry required.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Exp. Report in the navigation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your date range using the From and To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by Form Type, Status or Department as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Apply to refresh the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🖨️ Print to print the full report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2A"/>
          <w:sz w:val="26"/>
          <w:szCs w:val="26"/>
        </w:rPr>
        <w:t xml:space="preserve">12.1  What The Report Shows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Summary KPI cards — Total submissions, Approved expenditure, Pending, Rejected (in UGX)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expenditure trend with visual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Breakdown by form type — Requests, LPOs, Invoices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Breakdown by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Breakdown by donor / funding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Breakdown by approval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Approved expenditures register — full list of all approved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Travel advances tracker — outstanding advances not yet accounted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transaction register — every single submission with all details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13. Troubleshooting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I cannot log 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your email spelling. Check your password is correct (passwords are case-sensitive). If you have forgotten your password contact Tom Otieno.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The portal asks for an Access Key again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happens when you use a new browser or cleared your browser data. Ask Tom Otieno for the Access Key.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I submitted a form but cannot see it on the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the browser refresh button. If it still does not appear, check the History page.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The Submit button is not working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that all required fields (marked with a red asterisk *) are filled. Scroll up to see if any error message appears in 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I cannot find the Share &amp; Actions panel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a Ref No to open the record popup, then scroll DOWN inside the popup window.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My session expired and I was logged 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Sessions expire after 8 hours. Simply log in again — your data is safe.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An attachment is not uploading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the file size (maximum 25 MB per file). Check the file type is PDF, Word, Excel or image.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I see a "Data conflict"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Someone else was saving data at the same moment. Refresh the page and try again.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The page looks wrong or broken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Try pressing Ctrl+F5 to do a hard refresh. If it persists contact Tom Otieno.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7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2"/>
          <w:sz w:val="32"/>
          <w:szCs w:val="32"/>
        </w:rPr>
        <w:t xml:space="preserve">14. Quick Reference Card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out or screenshot this page for your desk.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ADDRESS</w:t>
            </w:r>
          </w:p>
        </w:tc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18"/>
                <w:szCs w:val="18"/>
              </w:rPr>
              <w:t xml:space="preserve">https://cuepointe.github.io/UBF-Request-Portal/</w:t>
            </w:r>
          </w:p>
        </w:tc>
      </w:tr>
      <w:tr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18"/>
                <w:szCs w:val="18"/>
              </w:rPr>
              <w:t xml:space="preserve">Tom Otieno — t.otieno@ugandabiodiversityfund.org</w:t>
            </w:r>
          </w:p>
        </w:tc>
      </w:tr>
      <w:tr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FIRST PASSWORD</w:t>
            </w:r>
          </w:p>
        </w:tc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2"/>
                <w:sz w:val="18"/>
                <w:szCs w:val="18"/>
              </w:rPr>
              <w:t xml:space="preserve">admin  (you will be forced to change this on first login)</w:t>
            </w:r>
          </w:p>
        </w:tc>
      </w:tr>
      <w:tr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2"/>
                <w:sz w:val="18"/>
                <w:szCs w:val="18"/>
              </w:rPr>
              <w:t xml:space="preserve">8 hours — log in again to continue</w:t>
            </w:r>
          </w:p>
        </w:tc>
      </w:tr>
      <w:tr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 EXPIRY</w:t>
            </w:r>
          </w:p>
        </w:tc>
        <w:tc>
          <w:tcPr>
            <w:tcW w:type="dxa" w:w="4680"/>
            <w:tcBorders>
              <w:top w:val="single" w:color="1A3A52" w:sz="1"/>
              <w:left w:val="single" w:color="1A3A52" w:sz="1"/>
              <w:bottom w:val="single" w:color="1A3A52" w:sz="1"/>
              <w:right w:val="single" w:color="1A3A52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2"/>
                <w:sz w:val="18"/>
                <w:szCs w:val="18"/>
              </w:rPr>
              <w:t xml:space="preserve">Every 90 days — you will be prompted to set a new one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aps/>
          <w:color w:val="1A3A52"/>
          <w:sz w:val="22"/>
          <w:szCs w:val="22"/>
        </w:rPr>
        <w:t xml:space="preserve">APPROVAL WORKFLOW</w:t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2D5A7E"/>
          <w:sz w:val="20"/>
          <w:szCs w:val="20"/>
        </w:rPr>
        <w:t xml:space="preserve">Staff Submits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3A6B2A"/>
          <w:sz w:val="20"/>
          <w:szCs w:val="20"/>
        </w:rPr>
        <w:t xml:space="preserve">Susan Prepares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2D5A7E"/>
          <w:sz w:val="20"/>
          <w:szCs w:val="20"/>
        </w:rPr>
        <w:t xml:space="preserve">Winnie Reviews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2D5A7E"/>
          <w:sz w:val="20"/>
          <w:szCs w:val="20"/>
        </w:rPr>
        <w:t xml:space="preserve">Winnie Clears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3A6B2A"/>
          <w:sz w:val="20"/>
          <w:szCs w:val="20"/>
        </w:rPr>
        <w:t xml:space="preserve">Ivan Approves</w:t>
      </w:r>
    </w:p>
    <w:p>
      <w:pPr>
        <w:spacing w:after="24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D5A7E"/>
          <w:sz w:val="18"/>
          <w:szCs w:val="18"/>
        </w:rPr>
        <w:t xml:space="preserve">Uganda Biodiversity Fund — Logistics &amp; Procurement System v3.0</w:t>
      </w:r>
    </w:p>
    <w:p>
      <w:pPr>
        <w:spacing w:after="0" w:before="0"/>
        <w:jc w:val="center"/>
      </w:pPr>
      <w:r>
        <w:rPr>
          <w:rFonts w:ascii="Arial" w:cs="Arial" w:eastAsia="Arial" w:hAnsi="Arial"/>
          <w:caps/>
          <w:color w:val="CCCCCC"/>
          <w:sz w:val="16"/>
          <w:szCs w:val="16"/>
        </w:rPr>
        <w:t xml:space="preserve">CONFIDENTIAL — FOR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5A7E" w:sz="1"/>
      </w:pBdr>
      <w:spacing w:before="60"/>
    </w:pPr>
    <w:r>
      <w:rPr>
        <w:rFonts w:ascii="Arial" w:cs="Arial" w:eastAsia="Arial" w:hAnsi="Arial"/>
        <w:color w:val="2D5A7E"/>
        <w:sz w:val="16"/>
        <w:szCs w:val="16"/>
      </w:rPr>
      <w:t xml:space="preserve">CONFIDENTIAL — FOR UBF INTERNAL USE ONLY     |     © 2026 Uganda Biodiversity Fund     |     For now &amp; the future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single" w:color="FFFFFF" w:sz="1"/>
            <w:left w:val="single" w:color="FFFFFF" w:sz="1"/>
            <w:bottom w:val="single" w:color="2D5A7E" w:sz="1"/>
            <w:right w:val="single" w:color="FFFFFF" w:sz="1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A52"/>
              <w:sz w:val="18"/>
              <w:szCs w:val="18"/>
            </w:rPr>
            <w:t xml:space="preserve">Uganda Biodiversity Fund</w:t>
          </w:r>
          <w:r>
            <w:rPr>
              <w:rFonts w:ascii="Arial" w:cs="Arial" w:eastAsia="Arial" w:hAnsi="Arial"/>
              <w:color w:val="2D5A7E"/>
              <w:sz w:val="18"/>
              <w:szCs w:val="18"/>
            </w:rPr>
            <w:t xml:space="preserve">   |   Logistics &amp; Procurement System — User Guide</w:t>
          </w:r>
        </w:p>
      </w:tc>
      <w:tc>
        <w:tcPr>
          <w:tcW w:type="dxa" w:w="3000"/>
          <w:tcBorders>
            <w:top w:val="single" w:color="FFFFFF" w:sz="1"/>
            <w:left w:val="single" w:color="FFFFFF" w:sz="1"/>
            <w:bottom w:val="single" w:color="2D5A7E" w:sz="1"/>
            <w:right w:val="single" w:color="FFFFFF" w:sz="1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2D5A7E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2D5A7E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2D5A7E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2D5A7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2026-05-19T03:51:16.907Z</dcterms:created>
  <dcterms:modified xsi:type="dcterms:W3CDTF">2026-05-19T03:51:16.922Z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