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5424C" w14:textId="39ED632E" w:rsidR="000F7262" w:rsidRPr="007837CF" w:rsidRDefault="007837CF" w:rsidP="007837CF">
      <w:pPr>
        <w:pStyle w:val="Title"/>
        <w:jc w:val="center"/>
        <w:rPr>
          <w:lang w:val="en-US"/>
        </w:rPr>
      </w:pPr>
      <w:r w:rsidRPr="007837CF">
        <w:rPr>
          <w:lang w:val="en-US"/>
        </w:rPr>
        <w:t>Latching System Design</w:t>
      </w:r>
    </w:p>
    <w:p w14:paraId="209F1A87" w14:textId="77777777" w:rsidR="007837CF" w:rsidRPr="007837CF" w:rsidRDefault="007837CF">
      <w:pPr>
        <w:rPr>
          <w:lang w:val="en-US"/>
        </w:rPr>
      </w:pPr>
    </w:p>
    <w:p w14:paraId="5F9E044B" w14:textId="061640DD" w:rsidR="007837CF" w:rsidRPr="007837CF" w:rsidRDefault="007837CF" w:rsidP="007837CF">
      <w:pPr>
        <w:rPr>
          <w:lang w:val="en-US"/>
        </w:rPr>
      </w:pPr>
      <w:r>
        <w:rPr>
          <w:b/>
          <w:bCs/>
          <w:lang w:val="en-US"/>
        </w:rPr>
        <w:t xml:space="preserve">Solar Gators Car </w:t>
      </w:r>
      <w:r w:rsidRPr="007837CF">
        <w:rPr>
          <w:b/>
          <w:bCs/>
          <w:lang w:val="en-US"/>
        </w:rPr>
        <w:t>Array Attachment</w:t>
      </w:r>
      <w:r w:rsidRPr="007837CF">
        <w:rPr>
          <w:lang w:val="en-US"/>
        </w:rPr>
        <w:t> </w:t>
      </w:r>
    </w:p>
    <w:p w14:paraId="4C17A622" w14:textId="7E1A70D9" w:rsidR="007837CF" w:rsidRDefault="007837CF" w:rsidP="007837CF">
      <w:pPr>
        <w:jc w:val="both"/>
        <w:rPr>
          <w:lang w:val="en-US"/>
        </w:rPr>
      </w:pPr>
      <w:r w:rsidRPr="007837CF">
        <w:rPr>
          <w:lang w:val="en-US"/>
        </w:rPr>
        <w:t xml:space="preserve">  </w:t>
      </w:r>
      <w:r w:rsidRPr="007837CF">
        <w:rPr>
          <w:lang w:val="en-US"/>
        </w:rPr>
        <w:tab/>
      </w:r>
      <w:r>
        <w:rPr>
          <w:lang w:val="en-US"/>
        </w:rPr>
        <w:t xml:space="preserve">As a member at Solar Gators, a solar racing vehicle design team, I was tasked with a latching system to serve as the primary attachment method. </w:t>
      </w:r>
      <w:r w:rsidRPr="007837CF">
        <w:rPr>
          <w:lang w:val="en-US"/>
        </w:rPr>
        <w:t>The solar collector of the vehicle, referred to as the ‘top body’, is secured to the rest of the vehicle, herein referred to as the ‘bottom body’, using two independent methods of attachment. The primary attachment method utilizes a latching system [Fig. 33] with two rotary latches (Southco R4-50-101-10) [Fig. 1] positioned at the front and rear of the vehicle. For actuation, both latches are connected to a push button via a cable system. Both latches are mounted to the chassis and attach using small rods mounted on top body</w:t>
      </w:r>
      <w:r>
        <w:rPr>
          <w:lang w:val="en-US"/>
        </w:rPr>
        <w:t xml:space="preserve"> </w:t>
      </w:r>
      <w:r w:rsidRPr="007837CF">
        <w:rPr>
          <w:lang w:val="en-US"/>
        </w:rPr>
        <w:t xml:space="preserve">[Fig. </w:t>
      </w:r>
      <w:r>
        <w:rPr>
          <w:lang w:val="en-US"/>
        </w:rPr>
        <w:t>2</w:t>
      </w:r>
      <w:r w:rsidRPr="007837CF">
        <w:rPr>
          <w:lang w:val="en-US"/>
        </w:rPr>
        <w:t>]</w:t>
      </w:r>
      <w:r>
        <w:rPr>
          <w:lang w:val="en-US"/>
        </w:rPr>
        <w:t>.</w:t>
      </w:r>
    </w:p>
    <w:p w14:paraId="5DA7E608" w14:textId="77777777" w:rsidR="007837CF" w:rsidRPr="007837CF" w:rsidRDefault="007837CF" w:rsidP="007837CF">
      <w:pPr>
        <w:rPr>
          <w:lang w:val="en-US"/>
        </w:rPr>
      </w:pPr>
    </w:p>
    <w:tbl>
      <w:tblPr>
        <w:tblW w:w="85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04"/>
      </w:tblGrid>
      <w:tr w:rsidR="007837CF" w:rsidRPr="007837CF" w14:paraId="090B3C3B" w14:textId="77777777" w:rsidTr="007837CF">
        <w:trPr>
          <w:trHeight w:val="300"/>
        </w:trPr>
        <w:tc>
          <w:tcPr>
            <w:tcW w:w="8504" w:type="dxa"/>
            <w:tcBorders>
              <w:top w:val="nil"/>
              <w:left w:val="nil"/>
              <w:bottom w:val="nil"/>
              <w:right w:val="nil"/>
            </w:tcBorders>
            <w:shd w:val="clear" w:color="auto" w:fill="auto"/>
            <w:hideMark/>
          </w:tcPr>
          <w:p w14:paraId="424D4DFA" w14:textId="4BBCA845" w:rsidR="007837CF" w:rsidRPr="007837CF" w:rsidRDefault="007837CF" w:rsidP="007837CF">
            <w:pPr>
              <w:jc w:val="center"/>
            </w:pPr>
            <w:r w:rsidRPr="007837CF">
              <w:drawing>
                <wp:inline distT="0" distB="0" distL="0" distR="0" wp14:anchorId="0A9EAED2" wp14:editId="5EC9386D">
                  <wp:extent cx="3028950" cy="2343150"/>
                  <wp:effectExtent l="0" t="0" r="0" b="0"/>
                  <wp:docPr id="1512596917" name="Picture 6" descr="A black object with two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black object with two par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343150"/>
                          </a:xfrm>
                          <a:prstGeom prst="rect">
                            <a:avLst/>
                          </a:prstGeom>
                          <a:noFill/>
                          <a:ln>
                            <a:noFill/>
                          </a:ln>
                        </pic:spPr>
                      </pic:pic>
                    </a:graphicData>
                  </a:graphic>
                </wp:inline>
              </w:drawing>
            </w:r>
          </w:p>
        </w:tc>
      </w:tr>
      <w:tr w:rsidR="007837CF" w:rsidRPr="007837CF" w14:paraId="45E53973" w14:textId="77777777" w:rsidTr="007837CF">
        <w:trPr>
          <w:trHeight w:val="300"/>
        </w:trPr>
        <w:tc>
          <w:tcPr>
            <w:tcW w:w="8504" w:type="dxa"/>
            <w:tcBorders>
              <w:top w:val="nil"/>
              <w:left w:val="nil"/>
              <w:bottom w:val="nil"/>
              <w:right w:val="nil"/>
            </w:tcBorders>
            <w:shd w:val="clear" w:color="auto" w:fill="auto"/>
            <w:hideMark/>
          </w:tcPr>
          <w:p w14:paraId="0F1269DF" w14:textId="3733D663" w:rsidR="007837CF" w:rsidRPr="007837CF" w:rsidRDefault="007837CF" w:rsidP="007837CF">
            <w:pPr>
              <w:jc w:val="center"/>
              <w:rPr>
                <w:lang w:val="en-US"/>
              </w:rPr>
            </w:pPr>
            <w:r w:rsidRPr="007837CF">
              <w:rPr>
                <w:i/>
                <w:iCs/>
                <w:lang w:val="en-US"/>
              </w:rPr>
              <w:t>Figure 1: Primary attachment latch model.</w:t>
            </w:r>
          </w:p>
        </w:tc>
      </w:tr>
      <w:tr w:rsidR="007837CF" w:rsidRPr="007837CF" w14:paraId="1197A60B" w14:textId="77777777" w:rsidTr="007837CF">
        <w:trPr>
          <w:trHeight w:val="300"/>
        </w:trPr>
        <w:tc>
          <w:tcPr>
            <w:tcW w:w="8504" w:type="dxa"/>
            <w:tcBorders>
              <w:top w:val="nil"/>
              <w:left w:val="nil"/>
              <w:bottom w:val="nil"/>
              <w:right w:val="nil"/>
            </w:tcBorders>
            <w:shd w:val="clear" w:color="auto" w:fill="auto"/>
            <w:hideMark/>
          </w:tcPr>
          <w:p w14:paraId="05D9DA48" w14:textId="4A424BC9" w:rsidR="007837CF" w:rsidRPr="007837CF" w:rsidRDefault="007837CF" w:rsidP="007837CF">
            <w:r w:rsidRPr="007837CF">
              <w:drawing>
                <wp:inline distT="0" distB="0" distL="0" distR="0" wp14:anchorId="59F3234C" wp14:editId="57682BF8">
                  <wp:extent cx="5400040" cy="1559560"/>
                  <wp:effectExtent l="0" t="0" r="0" b="2540"/>
                  <wp:docPr id="174418556" name="Picture 4" descr="A close-up of a gre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ose-up of a grey ob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559560"/>
                          </a:xfrm>
                          <a:prstGeom prst="rect">
                            <a:avLst/>
                          </a:prstGeom>
                          <a:noFill/>
                          <a:ln>
                            <a:noFill/>
                          </a:ln>
                        </pic:spPr>
                      </pic:pic>
                    </a:graphicData>
                  </a:graphic>
                </wp:inline>
              </w:drawing>
            </w:r>
            <w:r w:rsidRPr="007837CF">
              <w:t> </w:t>
            </w:r>
          </w:p>
        </w:tc>
      </w:tr>
      <w:tr w:rsidR="007837CF" w:rsidRPr="007837CF" w14:paraId="33411B11" w14:textId="77777777" w:rsidTr="007837CF">
        <w:trPr>
          <w:trHeight w:val="300"/>
        </w:trPr>
        <w:tc>
          <w:tcPr>
            <w:tcW w:w="8504" w:type="dxa"/>
            <w:tcBorders>
              <w:top w:val="nil"/>
              <w:left w:val="nil"/>
              <w:bottom w:val="nil"/>
              <w:right w:val="nil"/>
            </w:tcBorders>
            <w:shd w:val="clear" w:color="auto" w:fill="auto"/>
            <w:hideMark/>
          </w:tcPr>
          <w:p w14:paraId="01C9BC15" w14:textId="4AC823A0" w:rsidR="007837CF" w:rsidRPr="007837CF" w:rsidRDefault="007837CF" w:rsidP="007837CF">
            <w:pPr>
              <w:rPr>
                <w:lang w:val="en-US"/>
              </w:rPr>
            </w:pPr>
            <w:r w:rsidRPr="007837CF">
              <w:rPr>
                <w:i/>
                <w:iCs/>
                <w:lang w:val="en-US"/>
              </w:rPr>
              <w:t xml:space="preserve">Figure </w:t>
            </w:r>
            <w:r>
              <w:rPr>
                <w:i/>
                <w:iCs/>
                <w:lang w:val="en-US"/>
              </w:rPr>
              <w:t>2</w:t>
            </w:r>
            <w:r w:rsidRPr="007837CF">
              <w:rPr>
                <w:i/>
                <w:iCs/>
                <w:lang w:val="en-US"/>
              </w:rPr>
              <w:t>: Primary attachment latches with cable routing (red) and actuation button</w:t>
            </w:r>
            <w:r>
              <w:rPr>
                <w:i/>
                <w:iCs/>
                <w:lang w:val="en-US"/>
              </w:rPr>
              <w:t xml:space="preserve"> (center)</w:t>
            </w:r>
            <w:r w:rsidRPr="007837CF">
              <w:rPr>
                <w:i/>
                <w:iCs/>
                <w:lang w:val="en-US"/>
              </w:rPr>
              <w:t>.</w:t>
            </w:r>
            <w:r w:rsidRPr="007837CF">
              <w:rPr>
                <w:lang w:val="en-US"/>
              </w:rPr>
              <w:t> </w:t>
            </w:r>
          </w:p>
        </w:tc>
      </w:tr>
    </w:tbl>
    <w:p w14:paraId="53B67268" w14:textId="77777777" w:rsidR="007837CF" w:rsidRPr="007837CF" w:rsidRDefault="007837CF">
      <w:pPr>
        <w:rPr>
          <w:lang w:val="en-US"/>
        </w:rPr>
      </w:pPr>
    </w:p>
    <w:sectPr w:rsidR="007837CF" w:rsidRPr="007837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CF"/>
    <w:rsid w:val="000F7262"/>
    <w:rsid w:val="001418DA"/>
    <w:rsid w:val="007837CF"/>
    <w:rsid w:val="00937E00"/>
    <w:rsid w:val="00FF4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637F"/>
  <w15:chartTrackingRefBased/>
  <w15:docId w15:val="{614C4B5F-3C39-44DA-9AD5-CB064C21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7CF"/>
    <w:rPr>
      <w:rFonts w:eastAsiaTheme="majorEastAsia" w:cstheme="majorBidi"/>
      <w:color w:val="272727" w:themeColor="text1" w:themeTint="D8"/>
    </w:rPr>
  </w:style>
  <w:style w:type="paragraph" w:styleId="Title">
    <w:name w:val="Title"/>
    <w:basedOn w:val="Normal"/>
    <w:next w:val="Normal"/>
    <w:link w:val="TitleChar"/>
    <w:uiPriority w:val="10"/>
    <w:qFormat/>
    <w:rsid w:val="0078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7CF"/>
    <w:pPr>
      <w:spacing w:before="160"/>
      <w:jc w:val="center"/>
    </w:pPr>
    <w:rPr>
      <w:i/>
      <w:iCs/>
      <w:color w:val="404040" w:themeColor="text1" w:themeTint="BF"/>
    </w:rPr>
  </w:style>
  <w:style w:type="character" w:customStyle="1" w:styleId="QuoteChar">
    <w:name w:val="Quote Char"/>
    <w:basedOn w:val="DefaultParagraphFont"/>
    <w:link w:val="Quote"/>
    <w:uiPriority w:val="29"/>
    <w:rsid w:val="007837CF"/>
    <w:rPr>
      <w:i/>
      <w:iCs/>
      <w:color w:val="404040" w:themeColor="text1" w:themeTint="BF"/>
    </w:rPr>
  </w:style>
  <w:style w:type="paragraph" w:styleId="ListParagraph">
    <w:name w:val="List Paragraph"/>
    <w:basedOn w:val="Normal"/>
    <w:uiPriority w:val="34"/>
    <w:qFormat/>
    <w:rsid w:val="007837CF"/>
    <w:pPr>
      <w:ind w:left="720"/>
      <w:contextualSpacing/>
    </w:pPr>
  </w:style>
  <w:style w:type="character" w:styleId="IntenseEmphasis">
    <w:name w:val="Intense Emphasis"/>
    <w:basedOn w:val="DefaultParagraphFont"/>
    <w:uiPriority w:val="21"/>
    <w:qFormat/>
    <w:rsid w:val="007837CF"/>
    <w:rPr>
      <w:i/>
      <w:iCs/>
      <w:color w:val="0F4761" w:themeColor="accent1" w:themeShade="BF"/>
    </w:rPr>
  </w:style>
  <w:style w:type="paragraph" w:styleId="IntenseQuote">
    <w:name w:val="Intense Quote"/>
    <w:basedOn w:val="Normal"/>
    <w:next w:val="Normal"/>
    <w:link w:val="IntenseQuoteChar"/>
    <w:uiPriority w:val="30"/>
    <w:qFormat/>
    <w:rsid w:val="0078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7CF"/>
    <w:rPr>
      <w:i/>
      <w:iCs/>
      <w:color w:val="0F4761" w:themeColor="accent1" w:themeShade="BF"/>
    </w:rPr>
  </w:style>
  <w:style w:type="character" w:styleId="IntenseReference">
    <w:name w:val="Intense Reference"/>
    <w:basedOn w:val="DefaultParagraphFont"/>
    <w:uiPriority w:val="32"/>
    <w:qFormat/>
    <w:rsid w:val="00783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3248">
      <w:bodyDiv w:val="1"/>
      <w:marLeft w:val="0"/>
      <w:marRight w:val="0"/>
      <w:marTop w:val="0"/>
      <w:marBottom w:val="0"/>
      <w:divBdr>
        <w:top w:val="none" w:sz="0" w:space="0" w:color="auto"/>
        <w:left w:val="none" w:sz="0" w:space="0" w:color="auto"/>
        <w:bottom w:val="none" w:sz="0" w:space="0" w:color="auto"/>
        <w:right w:val="none" w:sz="0" w:space="0" w:color="auto"/>
      </w:divBdr>
      <w:divsChild>
        <w:div w:id="771433593">
          <w:marLeft w:val="0"/>
          <w:marRight w:val="0"/>
          <w:marTop w:val="0"/>
          <w:marBottom w:val="0"/>
          <w:divBdr>
            <w:top w:val="none" w:sz="0" w:space="0" w:color="auto"/>
            <w:left w:val="none" w:sz="0" w:space="0" w:color="auto"/>
            <w:bottom w:val="none" w:sz="0" w:space="0" w:color="auto"/>
            <w:right w:val="none" w:sz="0" w:space="0" w:color="auto"/>
          </w:divBdr>
        </w:div>
        <w:div w:id="1319843142">
          <w:marLeft w:val="0"/>
          <w:marRight w:val="0"/>
          <w:marTop w:val="0"/>
          <w:marBottom w:val="0"/>
          <w:divBdr>
            <w:top w:val="none" w:sz="0" w:space="0" w:color="auto"/>
            <w:left w:val="none" w:sz="0" w:space="0" w:color="auto"/>
            <w:bottom w:val="none" w:sz="0" w:space="0" w:color="auto"/>
            <w:right w:val="none" w:sz="0" w:space="0" w:color="auto"/>
          </w:divBdr>
        </w:div>
        <w:div w:id="1423333669">
          <w:marLeft w:val="0"/>
          <w:marRight w:val="0"/>
          <w:marTop w:val="0"/>
          <w:marBottom w:val="0"/>
          <w:divBdr>
            <w:top w:val="none" w:sz="0" w:space="0" w:color="auto"/>
            <w:left w:val="none" w:sz="0" w:space="0" w:color="auto"/>
            <w:bottom w:val="none" w:sz="0" w:space="0" w:color="auto"/>
            <w:right w:val="none" w:sz="0" w:space="0" w:color="auto"/>
          </w:divBdr>
          <w:divsChild>
            <w:div w:id="1452162124">
              <w:marLeft w:val="0"/>
              <w:marRight w:val="0"/>
              <w:marTop w:val="30"/>
              <w:marBottom w:val="30"/>
              <w:divBdr>
                <w:top w:val="none" w:sz="0" w:space="0" w:color="auto"/>
                <w:left w:val="none" w:sz="0" w:space="0" w:color="auto"/>
                <w:bottom w:val="none" w:sz="0" w:space="0" w:color="auto"/>
                <w:right w:val="none" w:sz="0" w:space="0" w:color="auto"/>
              </w:divBdr>
              <w:divsChild>
                <w:div w:id="716927475">
                  <w:marLeft w:val="0"/>
                  <w:marRight w:val="0"/>
                  <w:marTop w:val="0"/>
                  <w:marBottom w:val="0"/>
                  <w:divBdr>
                    <w:top w:val="none" w:sz="0" w:space="0" w:color="auto"/>
                    <w:left w:val="none" w:sz="0" w:space="0" w:color="auto"/>
                    <w:bottom w:val="none" w:sz="0" w:space="0" w:color="auto"/>
                    <w:right w:val="none" w:sz="0" w:space="0" w:color="auto"/>
                  </w:divBdr>
                  <w:divsChild>
                    <w:div w:id="1652323000">
                      <w:marLeft w:val="0"/>
                      <w:marRight w:val="0"/>
                      <w:marTop w:val="0"/>
                      <w:marBottom w:val="0"/>
                      <w:divBdr>
                        <w:top w:val="none" w:sz="0" w:space="0" w:color="auto"/>
                        <w:left w:val="none" w:sz="0" w:space="0" w:color="auto"/>
                        <w:bottom w:val="none" w:sz="0" w:space="0" w:color="auto"/>
                        <w:right w:val="none" w:sz="0" w:space="0" w:color="auto"/>
                      </w:divBdr>
                    </w:div>
                  </w:divsChild>
                </w:div>
                <w:div w:id="934170597">
                  <w:marLeft w:val="0"/>
                  <w:marRight w:val="0"/>
                  <w:marTop w:val="0"/>
                  <w:marBottom w:val="0"/>
                  <w:divBdr>
                    <w:top w:val="none" w:sz="0" w:space="0" w:color="auto"/>
                    <w:left w:val="none" w:sz="0" w:space="0" w:color="auto"/>
                    <w:bottom w:val="none" w:sz="0" w:space="0" w:color="auto"/>
                    <w:right w:val="none" w:sz="0" w:space="0" w:color="auto"/>
                  </w:divBdr>
                  <w:divsChild>
                    <w:div w:id="349449270">
                      <w:marLeft w:val="0"/>
                      <w:marRight w:val="0"/>
                      <w:marTop w:val="0"/>
                      <w:marBottom w:val="0"/>
                      <w:divBdr>
                        <w:top w:val="none" w:sz="0" w:space="0" w:color="auto"/>
                        <w:left w:val="none" w:sz="0" w:space="0" w:color="auto"/>
                        <w:bottom w:val="none" w:sz="0" w:space="0" w:color="auto"/>
                        <w:right w:val="none" w:sz="0" w:space="0" w:color="auto"/>
                      </w:divBdr>
                    </w:div>
                  </w:divsChild>
                </w:div>
                <w:div w:id="1189293170">
                  <w:marLeft w:val="0"/>
                  <w:marRight w:val="0"/>
                  <w:marTop w:val="0"/>
                  <w:marBottom w:val="0"/>
                  <w:divBdr>
                    <w:top w:val="none" w:sz="0" w:space="0" w:color="auto"/>
                    <w:left w:val="none" w:sz="0" w:space="0" w:color="auto"/>
                    <w:bottom w:val="none" w:sz="0" w:space="0" w:color="auto"/>
                    <w:right w:val="none" w:sz="0" w:space="0" w:color="auto"/>
                  </w:divBdr>
                  <w:divsChild>
                    <w:div w:id="606886920">
                      <w:marLeft w:val="0"/>
                      <w:marRight w:val="0"/>
                      <w:marTop w:val="0"/>
                      <w:marBottom w:val="0"/>
                      <w:divBdr>
                        <w:top w:val="none" w:sz="0" w:space="0" w:color="auto"/>
                        <w:left w:val="none" w:sz="0" w:space="0" w:color="auto"/>
                        <w:bottom w:val="none" w:sz="0" w:space="0" w:color="auto"/>
                        <w:right w:val="none" w:sz="0" w:space="0" w:color="auto"/>
                      </w:divBdr>
                    </w:div>
                  </w:divsChild>
                </w:div>
                <w:div w:id="1842353915">
                  <w:marLeft w:val="0"/>
                  <w:marRight w:val="0"/>
                  <w:marTop w:val="0"/>
                  <w:marBottom w:val="0"/>
                  <w:divBdr>
                    <w:top w:val="none" w:sz="0" w:space="0" w:color="auto"/>
                    <w:left w:val="none" w:sz="0" w:space="0" w:color="auto"/>
                    <w:bottom w:val="none" w:sz="0" w:space="0" w:color="auto"/>
                    <w:right w:val="none" w:sz="0" w:space="0" w:color="auto"/>
                  </w:divBdr>
                  <w:divsChild>
                    <w:div w:id="618420184">
                      <w:marLeft w:val="0"/>
                      <w:marRight w:val="0"/>
                      <w:marTop w:val="0"/>
                      <w:marBottom w:val="0"/>
                      <w:divBdr>
                        <w:top w:val="none" w:sz="0" w:space="0" w:color="auto"/>
                        <w:left w:val="none" w:sz="0" w:space="0" w:color="auto"/>
                        <w:bottom w:val="none" w:sz="0" w:space="0" w:color="auto"/>
                        <w:right w:val="none" w:sz="0" w:space="0" w:color="auto"/>
                      </w:divBdr>
                    </w:div>
                    <w:div w:id="538589691">
                      <w:marLeft w:val="0"/>
                      <w:marRight w:val="0"/>
                      <w:marTop w:val="0"/>
                      <w:marBottom w:val="0"/>
                      <w:divBdr>
                        <w:top w:val="none" w:sz="0" w:space="0" w:color="auto"/>
                        <w:left w:val="none" w:sz="0" w:space="0" w:color="auto"/>
                        <w:bottom w:val="none" w:sz="0" w:space="0" w:color="auto"/>
                        <w:right w:val="none" w:sz="0" w:space="0" w:color="auto"/>
                      </w:divBdr>
                    </w:div>
                  </w:divsChild>
                </w:div>
                <w:div w:id="1354114604">
                  <w:marLeft w:val="0"/>
                  <w:marRight w:val="0"/>
                  <w:marTop w:val="0"/>
                  <w:marBottom w:val="0"/>
                  <w:divBdr>
                    <w:top w:val="none" w:sz="0" w:space="0" w:color="auto"/>
                    <w:left w:val="none" w:sz="0" w:space="0" w:color="auto"/>
                    <w:bottom w:val="none" w:sz="0" w:space="0" w:color="auto"/>
                    <w:right w:val="none" w:sz="0" w:space="0" w:color="auto"/>
                  </w:divBdr>
                  <w:divsChild>
                    <w:div w:id="619997991">
                      <w:marLeft w:val="0"/>
                      <w:marRight w:val="0"/>
                      <w:marTop w:val="0"/>
                      <w:marBottom w:val="0"/>
                      <w:divBdr>
                        <w:top w:val="none" w:sz="0" w:space="0" w:color="auto"/>
                        <w:left w:val="none" w:sz="0" w:space="0" w:color="auto"/>
                        <w:bottom w:val="none" w:sz="0" w:space="0" w:color="auto"/>
                        <w:right w:val="none" w:sz="0" w:space="0" w:color="auto"/>
                      </w:divBdr>
                    </w:div>
                  </w:divsChild>
                </w:div>
                <w:div w:id="926428424">
                  <w:marLeft w:val="0"/>
                  <w:marRight w:val="0"/>
                  <w:marTop w:val="0"/>
                  <w:marBottom w:val="0"/>
                  <w:divBdr>
                    <w:top w:val="none" w:sz="0" w:space="0" w:color="auto"/>
                    <w:left w:val="none" w:sz="0" w:space="0" w:color="auto"/>
                    <w:bottom w:val="none" w:sz="0" w:space="0" w:color="auto"/>
                    <w:right w:val="none" w:sz="0" w:space="0" w:color="auto"/>
                  </w:divBdr>
                  <w:divsChild>
                    <w:div w:id="19798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6721">
      <w:bodyDiv w:val="1"/>
      <w:marLeft w:val="0"/>
      <w:marRight w:val="0"/>
      <w:marTop w:val="0"/>
      <w:marBottom w:val="0"/>
      <w:divBdr>
        <w:top w:val="none" w:sz="0" w:space="0" w:color="auto"/>
        <w:left w:val="none" w:sz="0" w:space="0" w:color="auto"/>
        <w:bottom w:val="none" w:sz="0" w:space="0" w:color="auto"/>
        <w:right w:val="none" w:sz="0" w:space="0" w:color="auto"/>
      </w:divBdr>
      <w:divsChild>
        <w:div w:id="1015308847">
          <w:marLeft w:val="0"/>
          <w:marRight w:val="0"/>
          <w:marTop w:val="0"/>
          <w:marBottom w:val="0"/>
          <w:divBdr>
            <w:top w:val="none" w:sz="0" w:space="0" w:color="auto"/>
            <w:left w:val="none" w:sz="0" w:space="0" w:color="auto"/>
            <w:bottom w:val="none" w:sz="0" w:space="0" w:color="auto"/>
            <w:right w:val="none" w:sz="0" w:space="0" w:color="auto"/>
          </w:divBdr>
        </w:div>
        <w:div w:id="1035815596">
          <w:marLeft w:val="0"/>
          <w:marRight w:val="0"/>
          <w:marTop w:val="0"/>
          <w:marBottom w:val="0"/>
          <w:divBdr>
            <w:top w:val="none" w:sz="0" w:space="0" w:color="auto"/>
            <w:left w:val="none" w:sz="0" w:space="0" w:color="auto"/>
            <w:bottom w:val="none" w:sz="0" w:space="0" w:color="auto"/>
            <w:right w:val="none" w:sz="0" w:space="0" w:color="auto"/>
          </w:divBdr>
        </w:div>
        <w:div w:id="256444721">
          <w:marLeft w:val="0"/>
          <w:marRight w:val="0"/>
          <w:marTop w:val="0"/>
          <w:marBottom w:val="0"/>
          <w:divBdr>
            <w:top w:val="none" w:sz="0" w:space="0" w:color="auto"/>
            <w:left w:val="none" w:sz="0" w:space="0" w:color="auto"/>
            <w:bottom w:val="none" w:sz="0" w:space="0" w:color="auto"/>
            <w:right w:val="none" w:sz="0" w:space="0" w:color="auto"/>
          </w:divBdr>
          <w:divsChild>
            <w:div w:id="1751194543">
              <w:marLeft w:val="0"/>
              <w:marRight w:val="0"/>
              <w:marTop w:val="30"/>
              <w:marBottom w:val="30"/>
              <w:divBdr>
                <w:top w:val="none" w:sz="0" w:space="0" w:color="auto"/>
                <w:left w:val="none" w:sz="0" w:space="0" w:color="auto"/>
                <w:bottom w:val="none" w:sz="0" w:space="0" w:color="auto"/>
                <w:right w:val="none" w:sz="0" w:space="0" w:color="auto"/>
              </w:divBdr>
              <w:divsChild>
                <w:div w:id="2051029853">
                  <w:marLeft w:val="0"/>
                  <w:marRight w:val="0"/>
                  <w:marTop w:val="0"/>
                  <w:marBottom w:val="0"/>
                  <w:divBdr>
                    <w:top w:val="none" w:sz="0" w:space="0" w:color="auto"/>
                    <w:left w:val="none" w:sz="0" w:space="0" w:color="auto"/>
                    <w:bottom w:val="none" w:sz="0" w:space="0" w:color="auto"/>
                    <w:right w:val="none" w:sz="0" w:space="0" w:color="auto"/>
                  </w:divBdr>
                  <w:divsChild>
                    <w:div w:id="880938105">
                      <w:marLeft w:val="0"/>
                      <w:marRight w:val="0"/>
                      <w:marTop w:val="0"/>
                      <w:marBottom w:val="0"/>
                      <w:divBdr>
                        <w:top w:val="none" w:sz="0" w:space="0" w:color="auto"/>
                        <w:left w:val="none" w:sz="0" w:space="0" w:color="auto"/>
                        <w:bottom w:val="none" w:sz="0" w:space="0" w:color="auto"/>
                        <w:right w:val="none" w:sz="0" w:space="0" w:color="auto"/>
                      </w:divBdr>
                    </w:div>
                  </w:divsChild>
                </w:div>
                <w:div w:id="69498639">
                  <w:marLeft w:val="0"/>
                  <w:marRight w:val="0"/>
                  <w:marTop w:val="0"/>
                  <w:marBottom w:val="0"/>
                  <w:divBdr>
                    <w:top w:val="none" w:sz="0" w:space="0" w:color="auto"/>
                    <w:left w:val="none" w:sz="0" w:space="0" w:color="auto"/>
                    <w:bottom w:val="none" w:sz="0" w:space="0" w:color="auto"/>
                    <w:right w:val="none" w:sz="0" w:space="0" w:color="auto"/>
                  </w:divBdr>
                  <w:divsChild>
                    <w:div w:id="1962103467">
                      <w:marLeft w:val="0"/>
                      <w:marRight w:val="0"/>
                      <w:marTop w:val="0"/>
                      <w:marBottom w:val="0"/>
                      <w:divBdr>
                        <w:top w:val="none" w:sz="0" w:space="0" w:color="auto"/>
                        <w:left w:val="none" w:sz="0" w:space="0" w:color="auto"/>
                        <w:bottom w:val="none" w:sz="0" w:space="0" w:color="auto"/>
                        <w:right w:val="none" w:sz="0" w:space="0" w:color="auto"/>
                      </w:divBdr>
                    </w:div>
                  </w:divsChild>
                </w:div>
                <w:div w:id="1493717920">
                  <w:marLeft w:val="0"/>
                  <w:marRight w:val="0"/>
                  <w:marTop w:val="0"/>
                  <w:marBottom w:val="0"/>
                  <w:divBdr>
                    <w:top w:val="none" w:sz="0" w:space="0" w:color="auto"/>
                    <w:left w:val="none" w:sz="0" w:space="0" w:color="auto"/>
                    <w:bottom w:val="none" w:sz="0" w:space="0" w:color="auto"/>
                    <w:right w:val="none" w:sz="0" w:space="0" w:color="auto"/>
                  </w:divBdr>
                  <w:divsChild>
                    <w:div w:id="774984759">
                      <w:marLeft w:val="0"/>
                      <w:marRight w:val="0"/>
                      <w:marTop w:val="0"/>
                      <w:marBottom w:val="0"/>
                      <w:divBdr>
                        <w:top w:val="none" w:sz="0" w:space="0" w:color="auto"/>
                        <w:left w:val="none" w:sz="0" w:space="0" w:color="auto"/>
                        <w:bottom w:val="none" w:sz="0" w:space="0" w:color="auto"/>
                        <w:right w:val="none" w:sz="0" w:space="0" w:color="auto"/>
                      </w:divBdr>
                    </w:div>
                  </w:divsChild>
                </w:div>
                <w:div w:id="1356074621">
                  <w:marLeft w:val="0"/>
                  <w:marRight w:val="0"/>
                  <w:marTop w:val="0"/>
                  <w:marBottom w:val="0"/>
                  <w:divBdr>
                    <w:top w:val="none" w:sz="0" w:space="0" w:color="auto"/>
                    <w:left w:val="none" w:sz="0" w:space="0" w:color="auto"/>
                    <w:bottom w:val="none" w:sz="0" w:space="0" w:color="auto"/>
                    <w:right w:val="none" w:sz="0" w:space="0" w:color="auto"/>
                  </w:divBdr>
                  <w:divsChild>
                    <w:div w:id="1149512848">
                      <w:marLeft w:val="0"/>
                      <w:marRight w:val="0"/>
                      <w:marTop w:val="0"/>
                      <w:marBottom w:val="0"/>
                      <w:divBdr>
                        <w:top w:val="none" w:sz="0" w:space="0" w:color="auto"/>
                        <w:left w:val="none" w:sz="0" w:space="0" w:color="auto"/>
                        <w:bottom w:val="none" w:sz="0" w:space="0" w:color="auto"/>
                        <w:right w:val="none" w:sz="0" w:space="0" w:color="auto"/>
                      </w:divBdr>
                    </w:div>
                    <w:div w:id="578172650">
                      <w:marLeft w:val="0"/>
                      <w:marRight w:val="0"/>
                      <w:marTop w:val="0"/>
                      <w:marBottom w:val="0"/>
                      <w:divBdr>
                        <w:top w:val="none" w:sz="0" w:space="0" w:color="auto"/>
                        <w:left w:val="none" w:sz="0" w:space="0" w:color="auto"/>
                        <w:bottom w:val="none" w:sz="0" w:space="0" w:color="auto"/>
                        <w:right w:val="none" w:sz="0" w:space="0" w:color="auto"/>
                      </w:divBdr>
                    </w:div>
                  </w:divsChild>
                </w:div>
                <w:div w:id="1708332684">
                  <w:marLeft w:val="0"/>
                  <w:marRight w:val="0"/>
                  <w:marTop w:val="0"/>
                  <w:marBottom w:val="0"/>
                  <w:divBdr>
                    <w:top w:val="none" w:sz="0" w:space="0" w:color="auto"/>
                    <w:left w:val="none" w:sz="0" w:space="0" w:color="auto"/>
                    <w:bottom w:val="none" w:sz="0" w:space="0" w:color="auto"/>
                    <w:right w:val="none" w:sz="0" w:space="0" w:color="auto"/>
                  </w:divBdr>
                  <w:divsChild>
                    <w:div w:id="1639021793">
                      <w:marLeft w:val="0"/>
                      <w:marRight w:val="0"/>
                      <w:marTop w:val="0"/>
                      <w:marBottom w:val="0"/>
                      <w:divBdr>
                        <w:top w:val="none" w:sz="0" w:space="0" w:color="auto"/>
                        <w:left w:val="none" w:sz="0" w:space="0" w:color="auto"/>
                        <w:bottom w:val="none" w:sz="0" w:space="0" w:color="auto"/>
                        <w:right w:val="none" w:sz="0" w:space="0" w:color="auto"/>
                      </w:divBdr>
                    </w:div>
                  </w:divsChild>
                </w:div>
                <w:div w:id="1845701647">
                  <w:marLeft w:val="0"/>
                  <w:marRight w:val="0"/>
                  <w:marTop w:val="0"/>
                  <w:marBottom w:val="0"/>
                  <w:divBdr>
                    <w:top w:val="none" w:sz="0" w:space="0" w:color="auto"/>
                    <w:left w:val="none" w:sz="0" w:space="0" w:color="auto"/>
                    <w:bottom w:val="none" w:sz="0" w:space="0" w:color="auto"/>
                    <w:right w:val="none" w:sz="0" w:space="0" w:color="auto"/>
                  </w:divBdr>
                  <w:divsChild>
                    <w:div w:id="19977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C062D17141DA4282DCA7A1362497BF" ma:contentTypeVersion="10" ma:contentTypeDescription="Create a new document." ma:contentTypeScope="" ma:versionID="55e6e887e26f56ba5090e1a7c13dcb85">
  <xsd:schema xmlns:xsd="http://www.w3.org/2001/XMLSchema" xmlns:xs="http://www.w3.org/2001/XMLSchema" xmlns:p="http://schemas.microsoft.com/office/2006/metadata/properties" xmlns:ns3="5cbc42d9-f8de-41c4-a043-89b4aae1fdd6" xmlns:ns4="bae28f24-7bcf-49f4-98a6-369865c3bd65" targetNamespace="http://schemas.microsoft.com/office/2006/metadata/properties" ma:root="true" ma:fieldsID="1c8556bb34c9218ab4b053b9424c268c" ns3:_="" ns4:_="">
    <xsd:import namespace="5cbc42d9-f8de-41c4-a043-89b4aae1fdd6"/>
    <xsd:import namespace="bae28f24-7bcf-49f4-98a6-369865c3bd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c42d9-f8de-41c4-a043-89b4aae1f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28f24-7bcf-49f4-98a6-369865c3bd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bc42d9-f8de-41c4-a043-89b4aae1fdd6" xsi:nil="true"/>
  </documentManagement>
</p:properties>
</file>

<file path=customXml/itemProps1.xml><?xml version="1.0" encoding="utf-8"?>
<ds:datastoreItem xmlns:ds="http://schemas.openxmlformats.org/officeDocument/2006/customXml" ds:itemID="{5C7FCF10-9E80-46AE-B309-9C7DDFE64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c42d9-f8de-41c4-a043-89b4aae1fdd6"/>
    <ds:schemaRef ds:uri="bae28f24-7bcf-49f4-98a6-369865c3b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56365-D3E3-4658-B335-9CA9140E0F86}">
  <ds:schemaRefs>
    <ds:schemaRef ds:uri="http://schemas.microsoft.com/sharepoint/v3/contenttype/forms"/>
  </ds:schemaRefs>
</ds:datastoreItem>
</file>

<file path=customXml/itemProps3.xml><?xml version="1.0" encoding="utf-8"?>
<ds:datastoreItem xmlns:ds="http://schemas.openxmlformats.org/officeDocument/2006/customXml" ds:itemID="{330DD535-D1E2-41EA-8A79-E47CDAC25E83}">
  <ds:schemaRefs>
    <ds:schemaRef ds:uri="bae28f24-7bcf-49f4-98a6-369865c3bd65"/>
    <ds:schemaRef ds:uri="5cbc42d9-f8de-41c4-a043-89b4aae1fdd6"/>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757</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Cuesta Bret, Cristina</dc:creator>
  <cp:keywords/>
  <dc:description/>
  <cp:lastModifiedBy>Cuesta Bret, Cristina</cp:lastModifiedBy>
  <cp:revision>2</cp:revision>
  <dcterms:created xsi:type="dcterms:W3CDTF">2025-03-17T21:23:00Z</dcterms:created>
  <dcterms:modified xsi:type="dcterms:W3CDTF">2025-03-17T21:23:00Z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0x010100EFC062D17141DA4282DCA7A1362497BF</vt:lpwstr>
  </property>
</Properties>
</file>